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4D048" w14:textId="7BF7DDD6" w:rsidR="00AD704C" w:rsidRPr="00C831F8" w:rsidRDefault="00567854" w:rsidP="00AD704C">
      <w:pPr>
        <w:pStyle w:val="Title"/>
        <w:rPr>
          <w:rFonts w:ascii="Cambria" w:hAnsi="Cambria"/>
        </w:rPr>
      </w:pPr>
      <w:r>
        <w:rPr>
          <w:rFonts w:ascii="Cambria" w:hAnsi="Cambria"/>
        </w:rPr>
        <w:t xml:space="preserve">Read &amp; </w:t>
      </w:r>
      <w:proofErr w:type="gramStart"/>
      <w:r>
        <w:rPr>
          <w:rFonts w:ascii="Cambria" w:hAnsi="Cambria"/>
        </w:rPr>
        <w:t>Publish</w:t>
      </w:r>
      <w:proofErr w:type="gramEnd"/>
      <w:r>
        <w:rPr>
          <w:rFonts w:ascii="Cambria" w:hAnsi="Cambria"/>
        </w:rPr>
        <w:t xml:space="preserve"> social media toolkit </w:t>
      </w:r>
    </w:p>
    <w:p w14:paraId="1210C784" w14:textId="77777777" w:rsidR="00567854" w:rsidRDefault="00567854" w:rsidP="00567854">
      <w:pPr>
        <w:rPr>
          <w:b/>
          <w:bCs/>
        </w:rPr>
      </w:pPr>
      <w:r>
        <w:t xml:space="preserve">Please also consult the </w:t>
      </w:r>
      <w:hyperlink r:id="rId7">
        <w:r w:rsidRPr="7BAB1BB4">
          <w:rPr>
            <w:rStyle w:val="Hyperlink"/>
          </w:rPr>
          <w:t>general Journals social media toolkit for librarians</w:t>
        </w:r>
      </w:hyperlink>
      <w:r>
        <w:t xml:space="preserve"> for additional images and copy for promoting usage of Oxford University Press Journals.</w:t>
      </w:r>
    </w:p>
    <w:p w14:paraId="32B0AC82" w14:textId="77777777" w:rsidR="00567854" w:rsidRDefault="00567854" w:rsidP="00567854"/>
    <w:p w14:paraId="28C2D1BF" w14:textId="1128E993" w:rsidR="00567854" w:rsidRDefault="00567854" w:rsidP="00567854">
      <w:r>
        <w:t xml:space="preserve">Please insert the specific link to your institution’s agreement (which you can find via </w:t>
      </w:r>
      <w:hyperlink r:id="rId8">
        <w:r w:rsidRPr="445ED234">
          <w:rPr>
            <w:rStyle w:val="Hyperlink"/>
          </w:rPr>
          <w:t>this page</w:t>
        </w:r>
      </w:hyperlink>
      <w:r>
        <w:t xml:space="preserve">) where prompted in the sample copy below. </w:t>
      </w:r>
    </w:p>
    <w:p w14:paraId="71102169" w14:textId="77777777" w:rsidR="00AD704C" w:rsidRDefault="00AD704C" w:rsidP="00AD704C">
      <w:pPr>
        <w:rPr>
          <w:noProof/>
        </w:rPr>
      </w:pPr>
    </w:p>
    <w:p w14:paraId="12DEBA66" w14:textId="77777777" w:rsidR="00AD704C" w:rsidRPr="00B91494" w:rsidRDefault="00AD704C" w:rsidP="00AD704C">
      <w:pPr>
        <w:rPr>
          <w:b/>
        </w:rPr>
      </w:pPr>
      <w:r>
        <w:rPr>
          <w:noProof/>
        </w:rPr>
        <w:drawing>
          <wp:inline distT="0" distB="0" distL="0" distR="0" wp14:anchorId="31D194FB" wp14:editId="26A5CC70">
            <wp:extent cx="3475963" cy="1824880"/>
            <wp:effectExtent l="19050" t="19050" r="10795" b="234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63" cy="18248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  <w:r>
        <w:rPr>
          <w:noProof/>
        </w:rPr>
        <w:drawing>
          <wp:inline distT="0" distB="0" distL="0" distR="0" wp14:anchorId="3EAD1D8A" wp14:editId="40F23346">
            <wp:extent cx="1828800" cy="1828800"/>
            <wp:effectExtent l="19050" t="19050" r="1905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E82BB8" w14:textId="77777777" w:rsidR="00A945F0" w:rsidRDefault="00A945F0" w:rsidP="00A945F0">
      <w:pPr>
        <w:rPr>
          <w:rFonts w:ascii="Calibri" w:eastAsia="Calibri" w:hAnsi="Calibri" w:cs="Calibri"/>
          <w:lang w:val="en-GB"/>
        </w:rPr>
      </w:pPr>
    </w:p>
    <w:p w14:paraId="33553FCE" w14:textId="302E34A4" w:rsidR="00A945F0" w:rsidRDefault="00A945F0" w:rsidP="00A945F0">
      <w:pPr>
        <w:rPr>
          <w:rFonts w:ascii="Calibri" w:eastAsia="Calibri" w:hAnsi="Calibri" w:cs="Calibri"/>
          <w:lang w:val="en-GB"/>
        </w:rPr>
      </w:pPr>
      <w:r w:rsidRPr="445ED234">
        <w:rPr>
          <w:rFonts w:ascii="Calibri" w:eastAsia="Calibri" w:hAnsi="Calibri" w:cs="Calibri"/>
          <w:lang w:val="en-GB"/>
        </w:rPr>
        <w:t>High quality versions of th</w:t>
      </w:r>
      <w:r>
        <w:rPr>
          <w:rFonts w:ascii="Calibri" w:eastAsia="Calibri" w:hAnsi="Calibri" w:cs="Calibri"/>
          <w:lang w:val="en-GB"/>
        </w:rPr>
        <w:t>ese images</w:t>
      </w:r>
      <w:r w:rsidRPr="445ED234">
        <w:rPr>
          <w:rFonts w:ascii="Calibri" w:eastAsia="Calibri" w:hAnsi="Calibri" w:cs="Calibri"/>
          <w:lang w:val="en-GB"/>
        </w:rPr>
        <w:t xml:space="preserve">, suitable for use on each platform, can be downloaded </w:t>
      </w:r>
      <w:hyperlink r:id="rId11">
        <w:r w:rsidRPr="445ED234">
          <w:rPr>
            <w:rStyle w:val="Hyperlink"/>
            <w:rFonts w:ascii="Calibri" w:eastAsia="Calibri" w:hAnsi="Calibri" w:cs="Calibri"/>
            <w:lang w:val="en-GB"/>
          </w:rPr>
          <w:t>here</w:t>
        </w:r>
      </w:hyperlink>
      <w:r w:rsidRPr="445ED234">
        <w:rPr>
          <w:rFonts w:ascii="Calibri" w:eastAsia="Calibri" w:hAnsi="Calibri" w:cs="Calibri"/>
          <w:lang w:val="en-GB"/>
        </w:rPr>
        <w:t>.</w:t>
      </w:r>
    </w:p>
    <w:p w14:paraId="360EB0D9" w14:textId="77777777" w:rsidR="003B4843" w:rsidRDefault="003B4843" w:rsidP="00A945F0">
      <w:pPr>
        <w:rPr>
          <w:rFonts w:ascii="Calibri" w:eastAsia="Calibri" w:hAnsi="Calibri" w:cs="Calibri"/>
          <w:lang w:val="en-GB"/>
        </w:rPr>
      </w:pPr>
    </w:p>
    <w:p w14:paraId="4CFA4C7A" w14:textId="77777777" w:rsidR="003B4843" w:rsidRDefault="003B4843" w:rsidP="00A945F0">
      <w:pPr>
        <w:rPr>
          <w:rFonts w:ascii="Calibri" w:eastAsia="Calibri" w:hAnsi="Calibri" w:cs="Calibri"/>
          <w:lang w:val="en-GB"/>
        </w:rPr>
      </w:pPr>
    </w:p>
    <w:p w14:paraId="2B699CB5" w14:textId="120339F2" w:rsidR="00665640" w:rsidRPr="003B4843" w:rsidRDefault="003B4843" w:rsidP="003B4843">
      <w:pPr>
        <w:rPr>
          <w:color w:val="2F5496" w:themeColor="accent1" w:themeShade="BF"/>
          <w:sz w:val="28"/>
          <w:szCs w:val="28"/>
        </w:rPr>
      </w:pPr>
      <w:r w:rsidRPr="003B4843">
        <w:rPr>
          <w:rFonts w:ascii="Calibri" w:eastAsia="Calibri" w:hAnsi="Calibri" w:cs="Calibri"/>
          <w:color w:val="2F5496" w:themeColor="accent1" w:themeShade="BF"/>
          <w:sz w:val="28"/>
          <w:szCs w:val="28"/>
          <w:lang w:val="en-GB"/>
        </w:rPr>
        <w:t>Tweet templates</w:t>
      </w:r>
    </w:p>
    <w:p w14:paraId="0872EF42" w14:textId="3F850D2A" w:rsidR="003E651F" w:rsidRPr="00665640" w:rsidRDefault="003E651F" w:rsidP="003B4843">
      <w:pPr>
        <w:pStyle w:val="ListParagraph"/>
        <w:numPr>
          <w:ilvl w:val="0"/>
          <w:numId w:val="7"/>
        </w:numPr>
        <w:spacing w:before="120"/>
        <w:ind w:left="426"/>
        <w:contextualSpacing w:val="0"/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</w:pPr>
      <w:r>
        <w:rPr>
          <w:rFonts w:eastAsiaTheme="minorEastAsia"/>
        </w:rPr>
        <w:t xml:space="preserve">Publishing </w:t>
      </w:r>
      <w:proofErr w:type="gramStart"/>
      <w:r>
        <w:rPr>
          <w:rFonts w:eastAsiaTheme="minorEastAsia"/>
        </w:rPr>
        <w:t>open access</w:t>
      </w:r>
      <w:proofErr w:type="gramEnd"/>
      <w:r>
        <w:rPr>
          <w:rFonts w:eastAsiaTheme="minorEastAsia"/>
        </w:rPr>
        <w:t xml:space="preserve"> maximizes the visibility and impact of your research – and</w:t>
      </w:r>
      <w:r w:rsidR="00711C35">
        <w:rPr>
          <w:rFonts w:eastAsiaTheme="minorEastAsia"/>
        </w:rPr>
        <w:t xml:space="preserve"> with </w:t>
      </w:r>
      <w:r>
        <w:rPr>
          <w:rFonts w:eastAsiaTheme="minorEastAsia"/>
        </w:rPr>
        <w:t xml:space="preserve">your institution’s Read </w:t>
      </w:r>
      <w:r w:rsidR="00711C35">
        <w:rPr>
          <w:rFonts w:eastAsiaTheme="minorEastAsia"/>
        </w:rPr>
        <w:t xml:space="preserve">&amp; </w:t>
      </w:r>
      <w:r>
        <w:rPr>
          <w:rFonts w:eastAsiaTheme="minorEastAsia"/>
        </w:rPr>
        <w:t>Publish agreement with Oxford University Pres</w:t>
      </w:r>
      <w:r w:rsidR="00711C35">
        <w:rPr>
          <w:rFonts w:eastAsiaTheme="minorEastAsia"/>
        </w:rPr>
        <w:t>s, you can do it without paying a fee</w:t>
      </w:r>
      <w:r>
        <w:rPr>
          <w:rFonts w:eastAsiaTheme="minorEastAsia"/>
        </w:rPr>
        <w:t xml:space="preserve">. Explore your funding options now: </w:t>
      </w:r>
      <w:r w:rsidRPr="00665640">
        <w:rPr>
          <w:color w:val="FF0000"/>
          <w:lang w:val="en-GB"/>
        </w:rPr>
        <w:t xml:space="preserve">[link to your institution’s deal from </w:t>
      </w:r>
      <w:hyperlink r:id="rId12">
        <w:r w:rsidRPr="00665640">
          <w:rPr>
            <w:rStyle w:val="Hyperlink"/>
            <w:lang w:val="en-GB"/>
          </w:rPr>
          <w:t>this link</w:t>
        </w:r>
      </w:hyperlink>
      <w:r w:rsidRPr="00665640">
        <w:rPr>
          <w:color w:val="FF0000"/>
          <w:lang w:val="en-GB"/>
        </w:rPr>
        <w:t>]</w:t>
      </w:r>
    </w:p>
    <w:p w14:paraId="40BB17CE" w14:textId="2138853F" w:rsidR="00507F3D" w:rsidRPr="00665640" w:rsidRDefault="00711C35" w:rsidP="003B4843">
      <w:pPr>
        <w:pStyle w:val="ListParagraph"/>
        <w:numPr>
          <w:ilvl w:val="0"/>
          <w:numId w:val="7"/>
        </w:numPr>
        <w:spacing w:before="120"/>
        <w:ind w:left="426"/>
        <w:contextualSpacing w:val="0"/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</w:pPr>
      <w:r>
        <w:rPr>
          <w:rFonts w:eastAsiaTheme="minorEastAsia"/>
        </w:rPr>
        <w:t>[</w:t>
      </w:r>
      <w:r w:rsidR="003B4843">
        <w:rPr>
          <w:rFonts w:eastAsiaTheme="minorEastAsia"/>
          <w:color w:val="FF0000"/>
        </w:rPr>
        <w:t>I</w:t>
      </w:r>
      <w:r w:rsidRPr="00507F3D">
        <w:rPr>
          <w:rFonts w:eastAsiaTheme="minorEastAsia"/>
          <w:color w:val="FF0000"/>
        </w:rPr>
        <w:t>nstitution</w:t>
      </w:r>
      <w:r>
        <w:rPr>
          <w:rFonts w:eastAsiaTheme="minorEastAsia"/>
        </w:rPr>
        <w:t>]</w:t>
      </w:r>
      <w:r w:rsidR="003B4843">
        <w:rPr>
          <w:rFonts w:eastAsiaTheme="minorEastAsia"/>
        </w:rPr>
        <w:t>’s</w:t>
      </w:r>
      <w:r>
        <w:rPr>
          <w:rFonts w:eastAsiaTheme="minorEastAsia"/>
        </w:rPr>
        <w:t xml:space="preserve"> Read &amp; Publish agreement with Oxford University Press means unlimited access to world-class scholarship </w:t>
      </w:r>
      <w:r w:rsidR="00507F3D">
        <w:rPr>
          <w:rFonts w:eastAsiaTheme="minorEastAsia"/>
        </w:rPr>
        <w:t xml:space="preserve">plus funding for </w:t>
      </w:r>
      <w:proofErr w:type="gramStart"/>
      <w:r w:rsidR="00507F3D">
        <w:rPr>
          <w:rFonts w:eastAsiaTheme="minorEastAsia"/>
        </w:rPr>
        <w:t>open access</w:t>
      </w:r>
      <w:proofErr w:type="gramEnd"/>
      <w:r w:rsidR="00507F3D">
        <w:rPr>
          <w:rFonts w:eastAsiaTheme="minorEastAsia"/>
        </w:rPr>
        <w:t xml:space="preserve"> publishing. </w:t>
      </w:r>
      <w:r w:rsidR="00300C6F">
        <w:rPr>
          <w:rFonts w:eastAsiaTheme="minorEastAsia"/>
        </w:rPr>
        <w:t>Take advantage now</w:t>
      </w:r>
      <w:r w:rsidR="00507F3D">
        <w:rPr>
          <w:rFonts w:eastAsiaTheme="minorEastAsia"/>
        </w:rPr>
        <w:t xml:space="preserve">: </w:t>
      </w:r>
      <w:r w:rsidR="00507F3D" w:rsidRPr="00665640">
        <w:rPr>
          <w:color w:val="FF0000"/>
          <w:lang w:val="en-GB"/>
        </w:rPr>
        <w:t xml:space="preserve">[link to your institution’s deal from </w:t>
      </w:r>
      <w:hyperlink r:id="rId13">
        <w:r w:rsidR="00507F3D" w:rsidRPr="00665640">
          <w:rPr>
            <w:rStyle w:val="Hyperlink"/>
            <w:lang w:val="en-GB"/>
          </w:rPr>
          <w:t>this link</w:t>
        </w:r>
      </w:hyperlink>
      <w:r w:rsidR="00507F3D" w:rsidRPr="00665640">
        <w:rPr>
          <w:color w:val="FF0000"/>
          <w:lang w:val="en-GB"/>
        </w:rPr>
        <w:t>]</w:t>
      </w:r>
    </w:p>
    <w:p w14:paraId="12EEFA30" w14:textId="112F9927" w:rsidR="003B4843" w:rsidRPr="003B4843" w:rsidRDefault="003B4843" w:rsidP="003B4843">
      <w:pPr>
        <w:rPr>
          <w:rFonts w:ascii="Calibri" w:eastAsia="Calibri" w:hAnsi="Calibri" w:cs="Calibri"/>
          <w:color w:val="2F5496" w:themeColor="accent1" w:themeShade="BF"/>
          <w:sz w:val="28"/>
          <w:szCs w:val="28"/>
          <w:lang w:val="en-GB"/>
        </w:rPr>
      </w:pPr>
      <w:r>
        <w:rPr>
          <w:rStyle w:val="Heading1Char"/>
        </w:rPr>
        <w:br/>
      </w:r>
      <w:r>
        <w:rPr>
          <w:rFonts w:ascii="Calibri" w:eastAsia="Calibri" w:hAnsi="Calibri" w:cs="Calibri"/>
          <w:color w:val="2F5496" w:themeColor="accent1" w:themeShade="BF"/>
          <w:sz w:val="28"/>
          <w:szCs w:val="28"/>
          <w:lang w:val="en-GB"/>
        </w:rPr>
        <w:br/>
      </w:r>
      <w:r w:rsidRPr="003B4843">
        <w:rPr>
          <w:rFonts w:ascii="Calibri" w:eastAsia="Calibri" w:hAnsi="Calibri" w:cs="Calibri"/>
          <w:color w:val="2F5496" w:themeColor="accent1" w:themeShade="BF"/>
          <w:sz w:val="28"/>
          <w:szCs w:val="28"/>
          <w:lang w:val="en-GB"/>
        </w:rPr>
        <w:t>Facebook template</w:t>
      </w:r>
    </w:p>
    <w:p w14:paraId="5F8CC60B" w14:textId="00CE1E0D" w:rsidR="003B4843" w:rsidRPr="003B4843" w:rsidRDefault="003B4843" w:rsidP="003B4843">
      <w:pPr>
        <w:spacing w:before="120"/>
        <w:rPr>
          <w:rFonts w:eastAsiaTheme="minorEastAsia"/>
        </w:rPr>
      </w:pPr>
      <w:r w:rsidRPr="003B4843">
        <w:rPr>
          <w:rFonts w:eastAsiaTheme="minorEastAsia"/>
        </w:rPr>
        <w:t>[</w:t>
      </w:r>
      <w:r w:rsidRPr="003B4843">
        <w:rPr>
          <w:rFonts w:eastAsiaTheme="minorEastAsia"/>
          <w:color w:val="FF0000"/>
        </w:rPr>
        <w:t>Institution</w:t>
      </w:r>
      <w:r w:rsidRPr="003B4843">
        <w:rPr>
          <w:rFonts w:eastAsiaTheme="minorEastAsia"/>
        </w:rPr>
        <w:t>]</w:t>
      </w:r>
      <w:r w:rsidR="00300C6F">
        <w:rPr>
          <w:rFonts w:eastAsiaTheme="minorEastAsia"/>
        </w:rPr>
        <w:t xml:space="preserve">’s </w:t>
      </w:r>
      <w:r w:rsidRPr="003B4843">
        <w:rPr>
          <w:rFonts w:eastAsiaTheme="minorEastAsia"/>
        </w:rPr>
        <w:t>Read &amp; Publish agreement with Oxford University Press (OUP</w:t>
      </w:r>
      <w:r w:rsidR="00300C6F">
        <w:rPr>
          <w:rFonts w:eastAsiaTheme="minorEastAsia"/>
        </w:rPr>
        <w:t>)</w:t>
      </w:r>
      <w:r w:rsidRPr="003B4843">
        <w:rPr>
          <w:rFonts w:eastAsiaTheme="minorEastAsia"/>
        </w:rPr>
        <w:t xml:space="preserve"> means </w:t>
      </w:r>
      <w:r w:rsidR="00300C6F">
        <w:rPr>
          <w:rFonts w:eastAsiaTheme="minorEastAsia"/>
        </w:rPr>
        <w:t xml:space="preserve">that </w:t>
      </w:r>
      <w:r w:rsidRPr="003B4843">
        <w:rPr>
          <w:rFonts w:eastAsiaTheme="minorEastAsia"/>
        </w:rPr>
        <w:t>you can:</w:t>
      </w:r>
    </w:p>
    <w:p w14:paraId="0CAE4173" w14:textId="4B7FC632" w:rsidR="003B4843" w:rsidRDefault="003B4843" w:rsidP="003B4843">
      <w:pPr>
        <w:pStyle w:val="ListParagraph"/>
        <w:numPr>
          <w:ilvl w:val="0"/>
          <w:numId w:val="6"/>
        </w:numPr>
        <w:spacing w:before="120"/>
        <w:contextualSpacing w:val="0"/>
        <w:rPr>
          <w:rFonts w:eastAsiaTheme="minorEastAsia"/>
        </w:rPr>
      </w:pPr>
      <w:r w:rsidRPr="003B4843">
        <w:rPr>
          <w:rFonts w:eastAsiaTheme="minorEastAsia"/>
          <w:b/>
          <w:bCs/>
        </w:rPr>
        <w:t>Read</w:t>
      </w:r>
      <w:r w:rsidRPr="003B4843">
        <w:rPr>
          <w:rFonts w:eastAsiaTheme="minorEastAsia"/>
        </w:rPr>
        <w:t xml:space="preserve"> trusted, high-quality</w:t>
      </w:r>
      <w:r w:rsidR="00F4307D">
        <w:rPr>
          <w:rFonts w:eastAsiaTheme="minorEastAsia"/>
        </w:rPr>
        <w:t>,</w:t>
      </w:r>
      <w:r w:rsidRPr="003B4843">
        <w:rPr>
          <w:rFonts w:eastAsiaTheme="minorEastAsia"/>
        </w:rPr>
        <w:t xml:space="preserve"> peer-reviewed research from OUP’s</w:t>
      </w:r>
      <w:r>
        <w:rPr>
          <w:rFonts w:eastAsiaTheme="minorEastAsia"/>
        </w:rPr>
        <w:t xml:space="preserve"> </w:t>
      </w:r>
      <w:r w:rsidRPr="003B4843">
        <w:rPr>
          <w:rFonts w:eastAsiaTheme="minorEastAsia"/>
        </w:rPr>
        <w:t xml:space="preserve">prestigious journals </w:t>
      </w:r>
      <w:proofErr w:type="gramStart"/>
      <w:r w:rsidRPr="003B4843">
        <w:rPr>
          <w:rFonts w:eastAsiaTheme="minorEastAsia"/>
        </w:rPr>
        <w:t>collectio</w:t>
      </w:r>
      <w:r>
        <w:rPr>
          <w:rFonts w:eastAsiaTheme="minorEastAsia"/>
        </w:rPr>
        <w:t>n</w:t>
      </w:r>
      <w:proofErr w:type="gramEnd"/>
    </w:p>
    <w:p w14:paraId="39F1E196" w14:textId="43D317B2" w:rsidR="003B4843" w:rsidRPr="003B4843" w:rsidRDefault="003B4843" w:rsidP="003B4843">
      <w:pPr>
        <w:pStyle w:val="ListParagraph"/>
        <w:numPr>
          <w:ilvl w:val="0"/>
          <w:numId w:val="6"/>
        </w:numPr>
        <w:spacing w:before="120"/>
        <w:contextualSpacing w:val="0"/>
        <w:rPr>
          <w:rFonts w:eastAsiaTheme="minorEastAsia"/>
        </w:rPr>
      </w:pPr>
      <w:r w:rsidRPr="003B4843">
        <w:rPr>
          <w:rFonts w:eastAsiaTheme="minorEastAsia"/>
          <w:b/>
          <w:bCs/>
        </w:rPr>
        <w:t>Publish</w:t>
      </w:r>
      <w:r w:rsidRPr="003B4843">
        <w:rPr>
          <w:rFonts w:eastAsiaTheme="minorEastAsia"/>
        </w:rPr>
        <w:t xml:space="preserve"> open access articles with </w:t>
      </w:r>
      <w:r>
        <w:rPr>
          <w:rFonts w:eastAsiaTheme="minorEastAsia"/>
        </w:rPr>
        <w:t xml:space="preserve">no fee to </w:t>
      </w:r>
      <w:proofErr w:type="gramStart"/>
      <w:r>
        <w:rPr>
          <w:rFonts w:eastAsiaTheme="minorEastAsia"/>
        </w:rPr>
        <w:t>pay</w:t>
      </w:r>
      <w:proofErr w:type="gramEnd"/>
      <w:r>
        <w:rPr>
          <w:rFonts w:eastAsiaTheme="minorEastAsia"/>
        </w:rPr>
        <w:t xml:space="preserve"> </w:t>
      </w:r>
    </w:p>
    <w:p w14:paraId="4A25AB47" w14:textId="15F89BFB" w:rsidR="003B4843" w:rsidRPr="003B4843" w:rsidRDefault="003B4843" w:rsidP="003B4843">
      <w:pPr>
        <w:spacing w:before="120"/>
        <w:rPr>
          <w:color w:val="FF0000"/>
          <w:lang w:val="en-GB"/>
        </w:rPr>
      </w:pPr>
      <w:r w:rsidRPr="003B4843">
        <w:rPr>
          <w:rFonts w:eastAsiaTheme="minorEastAsia"/>
        </w:rPr>
        <w:t xml:space="preserve">Explore your funding options now: </w:t>
      </w:r>
      <w:r w:rsidRPr="003B4843">
        <w:rPr>
          <w:color w:val="FF0000"/>
          <w:lang w:val="en-GB"/>
        </w:rPr>
        <w:t xml:space="preserve">[link to your institution’s deal from </w:t>
      </w:r>
      <w:hyperlink r:id="rId14">
        <w:r w:rsidRPr="003B4843">
          <w:rPr>
            <w:rStyle w:val="Hyperlink"/>
            <w:lang w:val="en-GB"/>
          </w:rPr>
          <w:t>this link</w:t>
        </w:r>
      </w:hyperlink>
      <w:r w:rsidRPr="003B4843">
        <w:rPr>
          <w:color w:val="FF0000"/>
          <w:lang w:val="en-GB"/>
        </w:rPr>
        <w:t>]</w:t>
      </w:r>
    </w:p>
    <w:p w14:paraId="22F4DB08" w14:textId="77777777" w:rsidR="003B4843" w:rsidRDefault="003B4843" w:rsidP="003B4843"/>
    <w:p w14:paraId="24F941C8" w14:textId="77777777" w:rsidR="003B4843" w:rsidRDefault="003B4843" w:rsidP="003B4843">
      <w:pPr>
        <w:rPr>
          <w:rFonts w:ascii="Calibri" w:eastAsia="Calibri" w:hAnsi="Calibri" w:cs="Calibri"/>
          <w:color w:val="2F5496" w:themeColor="accent1" w:themeShade="BF"/>
          <w:sz w:val="28"/>
          <w:szCs w:val="28"/>
          <w:lang w:val="en-GB"/>
        </w:rPr>
      </w:pPr>
      <w:r>
        <w:rPr>
          <w:rFonts w:ascii="Calibri" w:eastAsia="Calibri" w:hAnsi="Calibri" w:cs="Calibri"/>
          <w:color w:val="2F5496" w:themeColor="accent1" w:themeShade="BF"/>
          <w:sz w:val="28"/>
          <w:szCs w:val="28"/>
          <w:lang w:val="en-GB"/>
        </w:rPr>
        <w:br/>
      </w:r>
    </w:p>
    <w:p w14:paraId="5E3547B5" w14:textId="77777777" w:rsidR="003B4843" w:rsidRDefault="003B4843" w:rsidP="003B4843">
      <w:pPr>
        <w:rPr>
          <w:rFonts w:ascii="Calibri" w:eastAsia="Calibri" w:hAnsi="Calibri" w:cs="Calibri"/>
          <w:color w:val="2F5496" w:themeColor="accent1" w:themeShade="BF"/>
          <w:sz w:val="28"/>
          <w:szCs w:val="28"/>
          <w:lang w:val="en-GB"/>
        </w:rPr>
      </w:pPr>
    </w:p>
    <w:p w14:paraId="0F95AB7E" w14:textId="3D0CD155" w:rsidR="00AD704C" w:rsidRPr="003B4843" w:rsidRDefault="003B4843" w:rsidP="003B4843">
      <w:pPr>
        <w:rPr>
          <w:rFonts w:ascii="Calibri" w:eastAsia="Calibri" w:hAnsi="Calibri" w:cs="Calibri"/>
          <w:color w:val="2F5496" w:themeColor="accent1" w:themeShade="BF"/>
          <w:sz w:val="28"/>
          <w:szCs w:val="28"/>
          <w:lang w:val="en-GB"/>
        </w:rPr>
      </w:pPr>
      <w:r w:rsidRPr="003B4843">
        <w:rPr>
          <w:rFonts w:ascii="Calibri" w:eastAsia="Calibri" w:hAnsi="Calibri" w:cs="Calibri"/>
          <w:color w:val="2F5496" w:themeColor="accent1" w:themeShade="BF"/>
          <w:sz w:val="28"/>
          <w:szCs w:val="28"/>
          <w:lang w:val="en-GB"/>
        </w:rPr>
        <w:lastRenderedPageBreak/>
        <w:t>Instagram template</w:t>
      </w:r>
    </w:p>
    <w:p w14:paraId="4DAAEED5" w14:textId="215CC969" w:rsidR="003B4843" w:rsidRPr="003B4843" w:rsidRDefault="00300C6F" w:rsidP="003B4843">
      <w:pPr>
        <w:spacing w:before="120"/>
        <w:rPr>
          <w:rFonts w:eastAsiaTheme="minorEastAsia"/>
        </w:rPr>
      </w:pPr>
      <w:r>
        <w:rPr>
          <w:rFonts w:eastAsiaTheme="minorEastAsia"/>
        </w:rPr>
        <w:t>Author</w:t>
      </w:r>
      <w:r w:rsidR="003B4843" w:rsidRPr="003B4843">
        <w:rPr>
          <w:rFonts w:eastAsiaTheme="minorEastAsia"/>
        </w:rPr>
        <w:t>s,</w:t>
      </w:r>
      <w:r>
        <w:rPr>
          <w:rFonts w:eastAsiaTheme="minorEastAsia"/>
        </w:rPr>
        <w:t xml:space="preserve"> with</w:t>
      </w:r>
      <w:r w:rsidR="003B4843" w:rsidRPr="003B4843">
        <w:rPr>
          <w:rFonts w:eastAsiaTheme="minorEastAsia"/>
        </w:rPr>
        <w:t xml:space="preserve"> [</w:t>
      </w:r>
      <w:r w:rsidR="003B4843" w:rsidRPr="003B4843">
        <w:rPr>
          <w:rFonts w:eastAsiaTheme="minorEastAsia"/>
          <w:color w:val="FF0000"/>
        </w:rPr>
        <w:t>Institution</w:t>
      </w:r>
      <w:r w:rsidR="003B4843" w:rsidRPr="003B4843">
        <w:rPr>
          <w:rFonts w:eastAsiaTheme="minorEastAsia"/>
        </w:rPr>
        <w:t>]</w:t>
      </w:r>
      <w:r w:rsidR="003B4843">
        <w:rPr>
          <w:rFonts w:eastAsiaTheme="minorEastAsia"/>
        </w:rPr>
        <w:t>’s</w:t>
      </w:r>
      <w:r w:rsidR="003B4843" w:rsidRPr="003B4843">
        <w:rPr>
          <w:rFonts w:eastAsiaTheme="minorEastAsia"/>
        </w:rPr>
        <w:t xml:space="preserve"> Read &amp; Publish agreement with</w:t>
      </w:r>
      <w:r w:rsidR="00387824">
        <w:rPr>
          <w:rFonts w:eastAsiaTheme="minorEastAsia"/>
        </w:rPr>
        <w:t xml:space="preserve"> Oxford University Press</w:t>
      </w:r>
      <w:r w:rsidR="003B4843" w:rsidRPr="003B4843">
        <w:rPr>
          <w:rFonts w:eastAsiaTheme="minorEastAsia"/>
        </w:rPr>
        <w:t xml:space="preserve"> you can:</w:t>
      </w:r>
    </w:p>
    <w:p w14:paraId="31994BDA" w14:textId="39D05B3D" w:rsidR="003B4843" w:rsidRDefault="003B4843" w:rsidP="003B4843">
      <w:pPr>
        <w:pStyle w:val="ListParagraph"/>
        <w:numPr>
          <w:ilvl w:val="0"/>
          <w:numId w:val="6"/>
        </w:numPr>
        <w:spacing w:before="120"/>
        <w:contextualSpacing w:val="0"/>
        <w:rPr>
          <w:rFonts w:eastAsiaTheme="minorEastAsia"/>
        </w:rPr>
      </w:pPr>
      <w:r w:rsidRPr="003B4843">
        <w:rPr>
          <w:rFonts w:eastAsiaTheme="minorEastAsia"/>
          <w:b/>
          <w:bCs/>
        </w:rPr>
        <w:t>Read</w:t>
      </w:r>
      <w:r w:rsidRPr="003B4843">
        <w:rPr>
          <w:rFonts w:eastAsiaTheme="minorEastAsia"/>
        </w:rPr>
        <w:t xml:space="preserve"> trusted, high-quality</w:t>
      </w:r>
      <w:r w:rsidR="00772779">
        <w:rPr>
          <w:rFonts w:eastAsiaTheme="minorEastAsia"/>
        </w:rPr>
        <w:t>,</w:t>
      </w:r>
      <w:r w:rsidRPr="003B4843">
        <w:rPr>
          <w:rFonts w:eastAsiaTheme="minorEastAsia"/>
        </w:rPr>
        <w:t xml:space="preserve"> peer-reviewed research from </w:t>
      </w:r>
      <w:r w:rsidR="00387824">
        <w:rPr>
          <w:rFonts w:eastAsiaTheme="minorEastAsia"/>
        </w:rPr>
        <w:t>the Press’s</w:t>
      </w:r>
      <w:r>
        <w:rPr>
          <w:rFonts w:eastAsiaTheme="minorEastAsia"/>
        </w:rPr>
        <w:t xml:space="preserve"> </w:t>
      </w:r>
      <w:r w:rsidRPr="003B4843">
        <w:rPr>
          <w:rFonts w:eastAsiaTheme="minorEastAsia"/>
        </w:rPr>
        <w:t xml:space="preserve">prestigious journals </w:t>
      </w:r>
      <w:proofErr w:type="gramStart"/>
      <w:r w:rsidRPr="003B4843">
        <w:rPr>
          <w:rFonts w:eastAsiaTheme="minorEastAsia"/>
        </w:rPr>
        <w:t>collectio</w:t>
      </w:r>
      <w:r>
        <w:rPr>
          <w:rFonts w:eastAsiaTheme="minorEastAsia"/>
        </w:rPr>
        <w:t>n</w:t>
      </w:r>
      <w:proofErr w:type="gramEnd"/>
    </w:p>
    <w:p w14:paraId="60FFC84E" w14:textId="77777777" w:rsidR="003B4843" w:rsidRPr="003B4843" w:rsidRDefault="003B4843" w:rsidP="003B4843">
      <w:pPr>
        <w:pStyle w:val="ListParagraph"/>
        <w:numPr>
          <w:ilvl w:val="0"/>
          <w:numId w:val="6"/>
        </w:numPr>
        <w:spacing w:before="120"/>
        <w:contextualSpacing w:val="0"/>
        <w:rPr>
          <w:rFonts w:eastAsiaTheme="minorEastAsia"/>
        </w:rPr>
      </w:pPr>
      <w:r w:rsidRPr="003B4843">
        <w:rPr>
          <w:rFonts w:eastAsiaTheme="minorEastAsia"/>
          <w:b/>
          <w:bCs/>
        </w:rPr>
        <w:t>Publish</w:t>
      </w:r>
      <w:r w:rsidRPr="003B4843">
        <w:rPr>
          <w:rFonts w:eastAsiaTheme="minorEastAsia"/>
        </w:rPr>
        <w:t xml:space="preserve"> open access articles with </w:t>
      </w:r>
      <w:r>
        <w:rPr>
          <w:rFonts w:eastAsiaTheme="minorEastAsia"/>
        </w:rPr>
        <w:t xml:space="preserve">no fee to </w:t>
      </w:r>
      <w:proofErr w:type="gramStart"/>
      <w:r>
        <w:rPr>
          <w:rFonts w:eastAsiaTheme="minorEastAsia"/>
        </w:rPr>
        <w:t>pay</w:t>
      </w:r>
      <w:proofErr w:type="gramEnd"/>
      <w:r>
        <w:rPr>
          <w:rFonts w:eastAsiaTheme="minorEastAsia"/>
        </w:rPr>
        <w:t xml:space="preserve"> </w:t>
      </w:r>
    </w:p>
    <w:p w14:paraId="482A7C76" w14:textId="32062613" w:rsidR="003B4843" w:rsidRDefault="00387824" w:rsidP="003B4843">
      <w:pPr>
        <w:spacing w:before="120"/>
        <w:rPr>
          <w:rFonts w:eastAsiaTheme="minorEastAsia"/>
        </w:rPr>
      </w:pPr>
      <w:r>
        <w:rPr>
          <w:rFonts w:eastAsiaTheme="minorEastAsia"/>
        </w:rPr>
        <w:t xml:space="preserve">By publishing </w:t>
      </w:r>
      <w:proofErr w:type="gramStart"/>
      <w:r>
        <w:rPr>
          <w:rFonts w:eastAsiaTheme="minorEastAsia"/>
        </w:rPr>
        <w:t>open access</w:t>
      </w:r>
      <w:proofErr w:type="gramEnd"/>
      <w:r>
        <w:rPr>
          <w:rFonts w:eastAsiaTheme="minorEastAsia"/>
        </w:rPr>
        <w:t>, you maximize</w:t>
      </w:r>
      <w:r w:rsidR="003B4843" w:rsidRPr="003B4843">
        <w:rPr>
          <w:rFonts w:eastAsiaTheme="minorEastAsia"/>
        </w:rPr>
        <w:t xml:space="preserve"> the discoverability, visibility, and impact of your work</w:t>
      </w:r>
      <w:r w:rsidR="003B4843">
        <w:rPr>
          <w:rFonts w:eastAsiaTheme="minorEastAsia"/>
        </w:rPr>
        <w:t>, allowing scholars from around the world to read, share, cite, reuse, and build on your findings.</w:t>
      </w:r>
      <w:r>
        <w:rPr>
          <w:rFonts w:eastAsiaTheme="minorEastAsia"/>
        </w:rPr>
        <w:t xml:space="preserve"> </w:t>
      </w:r>
    </w:p>
    <w:p w14:paraId="4FB43792" w14:textId="5840C74B" w:rsidR="003B4843" w:rsidRPr="003B4843" w:rsidRDefault="003B4843" w:rsidP="003B4843">
      <w:pPr>
        <w:spacing w:before="120"/>
        <w:rPr>
          <w:color w:val="FF0000"/>
          <w:lang w:val="en-GB"/>
        </w:rPr>
      </w:pPr>
      <w:r w:rsidRPr="003B4843">
        <w:rPr>
          <w:rFonts w:eastAsiaTheme="minorEastAsia"/>
        </w:rPr>
        <w:t xml:space="preserve">Explore your funding options now: </w:t>
      </w:r>
      <w:r w:rsidRPr="003B4843">
        <w:rPr>
          <w:color w:val="FF0000"/>
          <w:lang w:val="en-GB"/>
        </w:rPr>
        <w:t xml:space="preserve">[link to your institution’s deal from </w:t>
      </w:r>
      <w:hyperlink r:id="rId15">
        <w:r w:rsidRPr="003B4843">
          <w:rPr>
            <w:rStyle w:val="Hyperlink"/>
            <w:lang w:val="en-GB"/>
          </w:rPr>
          <w:t>this link</w:t>
        </w:r>
      </w:hyperlink>
      <w:r w:rsidRPr="003B4843">
        <w:rPr>
          <w:color w:val="FF0000"/>
          <w:lang w:val="en-GB"/>
        </w:rPr>
        <w:t>]</w:t>
      </w:r>
    </w:p>
    <w:p w14:paraId="384C0882" w14:textId="2DE1E214" w:rsidR="003B4843" w:rsidRPr="003B4843" w:rsidRDefault="003B4843" w:rsidP="003B4843">
      <w:pPr>
        <w:spacing w:before="120"/>
        <w:rPr>
          <w:rFonts w:eastAsiaTheme="minorEastAsia"/>
        </w:rPr>
      </w:pPr>
    </w:p>
    <w:sectPr w:rsidR="003B4843" w:rsidRPr="003B4843" w:rsidSect="00546BC8">
      <w:headerReference w:type="default" r:id="rId16"/>
      <w:footerReference w:type="default" r:id="rId17"/>
      <w:pgSz w:w="12240" w:h="15840"/>
      <w:pgMar w:top="720" w:right="720" w:bottom="24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A4BB8" w14:textId="77777777" w:rsidR="00E93575" w:rsidRDefault="00E93575" w:rsidP="00FC312B">
      <w:r>
        <w:separator/>
      </w:r>
    </w:p>
  </w:endnote>
  <w:endnote w:type="continuationSeparator" w:id="0">
    <w:p w14:paraId="4AAA9859" w14:textId="77777777" w:rsidR="00E93575" w:rsidRDefault="00E93575" w:rsidP="00FC3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6B6F4" w14:textId="77777777" w:rsidR="009C321B" w:rsidRDefault="009C321B" w:rsidP="0071402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AC6BA" w14:textId="77777777" w:rsidR="00E93575" w:rsidRDefault="00E93575" w:rsidP="00FC312B">
      <w:r>
        <w:separator/>
      </w:r>
    </w:p>
  </w:footnote>
  <w:footnote w:type="continuationSeparator" w:id="0">
    <w:p w14:paraId="730BD46B" w14:textId="77777777" w:rsidR="00E93575" w:rsidRDefault="00E93575" w:rsidP="00FC3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4A152" w14:textId="77777777" w:rsidR="009C321B" w:rsidRDefault="00FC312B" w:rsidP="0071402A">
    <w:pPr>
      <w:pStyle w:val="Header"/>
      <w:jc w:val="right"/>
    </w:pPr>
    <w:r>
      <w:rPr>
        <w:noProof/>
      </w:rPr>
      <w:drawing>
        <wp:inline distT="0" distB="0" distL="0" distR="0" wp14:anchorId="31A37483" wp14:editId="66B9A2B9">
          <wp:extent cx="1941630" cy="68353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7575" cy="696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31D7B2B" w14:textId="77777777" w:rsidR="009C321B" w:rsidRDefault="009C321B" w:rsidP="0071402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DAC"/>
    <w:multiLevelType w:val="hybridMultilevel"/>
    <w:tmpl w:val="68FCE830"/>
    <w:lvl w:ilvl="0" w:tplc="432668A8">
      <w:numFmt w:val="bullet"/>
      <w:lvlText w:val="-"/>
      <w:lvlJc w:val="left"/>
      <w:pPr>
        <w:ind w:left="1074" w:hanging="360"/>
      </w:pPr>
      <w:rPr>
        <w:rFonts w:ascii="Calibri" w:eastAsiaTheme="minorEastAsia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" w15:restartNumberingAfterBreak="0">
    <w:nsid w:val="2A3C0A0D"/>
    <w:multiLevelType w:val="hybridMultilevel"/>
    <w:tmpl w:val="CDF83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A2EB5"/>
    <w:multiLevelType w:val="hybridMultilevel"/>
    <w:tmpl w:val="157EC6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5155A"/>
    <w:multiLevelType w:val="hybridMultilevel"/>
    <w:tmpl w:val="FDB6E3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C478B"/>
    <w:multiLevelType w:val="hybridMultilevel"/>
    <w:tmpl w:val="EA28BF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E6AC9"/>
    <w:multiLevelType w:val="hybridMultilevel"/>
    <w:tmpl w:val="E9502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D7A5E"/>
    <w:multiLevelType w:val="hybridMultilevel"/>
    <w:tmpl w:val="B5561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118159">
    <w:abstractNumId w:val="4"/>
  </w:num>
  <w:num w:numId="2" w16cid:durableId="972252523">
    <w:abstractNumId w:val="1"/>
  </w:num>
  <w:num w:numId="3" w16cid:durableId="208147009">
    <w:abstractNumId w:val="5"/>
  </w:num>
  <w:num w:numId="4" w16cid:durableId="197745916">
    <w:abstractNumId w:val="2"/>
  </w:num>
  <w:num w:numId="5" w16cid:durableId="729424359">
    <w:abstractNumId w:val="6"/>
  </w:num>
  <w:num w:numId="6" w16cid:durableId="610824600">
    <w:abstractNumId w:val="0"/>
  </w:num>
  <w:num w:numId="7" w16cid:durableId="1294092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4C"/>
    <w:rsid w:val="000B4D2D"/>
    <w:rsid w:val="00300C6F"/>
    <w:rsid w:val="003874C8"/>
    <w:rsid w:val="00387824"/>
    <w:rsid w:val="003B4843"/>
    <w:rsid w:val="003E651F"/>
    <w:rsid w:val="00420E2B"/>
    <w:rsid w:val="00507F3D"/>
    <w:rsid w:val="00567854"/>
    <w:rsid w:val="00665640"/>
    <w:rsid w:val="0068135D"/>
    <w:rsid w:val="00691E9F"/>
    <w:rsid w:val="00711C35"/>
    <w:rsid w:val="00772779"/>
    <w:rsid w:val="00941275"/>
    <w:rsid w:val="009C321B"/>
    <w:rsid w:val="00A81F47"/>
    <w:rsid w:val="00A945F0"/>
    <w:rsid w:val="00AC01BF"/>
    <w:rsid w:val="00AD704C"/>
    <w:rsid w:val="00E93575"/>
    <w:rsid w:val="00F4307D"/>
    <w:rsid w:val="00FC312B"/>
    <w:rsid w:val="00FE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24CCA"/>
  <w15:chartTrackingRefBased/>
  <w15:docId w15:val="{8C1650B3-31B5-4703-9CAF-288E4995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04C"/>
  </w:style>
  <w:style w:type="paragraph" w:styleId="Heading1">
    <w:name w:val="heading 1"/>
    <w:basedOn w:val="Normal"/>
    <w:next w:val="Normal"/>
    <w:link w:val="Heading1Char"/>
    <w:uiPriority w:val="9"/>
    <w:qFormat/>
    <w:rsid w:val="00AD704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0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D70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04C"/>
  </w:style>
  <w:style w:type="paragraph" w:styleId="Footer">
    <w:name w:val="footer"/>
    <w:basedOn w:val="Normal"/>
    <w:link w:val="FooterChar"/>
    <w:uiPriority w:val="99"/>
    <w:unhideWhenUsed/>
    <w:rsid w:val="00AD70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04C"/>
  </w:style>
  <w:style w:type="character" w:customStyle="1" w:styleId="normaltextrun">
    <w:name w:val="normaltextrun"/>
    <w:basedOn w:val="DefaultParagraphFont"/>
    <w:rsid w:val="00AD704C"/>
  </w:style>
  <w:style w:type="character" w:customStyle="1" w:styleId="eop">
    <w:name w:val="eop"/>
    <w:basedOn w:val="DefaultParagraphFont"/>
    <w:rsid w:val="00AD704C"/>
  </w:style>
  <w:style w:type="paragraph" w:styleId="ListParagraph">
    <w:name w:val="List Paragraph"/>
    <w:basedOn w:val="Normal"/>
    <w:uiPriority w:val="34"/>
    <w:qFormat/>
    <w:rsid w:val="00AD70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704C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AD704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AD70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8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.oup.com/pages/open-research/read-and-publish-agreements/participating-journals-and-institutions" TargetMode="External"/><Relationship Id="rId13" Type="http://schemas.openxmlformats.org/officeDocument/2006/relationships/hyperlink" Target="https://academic.oup.com/journals/pages/authors/production_and_publication/publication-charges/read-and-publish-agreements/participating-journals-and-institution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dslive.oup.com/www.oup.com/academic/content/librarian/Journals_socialmedia_tools.docx" TargetMode="External"/><Relationship Id="rId12" Type="http://schemas.openxmlformats.org/officeDocument/2006/relationships/hyperlink" Target="https://academic.oup.com/journals/pages/authors/production_and_publication/publication-charges/read-and-publish-agreements/participating-journals-and-institution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dslive.oup.com/www.oup.com/academic/zip/online/R&amp;P-Social-Media-Banners.zi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cademic.oup.com/journals/pages/authors/production_and_publication/publication-charges/read-and-publish-agreements/participating-journals-and-institutions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academic.oup.com/journals/pages/authors/production_and_publication/publication-charges/read-and-publish-agreements/participating-journals-and-institution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Mitchell</dc:creator>
  <cp:keywords/>
  <dc:description/>
  <cp:lastModifiedBy>Lauren Owen</cp:lastModifiedBy>
  <cp:revision>8</cp:revision>
  <dcterms:created xsi:type="dcterms:W3CDTF">2023-09-21T09:34:00Z</dcterms:created>
  <dcterms:modified xsi:type="dcterms:W3CDTF">2023-09-27T11:23:00Z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5cb09a-2992-49d6-8ac9-5f63e7b1ad2f_Enabled">
    <vt:lpwstr>true</vt:lpwstr>
  </property>
  <property fmtid="{D5CDD505-2E9C-101B-9397-08002B2CF9AE}" pid="3" name="MSIP_Label_be5cb09a-2992-49d6-8ac9-5f63e7b1ad2f_SetDate">
    <vt:lpwstr>2022-11-01T17:06:06Z</vt:lpwstr>
  </property>
  <property fmtid="{D5CDD505-2E9C-101B-9397-08002B2CF9AE}" pid="4" name="MSIP_Label_be5cb09a-2992-49d6-8ac9-5f63e7b1ad2f_Method">
    <vt:lpwstr>Standard</vt:lpwstr>
  </property>
  <property fmtid="{D5CDD505-2E9C-101B-9397-08002B2CF9AE}" pid="5" name="MSIP_Label_be5cb09a-2992-49d6-8ac9-5f63e7b1ad2f_Name">
    <vt:lpwstr>Controlled</vt:lpwstr>
  </property>
  <property fmtid="{D5CDD505-2E9C-101B-9397-08002B2CF9AE}" pid="6" name="MSIP_Label_be5cb09a-2992-49d6-8ac9-5f63e7b1ad2f_SiteId">
    <vt:lpwstr>91761b62-4c45-43f5-9f0e-be8ad9b551ff</vt:lpwstr>
  </property>
  <property fmtid="{D5CDD505-2E9C-101B-9397-08002B2CF9AE}" pid="7" name="MSIP_Label_be5cb09a-2992-49d6-8ac9-5f63e7b1ad2f_ActionId">
    <vt:lpwstr>cf13fb12-b9f5-4eb6-a32a-11eee12b38ff</vt:lpwstr>
  </property>
  <property fmtid="{D5CDD505-2E9C-101B-9397-08002B2CF9AE}" pid="8" name="MSIP_Label_be5cb09a-2992-49d6-8ac9-5f63e7b1ad2f_ContentBits">
    <vt:lpwstr>0</vt:lpwstr>
  </property>
</Properties>
</file>