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Signing In</w:t>
        </w:r>
      </w:hyperlink>
    </w:p>
    <w:p>
      <w:pPr>
        <w:spacing w:after="40"/>
        <w:ind w:left="403"/>
      </w:pPr>
      <w:hyperlink w:anchor="_Toc0002">
        <w:r>
          <w:rPr>
            <w:color w:val="1155CC"/>
            <w:u w:val="single"/>
          </w:rPr>
          <w:t xml:space="preserve">The App Layout</w:t>
        </w:r>
      </w:hyperlink>
    </w:p>
    <w:p>
      <w:pPr>
        <w:spacing w:after="40"/>
        <w:ind w:left="403"/>
      </w:pPr>
      <w:hyperlink w:anchor="_Toc0003">
        <w:r>
          <w:rPr>
            <w:color w:val="1155CC"/>
            <w:u w:val="single"/>
          </w:rPr>
          <w:t xml:space="preserve">The Branch Switcher</w:t>
        </w:r>
      </w:hyperlink>
    </w:p>
    <w:p>
      <w:pPr>
        <w:spacing w:after="40"/>
        <w:ind w:left="403"/>
      </w:pPr>
      <w:hyperlink w:anchor="_Toc0004">
        <w:r>
          <w:rPr>
            <w:color w:val="1155CC"/>
            <w:u w:val="single"/>
          </w:rPr>
          <w:t xml:space="preserve">How Permissions Shape What You See</w:t>
        </w:r>
      </w:hyperlink>
    </w:p>
    <w:p>
      <w:pPr>
        <w:spacing w:after="40"/>
        <w:ind w:left="403"/>
      </w:pPr>
      <w:hyperlink w:anchor="_Toc0005">
        <w:r>
          <w:rPr>
            <w:color w:val="1155CC"/>
            <w:u w:val="single"/>
          </w:rPr>
          <w:t xml:space="preserve">Common UI Patterns</w:t>
        </w:r>
      </w:hyperlink>
    </w:p>
    <w:p>
      <w:pPr>
        <w:spacing w:after="40"/>
        <w:ind w:left="403"/>
      </w:pPr>
      <w:hyperlink w:anchor="_Toc0006">
        <w:r>
          <w:rPr>
            <w:color w:val="1155CC"/>
            <w:u w:val="single"/>
          </w:rPr>
          <w:t xml:space="preserve">Signing In as rootadmin</w:t>
        </w:r>
      </w:hyperlink>
    </w:p>
    <w:p>
      <w:pPr>
        <w:spacing w:after="40"/>
        <w:ind w:left="0"/>
      </w:pPr>
      <w:hyperlink w:anchor="_Toc0007">
        <w:r>
          <w:rPr>
            <w:b/>
            <w:color w:val="1155CC"/>
            <w:u w:val="single"/>
          </w:rPr>
          <w:t xml:space="preserve">Administration and Access</w:t>
        </w:r>
      </w:hyperlink>
    </w:p>
    <w:p>
      <w:pPr>
        <w:spacing w:after="40"/>
        <w:ind w:left="403"/>
      </w:pPr>
      <w:hyperlink w:anchor="_Toc0008">
        <w:r>
          <w:rPr>
            <w:color w:val="1155CC"/>
            <w:u w:val="single"/>
          </w:rPr>
          <w:t xml:space="preserve">Organisation, Companies, and Branches</w:t>
        </w:r>
      </w:hyperlink>
    </w:p>
    <w:p>
      <w:pPr>
        <w:spacing w:after="40"/>
        <w:ind w:left="403"/>
      </w:pPr>
      <w:hyperlink w:anchor="_Toc0009">
        <w:r>
          <w:rPr>
            <w:color w:val="1155CC"/>
            <w:u w:val="single"/>
          </w:rPr>
          <w:t xml:space="preserve">Users</w:t>
        </w:r>
      </w:hyperlink>
    </w:p>
    <w:p>
      <w:pPr>
        <w:spacing w:after="40"/>
        <w:ind w:left="403"/>
      </w:pPr>
      <w:hyperlink w:anchor="_Toc0010">
        <w:r>
          <w:rPr>
            <w:color w:val="1155CC"/>
            <w:u w:val="single"/>
          </w:rPr>
          <w:t xml:space="preserve">Roles</w:t>
        </w:r>
      </w:hyperlink>
    </w:p>
    <w:p>
      <w:pPr>
        <w:spacing w:after="40"/>
        <w:ind w:left="403"/>
      </w:pPr>
      <w:hyperlink w:anchor="_Toc0011">
        <w:r>
          <w:rPr>
            <w:color w:val="1155CC"/>
            <w:u w:val="single"/>
          </w:rPr>
          <w:t xml:space="preserve">Assigning Companies to Users</w:t>
        </w:r>
      </w:hyperlink>
    </w:p>
    <w:p>
      <w:pPr>
        <w:spacing w:after="40"/>
        <w:ind w:left="403"/>
      </w:pPr>
      <w:hyperlink w:anchor="_Toc0012">
        <w:r>
          <w:rPr>
            <w:color w:val="1155CC"/>
            <w:u w:val="single"/>
          </w:rPr>
          <w:t xml:space="preserve">Assigning Roles to Users</w:t>
        </w:r>
      </w:hyperlink>
    </w:p>
    <w:p>
      <w:pPr>
        <w:spacing w:after="40"/>
        <w:ind w:left="403"/>
      </w:pPr>
      <w:hyperlink w:anchor="_Toc0013">
        <w:r>
          <w:rPr>
            <w:color w:val="1155CC"/>
            <w:u w:val="single"/>
          </w:rPr>
          <w:t xml:space="preserve">Assigning Branches to Users</w:t>
        </w:r>
      </w:hyperlink>
    </w:p>
    <w:p>
      <w:pPr>
        <w:spacing w:after="40"/>
        <w:ind w:left="403"/>
      </w:pPr>
      <w:hyperlink w:anchor="_Toc0014">
        <w:r>
          <w:rPr>
            <w:color w:val="1155CC"/>
            <w:u w:val="single"/>
          </w:rPr>
          <w:t xml:space="preserve">Sales Settings — sales-order approval and stock control</w:t>
        </w:r>
      </w:hyperlink>
    </w:p>
    <w:p>
      <w:pPr>
        <w:spacing w:after="40"/>
        <w:ind w:left="403"/>
      </w:pPr>
      <w:hyperlink w:anchor="_Toc0015">
        <w:r>
          <w:rPr>
            <w:color w:val="1155CC"/>
            <w:u w:val="single"/>
          </w:rPr>
          <w:t xml:space="preserve">Fiscal / EFD Configuration</w:t>
        </w:r>
      </w:hyperlink>
    </w:p>
    <w:p>
      <w:pPr>
        <w:spacing w:after="40"/>
        <w:ind w:left="403"/>
      </w:pPr>
      <w:hyperlink w:anchor="_Toc0016">
        <w:r>
          <w:rPr>
            <w:color w:val="1155CC"/>
            <w:u w:val="single"/>
          </w:rPr>
          <w:t xml:space="preserve">Audit Trail</w:t>
        </w:r>
      </w:hyperlink>
    </w:p>
    <w:p>
      <w:pPr>
        <w:spacing w:after="40"/>
        <w:ind w:left="403"/>
      </w:pPr>
      <w:hyperlink w:anchor="_Toc0017">
        <w:r>
          <w:rPr>
            <w:color w:val="1155CC"/>
            <w:u w:val="single"/>
          </w:rPr>
          <w:t xml:space="preserve">Key Concepts Reference</w:t>
        </w:r>
      </w:hyperlink>
    </w:p>
    <w:p>
      <w:pPr>
        <w:spacing w:after="40"/>
        <w:ind w:left="0"/>
      </w:pPr>
      <w:hyperlink w:anchor="_Toc0018">
        <w:r>
          <w:rPr>
            <w:b/>
            <w:color w:val="1155CC"/>
            <w:u w:val="single"/>
          </w:rPr>
          <w:t xml:space="preserve">Master Data</w:t>
        </w:r>
      </w:hyperlink>
    </w:p>
    <w:p>
      <w:pPr>
        <w:spacing w:after="40"/>
        <w:ind w:left="403"/>
      </w:pPr>
      <w:hyperlink w:anchor="_Toc0019">
        <w:r>
          <w:rPr>
            <w:color w:val="1155CC"/>
            <w:u w:val="single"/>
          </w:rPr>
          <w:t xml:space="preserve">Customers</w:t>
        </w:r>
      </w:hyperlink>
    </w:p>
    <w:p>
      <w:pPr>
        <w:spacing w:after="40"/>
        <w:ind w:left="403"/>
      </w:pPr>
      <w:hyperlink w:anchor="_Toc0020">
        <w:r>
          <w:rPr>
            <w:color w:val="1155CC"/>
            <w:u w:val="single"/>
          </w:rPr>
          <w:t xml:space="preserve">Suppliers</w:t>
        </w:r>
      </w:hyperlink>
    </w:p>
    <w:p>
      <w:pPr>
        <w:spacing w:after="40"/>
        <w:ind w:left="403"/>
      </w:pPr>
      <w:hyperlink w:anchor="_Toc0021">
        <w:r>
          <w:rPr>
            <w:color w:val="1155CC"/>
            <w:u w:val="single"/>
          </w:rPr>
          <w:t xml:space="preserve">Other Parties</w:t>
        </w:r>
      </w:hyperlink>
    </w:p>
    <w:p>
      <w:pPr>
        <w:spacing w:after="40"/>
        <w:ind w:left="403"/>
      </w:pPr>
      <w:hyperlink w:anchor="_Toc0022">
        <w:r>
          <w:rPr>
            <w:color w:val="1155CC"/>
            <w:u w:val="single"/>
          </w:rPr>
          <w:t xml:space="preserve">Sales Agents</w:t>
        </w:r>
      </w:hyperlink>
    </w:p>
    <w:p>
      <w:pPr>
        <w:spacing w:after="40"/>
        <w:ind w:left="403"/>
      </w:pPr>
      <w:hyperlink w:anchor="_Toc0023">
        <w:r>
          <w:rPr>
            <w:color w:val="1155CC"/>
            <w:u w:val="single"/>
          </w:rPr>
          <w:t xml:space="preserve">Products</w:t>
        </w:r>
      </w:hyperlink>
    </w:p>
    <w:p>
      <w:pPr>
        <w:spacing w:after="40"/>
        <w:ind w:left="403"/>
      </w:pPr>
      <w:hyperlink w:anchor="_Toc0024">
        <w:r>
          <w:rPr>
            <w:color w:val="1155CC"/>
            <w:u w:val="single"/>
          </w:rPr>
          <w:t xml:space="preserve">Units of Measure</w:t>
        </w:r>
      </w:hyperlink>
    </w:p>
    <w:p>
      <w:pPr>
        <w:spacing w:after="40"/>
        <w:ind w:left="403"/>
      </w:pPr>
      <w:hyperlink w:anchor="_Toc0025">
        <w:r>
          <w:rPr>
            <w:color w:val="1155CC"/>
            <w:u w:val="single"/>
          </w:rPr>
          <w:t xml:space="preserve">Price Lists</w:t>
        </w:r>
      </w:hyperlink>
    </w:p>
    <w:p>
      <w:pPr>
        <w:spacing w:after="40"/>
        <w:ind w:left="403"/>
      </w:pPr>
      <w:hyperlink w:anchor="_Toc0026">
        <w:r>
          <w:rPr>
            <w:color w:val="1155CC"/>
            <w:u w:val="single"/>
          </w:rPr>
          <w:t xml:space="preserve">Pricing Rules</w:t>
        </w:r>
      </w:hyperlink>
    </w:p>
    <w:p>
      <w:pPr>
        <w:spacing w:after="40"/>
        <w:ind w:left="403"/>
      </w:pPr>
      <w:hyperlink w:anchor="_Toc0027">
        <w:r>
          <w:rPr>
            <w:color w:val="1155CC"/>
            <w:u w:val="single"/>
          </w:rPr>
          <w:t xml:space="preserve">Currencies and FX Rates</w:t>
        </w:r>
      </w:hyperlink>
    </w:p>
    <w:p>
      <w:pPr>
        <w:spacing w:after="40"/>
        <w:ind w:left="403"/>
      </w:pPr>
      <w:hyperlink w:anchor="_Toc0028">
        <w:r>
          <w:rPr>
            <w:color w:val="1155CC"/>
            <w:u w:val="single"/>
          </w:rPr>
          <w:t xml:space="preserve">Tax Rates</w:t>
        </w:r>
      </w:hyperlink>
    </w:p>
    <w:p>
      <w:pPr>
        <w:spacing w:after="40"/>
        <w:ind w:left="403"/>
      </w:pPr>
      <w:hyperlink w:anchor="_Toc0029">
        <w:r>
          <w:rPr>
            <w:color w:val="1155CC"/>
            <w:u w:val="single"/>
          </w:rPr>
          <w:t xml:space="preserve">Distribution Routes</w:t>
        </w:r>
      </w:hyperlink>
    </w:p>
    <w:p>
      <w:pPr>
        <w:spacing w:after="40"/>
        <w:ind w:left="403"/>
      </w:pPr>
      <w:hyperlink w:anchor="_Toc0030">
        <w:r>
          <w:rPr>
            <w:color w:val="1155CC"/>
            <w:u w:val="single"/>
          </w:rPr>
          <w:t xml:space="preserve">Bulk Import — mass create &amp; update from Excel</w:t>
        </w:r>
      </w:hyperlink>
    </w:p>
    <w:p>
      <w:pPr>
        <w:spacing w:after="40"/>
        <w:ind w:left="0"/>
      </w:pPr>
      <w:hyperlink w:anchor="_Toc0031">
        <w:r>
          <w:rPr>
            <w:b/>
            <w:color w:val="1155CC"/>
            <w:u w:val="single"/>
          </w:rPr>
          <w:t xml:space="preserve">Sales and Point of Sale</w:t>
        </w:r>
      </w:hyperlink>
    </w:p>
    <w:p>
      <w:pPr>
        <w:spacing w:after="40"/>
        <w:ind w:left="403"/>
      </w:pPr>
      <w:hyperlink w:anchor="_Toc0032">
        <w:r>
          <w:rPr>
            <w:color w:val="1155CC"/>
            <w:u w:val="single"/>
          </w:rPr>
          <w:t xml:space="preserve">Overview</w:t>
        </w:r>
      </w:hyperlink>
    </w:p>
    <w:p>
      <w:pPr>
        <w:spacing w:after="40"/>
        <w:ind w:left="403"/>
      </w:pPr>
      <w:hyperlink w:anchor="_Toc0033">
        <w:r>
          <w:rPr>
            <w:color w:val="1155CC"/>
            <w:u w:val="single"/>
          </w:rPr>
          <w:t xml:space="preserve">1. Quotations</w:t>
        </w:r>
      </w:hyperlink>
    </w:p>
    <w:p>
      <w:pPr>
        <w:spacing w:after="40"/>
        <w:ind w:left="403"/>
      </w:pPr>
      <w:hyperlink w:anchor="_Toc0034">
        <w:r>
          <w:rPr>
            <w:color w:val="1155CC"/>
            <w:u w:val="single"/>
          </w:rPr>
          <w:t xml:space="preserve">2. Sales Orders</w:t>
        </w:r>
      </w:hyperlink>
    </w:p>
    <w:p>
      <w:pPr>
        <w:spacing w:after="40"/>
        <w:ind w:left="403"/>
      </w:pPr>
      <w:hyperlink w:anchor="_Toc0035">
        <w:r>
          <w:rPr>
            <w:color w:val="1155CC"/>
            <w:u w:val="single"/>
          </w:rPr>
          <w:t xml:space="preserve">3. Deliveries</w:t>
        </w:r>
      </w:hyperlink>
    </w:p>
    <w:p>
      <w:pPr>
        <w:spacing w:after="40"/>
        <w:ind w:left="403"/>
      </w:pPr>
      <w:hyperlink w:anchor="_Toc0036">
        <w:r>
          <w:rPr>
            <w:color w:val="1155CC"/>
            <w:u w:val="single"/>
          </w:rPr>
          <w:t xml:space="preserve">4. Sales Invoices</w:t>
        </w:r>
      </w:hyperlink>
    </w:p>
    <w:p>
      <w:pPr>
        <w:spacing w:after="40"/>
        <w:ind w:left="403"/>
      </w:pPr>
      <w:hyperlink w:anchor="_Toc0037">
        <w:r>
          <w:rPr>
            <w:color w:val="1155CC"/>
            <w:u w:val="single"/>
          </w:rPr>
          <w:t xml:space="preserve">5. Sales Returns (RMA)</w:t>
        </w:r>
      </w:hyperlink>
    </w:p>
    <w:p>
      <w:pPr>
        <w:spacing w:after="40"/>
        <w:ind w:left="403"/>
      </w:pPr>
      <w:hyperlink w:anchor="_Toc0038">
        <w:r>
          <w:rPr>
            <w:color w:val="1155CC"/>
            <w:u w:val="single"/>
          </w:rPr>
          <w:t xml:space="preserve">6. Blanket Orders</w:t>
        </w:r>
      </w:hyperlink>
    </w:p>
    <w:p>
      <w:pPr>
        <w:spacing w:after="40"/>
        <w:ind w:left="403"/>
      </w:pPr>
      <w:hyperlink w:anchor="_Toc0039">
        <w:r>
          <w:rPr>
            <w:color w:val="1155CC"/>
            <w:u w:val="single"/>
          </w:rPr>
          <w:t xml:space="preserve">7. Standing Orders (Recurring)</w:t>
        </w:r>
      </w:hyperlink>
    </w:p>
    <w:p>
      <w:pPr>
        <w:spacing w:after="40"/>
        <w:ind w:left="403"/>
      </w:pPr>
      <w:hyperlink w:anchor="_Toc0040">
        <w:r>
          <w:rPr>
            <w:color w:val="1155CC"/>
            <w:u w:val="single"/>
          </w:rPr>
          <w:t xml:space="preserve">8. Pricing Rules</w:t>
        </w:r>
      </w:hyperlink>
    </w:p>
    <w:p>
      <w:pPr>
        <w:spacing w:after="40"/>
        <w:ind w:left="403"/>
      </w:pPr>
      <w:hyperlink w:anchor="_Toc0041">
        <w:r>
          <w:rPr>
            <w:color w:val="1155CC"/>
            <w:u w:val="single"/>
          </w:rPr>
          <w:t xml:space="preserve">9. Point of Sale</w:t>
        </w:r>
      </w:hyperlink>
    </w:p>
    <w:p>
      <w:pPr>
        <w:spacing w:after="40"/>
        <w:ind w:left="403"/>
      </w:pPr>
      <w:hyperlink w:anchor="_Toc0042">
        <w:r>
          <w:rPr>
            <w:color w:val="1155CC"/>
            <w:u w:val="single"/>
          </w:rPr>
          <w:t xml:space="preserve">10. Sales analysis reports</w:t>
        </w:r>
      </w:hyperlink>
    </w:p>
    <w:p>
      <w:pPr>
        <w:spacing w:after="40"/>
        <w:ind w:left="0"/>
      </w:pPr>
      <w:hyperlink w:anchor="_Toc0043">
        <w:r>
          <w:rPr>
            <w:b/>
            <w:color w:val="1155CC"/>
            <w:u w:val="single"/>
          </w:rPr>
          <w:t xml:space="preserve">Procurement (Procure-to-Pay)</w:t>
        </w:r>
      </w:hyperlink>
    </w:p>
    <w:p>
      <w:pPr>
        <w:spacing w:after="40"/>
        <w:ind w:left="403"/>
      </w:pPr>
      <w:hyperlink w:anchor="_Toc0044">
        <w:r>
          <w:rPr>
            <w:color w:val="1155CC"/>
            <w:u w:val="single"/>
          </w:rPr>
          <w:t xml:space="preserve">Overview</w:t>
        </w:r>
      </w:hyperlink>
    </w:p>
    <w:p>
      <w:pPr>
        <w:spacing w:after="40"/>
        <w:ind w:left="403"/>
      </w:pPr>
      <w:hyperlink w:anchor="_Toc0045">
        <w:r>
          <w:rPr>
            <w:color w:val="1155CC"/>
            <w:u w:val="single"/>
          </w:rPr>
          <w:t xml:space="preserve">1. Purchase Requisitions</w:t>
        </w:r>
      </w:hyperlink>
    </w:p>
    <w:p>
      <w:pPr>
        <w:spacing w:after="40"/>
        <w:ind w:left="403"/>
      </w:pPr>
      <w:hyperlink w:anchor="_Toc0046">
        <w:r>
          <w:rPr>
            <w:color w:val="1155CC"/>
            <w:u w:val="single"/>
          </w:rPr>
          <w:t xml:space="preserve">2. RFQ (Request for Quotation)</w:t>
        </w:r>
      </w:hyperlink>
    </w:p>
    <w:p>
      <w:pPr>
        <w:spacing w:after="40"/>
        <w:ind w:left="403"/>
      </w:pPr>
      <w:hyperlink w:anchor="_Toc0047">
        <w:r>
          <w:rPr>
            <w:color w:val="1155CC"/>
            <w:u w:val="single"/>
          </w:rPr>
          <w:t xml:space="preserve">3. Purchase Orders</w:t>
        </w:r>
      </w:hyperlink>
    </w:p>
    <w:p>
      <w:pPr>
        <w:spacing w:after="40"/>
        <w:ind w:left="403"/>
      </w:pPr>
      <w:hyperlink w:anchor="_Toc0048">
        <w:r>
          <w:rPr>
            <w:color w:val="1155CC"/>
            <w:u w:val="single"/>
          </w:rPr>
          <w:t xml:space="preserve">4. Goods Receipt</w:t>
        </w:r>
      </w:hyperlink>
    </w:p>
    <w:p>
      <w:pPr>
        <w:spacing w:after="40"/>
        <w:ind w:left="403"/>
      </w:pPr>
      <w:hyperlink w:anchor="_Toc0049">
        <w:r>
          <w:rPr>
            <w:color w:val="1155CC"/>
            <w:u w:val="single"/>
          </w:rPr>
          <w:t xml:space="preserve">5. Landed Costs</w:t>
        </w:r>
      </w:hyperlink>
    </w:p>
    <w:p>
      <w:pPr>
        <w:spacing w:after="40"/>
        <w:ind w:left="403"/>
      </w:pPr>
      <w:hyperlink w:anchor="_Toc0050">
        <w:r>
          <w:rPr>
            <w:color w:val="1155CC"/>
            <w:u w:val="single"/>
          </w:rPr>
          <w:t xml:space="preserve">6. Supplier Bills and 3-Way Bill Match</w:t>
        </w:r>
      </w:hyperlink>
    </w:p>
    <w:p>
      <w:pPr>
        <w:spacing w:after="40"/>
        <w:ind w:left="403"/>
      </w:pPr>
      <w:hyperlink w:anchor="_Toc0051">
        <w:r>
          <w:rPr>
            <w:color w:val="1155CC"/>
            <w:u w:val="single"/>
          </w:rPr>
          <w:t xml:space="preserve">7. Purchase Returns</w:t>
        </w:r>
      </w:hyperlink>
    </w:p>
    <w:p>
      <w:pPr>
        <w:spacing w:after="40"/>
        <w:ind w:left="403"/>
      </w:pPr>
      <w:hyperlink w:anchor="_Toc0052">
        <w:r>
          <w:rPr>
            <w:color w:val="1155CC"/>
            <w:u w:val="single"/>
          </w:rPr>
          <w:t xml:space="preserve">8. Purchase Settings</w:t>
        </w:r>
      </w:hyperlink>
    </w:p>
    <w:p>
      <w:pPr>
        <w:spacing w:after="40"/>
        <w:ind w:left="403"/>
      </w:pPr>
      <w:hyperlink w:anchor="_Toc0053">
        <w:r>
          <w:rPr>
            <w:color w:val="1155CC"/>
            <w:u w:val="single"/>
          </w:rPr>
          <w:t xml:space="preserve">9. End-to-end procure-to-pay example</w:t>
        </w:r>
      </w:hyperlink>
    </w:p>
    <w:p>
      <w:pPr>
        <w:spacing w:after="40"/>
        <w:ind w:left="403"/>
      </w:pPr>
      <w:hyperlink w:anchor="_Toc0054">
        <w:r>
          <w:rPr>
            <w:color w:val="1155CC"/>
            <w:u w:val="single"/>
          </w:rPr>
          <w:t xml:space="preserve">10. Purchase Reports</w:t>
        </w:r>
      </w:hyperlink>
    </w:p>
    <w:p>
      <w:pPr>
        <w:spacing w:after="40"/>
        <w:ind w:left="0"/>
      </w:pPr>
      <w:hyperlink w:anchor="_Toc0055">
        <w:r>
          <w:rPr>
            <w:b/>
            <w:color w:val="1155CC"/>
            <w:u w:val="single"/>
          </w:rPr>
          <w:t xml:space="preserve">Inventory and Manufacturing</w:t>
        </w:r>
      </w:hyperlink>
    </w:p>
    <w:p>
      <w:pPr>
        <w:spacing w:after="40"/>
        <w:ind w:left="403"/>
      </w:pPr>
      <w:hyperlink w:anchor="_Toc0056">
        <w:r>
          <w:rPr>
            <w:color w:val="1155CC"/>
            <w:u w:val="single"/>
          </w:rPr>
          <w:t xml:space="preserve">1. Permissions quick reference</w:t>
        </w:r>
      </w:hyperlink>
    </w:p>
    <w:p>
      <w:pPr>
        <w:spacing w:after="40"/>
        <w:ind w:left="403"/>
      </w:pPr>
      <w:hyperlink w:anchor="_Toc0057">
        <w:r>
          <w:rPr>
            <w:color w:val="1155CC"/>
            <w:u w:val="single"/>
          </w:rPr>
          <w:t xml:space="preserve">2. Stock on-hand</w:t>
        </w:r>
      </w:hyperlink>
    </w:p>
    <w:p>
      <w:pPr>
        <w:spacing w:after="40"/>
        <w:ind w:left="403"/>
      </w:pPr>
      <w:hyperlink w:anchor="_Toc0058">
        <w:r>
          <w:rPr>
            <w:color w:val="1155CC"/>
            <w:u w:val="single"/>
          </w:rPr>
          <w:t xml:space="preserve">3. Stock locations</w:t>
        </w:r>
      </w:hyperlink>
    </w:p>
    <w:p>
      <w:pPr>
        <w:spacing w:after="40"/>
        <w:ind w:left="403"/>
      </w:pPr>
      <w:hyperlink w:anchor="_Toc0059">
        <w:r>
          <w:rPr>
            <w:color w:val="1155CC"/>
            <w:u w:val="single"/>
          </w:rPr>
          <w:t xml:space="preserve">4. Stock transfers</w:t>
        </w:r>
      </w:hyperlink>
    </w:p>
    <w:p>
      <w:pPr>
        <w:spacing w:after="40"/>
        <w:ind w:left="403"/>
      </w:pPr>
      <w:hyperlink w:anchor="_Toc0060">
        <w:r>
          <w:rPr>
            <w:color w:val="1155CC"/>
            <w:u w:val="single"/>
          </w:rPr>
          <w:t xml:space="preserve">5. Stock counts</w:t>
        </w:r>
      </w:hyperlink>
    </w:p>
    <w:p>
      <w:pPr>
        <w:spacing w:after="40"/>
        <w:ind w:left="403"/>
      </w:pPr>
      <w:hyperlink w:anchor="_Toc0061">
        <w:r>
          <w:rPr>
            <w:color w:val="1155CC"/>
            <w:u w:val="single"/>
          </w:rPr>
          <w:t xml:space="preserve">6. Van-stock reconciliation</w:t>
        </w:r>
      </w:hyperlink>
    </w:p>
    <w:p>
      <w:pPr>
        <w:spacing w:after="40"/>
        <w:ind w:left="403"/>
      </w:pPr>
      <w:hyperlink w:anchor="_Toc0062">
        <w:r>
          <w:rPr>
            <w:color w:val="1155CC"/>
            <w:u w:val="single"/>
          </w:rPr>
          <w:t xml:space="preserve">7. Batches and lot tracking</w:t>
        </w:r>
      </w:hyperlink>
    </w:p>
    <w:p>
      <w:pPr>
        <w:spacing w:after="40"/>
        <w:ind w:left="403"/>
      </w:pPr>
      <w:hyperlink w:anchor="_Toc0063">
        <w:r>
          <w:rPr>
            <w:color w:val="1155CC"/>
            <w:u w:val="single"/>
          </w:rPr>
          <w:t xml:space="preserve">8. Serial number tracking</w:t>
        </w:r>
      </w:hyperlink>
    </w:p>
    <w:p>
      <w:pPr>
        <w:spacing w:after="40"/>
        <w:ind w:left="403"/>
      </w:pPr>
      <w:hyperlink w:anchor="_Toc0064">
        <w:r>
          <w:rPr>
            <w:color w:val="1155CC"/>
            <w:u w:val="single"/>
          </w:rPr>
          <w:t xml:space="preserve">9. Inventory valuation</w:t>
        </w:r>
      </w:hyperlink>
    </w:p>
    <w:p>
      <w:pPr>
        <w:spacing w:after="40"/>
        <w:ind w:left="403"/>
      </w:pPr>
      <w:hyperlink w:anchor="_Toc0065">
        <w:r>
          <w:rPr>
            <w:color w:val="1155CC"/>
            <w:u w:val="single"/>
          </w:rPr>
          <w:t xml:space="preserve">10. Bills of Materials</w:t>
        </w:r>
      </w:hyperlink>
    </w:p>
    <w:p>
      <w:pPr>
        <w:spacing w:after="40"/>
        <w:ind w:left="403"/>
      </w:pPr>
      <w:hyperlink w:anchor="_Toc0066">
        <w:r>
          <w:rPr>
            <w:color w:val="1155CC"/>
            <w:u w:val="single"/>
          </w:rPr>
          <w:t xml:space="preserve">11. Work Orders</w:t>
        </w:r>
      </w:hyperlink>
    </w:p>
    <w:p>
      <w:pPr>
        <w:spacing w:after="40"/>
        <w:ind w:left="403"/>
      </w:pPr>
      <w:hyperlink w:anchor="_Toc0067">
        <w:r>
          <w:rPr>
            <w:color w:val="1155CC"/>
            <w:u w:val="single"/>
          </w:rPr>
          <w:t xml:space="preserve">12. WIP reconciliation</w:t>
        </w:r>
      </w:hyperlink>
    </w:p>
    <w:p>
      <w:pPr>
        <w:spacing w:after="40"/>
        <w:ind w:left="403"/>
      </w:pPr>
      <w:hyperlink w:anchor="_Toc0068">
        <w:r>
          <w:rPr>
            <w:color w:val="1155CC"/>
            <w:u w:val="single"/>
          </w:rPr>
          <w:t xml:space="preserve">13. Frequently asked questions</w:t>
        </w:r>
      </w:hyperlink>
    </w:p>
    <w:p>
      <w:pPr>
        <w:spacing w:after="40"/>
        <w:ind w:left="0"/>
      </w:pPr>
      <w:hyperlink w:anchor="_Toc0069">
        <w:r>
          <w:rPr>
            <w:b/>
            <w:color w:val="1155CC"/>
            <w:u w:val="single"/>
          </w:rPr>
          <w:t xml:space="preserve">Fixed Assets</w:t>
        </w:r>
      </w:hyperlink>
    </w:p>
    <w:p>
      <w:pPr>
        <w:spacing w:after="40"/>
        <w:ind w:left="403"/>
      </w:pPr>
      <w:hyperlink w:anchor="_Toc0070">
        <w:r>
          <w:rPr>
            <w:color w:val="1155CC"/>
            <w:u w:val="single"/>
          </w:rPr>
          <w:t xml:space="preserve">1. Permissions quick reference</w:t>
        </w:r>
      </w:hyperlink>
    </w:p>
    <w:p>
      <w:pPr>
        <w:spacing w:after="40"/>
        <w:ind w:left="403"/>
      </w:pPr>
      <w:hyperlink w:anchor="_Toc0071">
        <w:r>
          <w:rPr>
            <w:color w:val="1155CC"/>
            <w:u w:val="single"/>
          </w:rPr>
          <w:t xml:space="preserve">2. Asset categories</w:t>
        </w:r>
      </w:hyperlink>
    </w:p>
    <w:p>
      <w:pPr>
        <w:spacing w:after="40"/>
        <w:ind w:left="403"/>
      </w:pPr>
      <w:hyperlink w:anchor="_Toc0072">
        <w:r>
          <w:rPr>
            <w:color w:val="1155CC"/>
            <w:u w:val="single"/>
          </w:rPr>
          <w:t xml:space="preserve">3. Asset register</w:t>
        </w:r>
      </w:hyperlink>
    </w:p>
    <w:p>
      <w:pPr>
        <w:spacing w:after="40"/>
        <w:ind w:left="403"/>
      </w:pPr>
      <w:hyperlink w:anchor="_Toc0073">
        <w:r>
          <w:rPr>
            <w:color w:val="1155CC"/>
            <w:u w:val="single"/>
          </w:rPr>
          <w:t xml:space="preserve">4. Placing an asset in service</w:t>
        </w:r>
      </w:hyperlink>
    </w:p>
    <w:p>
      <w:pPr>
        <w:spacing w:after="40"/>
        <w:ind w:left="403"/>
      </w:pPr>
      <w:hyperlink w:anchor="_Toc0074">
        <w:r>
          <w:rPr>
            <w:color w:val="1155CC"/>
            <w:u w:val="single"/>
          </w:rPr>
          <w:t xml:space="preserve">5. Transferring an asset</w:t>
        </w:r>
      </w:hyperlink>
    </w:p>
    <w:p>
      <w:pPr>
        <w:spacing w:after="40"/>
        <w:ind w:left="403"/>
      </w:pPr>
      <w:hyperlink w:anchor="_Toc0075">
        <w:r>
          <w:rPr>
            <w:color w:val="1155CC"/>
            <w:u w:val="single"/>
          </w:rPr>
          <w:t xml:space="preserve">6. Depreciation</w:t>
        </w:r>
      </w:hyperlink>
    </w:p>
    <w:p>
      <w:pPr>
        <w:spacing w:after="40"/>
        <w:ind w:left="403"/>
      </w:pPr>
      <w:hyperlink w:anchor="_Toc0076">
        <w:r>
          <w:rPr>
            <w:color w:val="1155CC"/>
            <w:u w:val="single"/>
          </w:rPr>
          <w:t xml:space="preserve">7. Revaluing an asset</w:t>
        </w:r>
      </w:hyperlink>
    </w:p>
    <w:p>
      <w:pPr>
        <w:spacing w:after="40"/>
        <w:ind w:left="403"/>
      </w:pPr>
      <w:hyperlink w:anchor="_Toc0077">
        <w:r>
          <w:rPr>
            <w:color w:val="1155CC"/>
            <w:u w:val="single"/>
          </w:rPr>
          <w:t xml:space="preserve">8. Disposing of an asset</w:t>
        </w:r>
      </w:hyperlink>
    </w:p>
    <w:p>
      <w:pPr>
        <w:spacing w:after="40"/>
        <w:ind w:left="403"/>
      </w:pPr>
      <w:hyperlink w:anchor="_Toc0078">
        <w:r>
          <w:rPr>
            <w:color w:val="1155CC"/>
            <w:u w:val="single"/>
          </w:rPr>
          <w:t xml:space="preserve">9. FA to GL reconciliation</w:t>
        </w:r>
      </w:hyperlink>
    </w:p>
    <w:p>
      <w:pPr>
        <w:spacing w:after="40"/>
        <w:ind w:left="403"/>
      </w:pPr>
      <w:hyperlink w:anchor="_Toc0079">
        <w:r>
          <w:rPr>
            <w:color w:val="1155CC"/>
            <w:u w:val="single"/>
          </w:rPr>
          <w:t xml:space="preserve">10. Frequently asked questions</w:t>
        </w:r>
      </w:hyperlink>
    </w:p>
    <w:p>
      <w:pPr>
        <w:spacing w:after="40"/>
        <w:ind w:left="0"/>
      </w:pPr>
      <w:hyperlink w:anchor="_Toc0080">
        <w:r>
          <w:rPr>
            <w:b/>
            <w:color w:val="1155CC"/>
            <w:u w:val="single"/>
          </w:rPr>
          <w:t xml:space="preserve">Projects</w:t>
        </w:r>
      </w:hyperlink>
    </w:p>
    <w:p>
      <w:pPr>
        <w:spacing w:after="40"/>
        <w:ind w:left="403"/>
      </w:pPr>
      <w:hyperlink w:anchor="_Toc0081">
        <w:r>
          <w:rPr>
            <w:color w:val="1155CC"/>
            <w:u w:val="single"/>
          </w:rPr>
          <w:t xml:space="preserve">1. Permissions quick reference</w:t>
        </w:r>
      </w:hyperlink>
    </w:p>
    <w:p>
      <w:pPr>
        <w:spacing w:after="40"/>
        <w:ind w:left="403"/>
      </w:pPr>
      <w:hyperlink w:anchor="_Toc0082">
        <w:r>
          <w:rPr>
            <w:color w:val="1155CC"/>
            <w:u w:val="single"/>
          </w:rPr>
          <w:t xml:space="preserve">2. Project lifecycle</w:t>
        </w:r>
      </w:hyperlink>
    </w:p>
    <w:p>
      <w:pPr>
        <w:spacing w:after="40"/>
        <w:ind w:left="403"/>
      </w:pPr>
      <w:hyperlink w:anchor="_Toc0083">
        <w:r>
          <w:rPr>
            <w:color w:val="1155CC"/>
            <w:u w:val="single"/>
          </w:rPr>
          <w:t xml:space="preserve">3. Creating a project</w:t>
        </w:r>
      </w:hyperlink>
    </w:p>
    <w:p>
      <w:pPr>
        <w:spacing w:after="40"/>
        <w:ind w:left="403"/>
      </w:pPr>
      <w:hyperlink w:anchor="_Toc0084">
        <w:r>
          <w:rPr>
            <w:color w:val="1155CC"/>
            <w:u w:val="single"/>
          </w:rPr>
          <w:t xml:space="preserve">4. Project detail</w:t>
        </w:r>
      </w:hyperlink>
    </w:p>
    <w:p>
      <w:pPr>
        <w:spacing w:after="40"/>
        <w:ind w:left="403"/>
      </w:pPr>
      <w:hyperlink w:anchor="_Toc0085">
        <w:r>
          <w:rPr>
            <w:color w:val="1155CC"/>
            <w:u w:val="single"/>
          </w:rPr>
          <w:t xml:space="preserve">5. Project tasks</w:t>
        </w:r>
      </w:hyperlink>
    </w:p>
    <w:p>
      <w:pPr>
        <w:spacing w:after="40"/>
        <w:ind w:left="403"/>
      </w:pPr>
      <w:hyperlink w:anchor="_Toc0086">
        <w:r>
          <w:rPr>
            <w:color w:val="1155CC"/>
            <w:u w:val="single"/>
          </w:rPr>
          <w:t xml:space="preserve">6. Timesheets</w:t>
        </w:r>
      </w:hyperlink>
    </w:p>
    <w:p>
      <w:pPr>
        <w:spacing w:after="40"/>
        <w:ind w:left="403"/>
      </w:pPr>
      <w:hyperlink w:anchor="_Toc0087">
        <w:r>
          <w:rPr>
            <w:color w:val="1155CC"/>
            <w:u w:val="single"/>
          </w:rPr>
          <w:t xml:space="preserve">7. Issuing materials to a project</w:t>
        </w:r>
      </w:hyperlink>
    </w:p>
    <w:p>
      <w:pPr>
        <w:spacing w:after="40"/>
        <w:ind w:left="403"/>
      </w:pPr>
      <w:hyperlink w:anchor="_Toc0088">
        <w:r>
          <w:rPr>
            <w:color w:val="1155CC"/>
            <w:u w:val="single"/>
          </w:rPr>
          <w:t xml:space="preserve">8. Project P&amp;L</w:t>
        </w:r>
      </w:hyperlink>
    </w:p>
    <w:p>
      <w:pPr>
        <w:spacing w:after="40"/>
        <w:ind w:left="403"/>
      </w:pPr>
      <w:hyperlink w:anchor="_Toc0089">
        <w:r>
          <w:rPr>
            <w:color w:val="1155CC"/>
            <w:u w:val="single"/>
          </w:rPr>
          <w:t xml:space="preserve">9. Cross-project WIP report</w:t>
        </w:r>
      </w:hyperlink>
    </w:p>
    <w:p>
      <w:pPr>
        <w:spacing w:after="40"/>
        <w:ind w:left="403"/>
      </w:pPr>
      <w:hyperlink w:anchor="_Toc0090">
        <w:r>
          <w:rPr>
            <w:color w:val="1155CC"/>
            <w:u w:val="single"/>
          </w:rPr>
          <w:t xml:space="preserve">10. Frequently asked questions</w:t>
        </w:r>
      </w:hyperlink>
    </w:p>
    <w:p>
      <w:pPr>
        <w:spacing w:after="40"/>
        <w:ind w:left="0"/>
      </w:pPr>
      <w:hyperlink w:anchor="_Toc0091">
        <w:r>
          <w:rPr>
            <w:b/>
            <w:color w:val="1155CC"/>
            <w:u w:val="single"/>
          </w:rPr>
          <w:t xml:space="preserve">Finance &amp; Accounting</w:t>
        </w:r>
      </w:hyperlink>
    </w:p>
    <w:p>
      <w:pPr>
        <w:spacing w:after="40"/>
        <w:ind w:left="403"/>
      </w:pPr>
      <w:hyperlink w:anchor="_Toc0092">
        <w:r>
          <w:rPr>
            <w:color w:val="1155CC"/>
            <w:u w:val="single"/>
          </w:rPr>
          <w:t xml:space="preserve">General Ledger</w:t>
        </w:r>
      </w:hyperlink>
    </w:p>
    <w:p>
      <w:pPr>
        <w:spacing w:after="40"/>
        <w:ind w:left="403"/>
      </w:pPr>
      <w:hyperlink w:anchor="_Toc0093">
        <w:r>
          <w:rPr>
            <w:color w:val="1155CC"/>
            <w:u w:val="single"/>
          </w:rPr>
          <w:t xml:space="preserve">Accounts Receivable</w:t>
        </w:r>
      </w:hyperlink>
    </w:p>
    <w:p>
      <w:pPr>
        <w:spacing w:after="40"/>
        <w:ind w:left="403"/>
      </w:pPr>
      <w:hyperlink w:anchor="_Toc0094">
        <w:r>
          <w:rPr>
            <w:color w:val="1155CC"/>
            <w:u w:val="single"/>
          </w:rPr>
          <w:t xml:space="preserve">Accounts Payable</w:t>
        </w:r>
      </w:hyperlink>
    </w:p>
    <w:p>
      <w:pPr>
        <w:spacing w:after="40"/>
        <w:ind w:left="403"/>
      </w:pPr>
      <w:hyperlink w:anchor="_Toc0095">
        <w:r>
          <w:rPr>
            <w:color w:val="1155CC"/>
            <w:u w:val="single"/>
          </w:rPr>
          <w:t xml:space="preserve">Cash &amp; Bank</w:t>
        </w:r>
      </w:hyperlink>
    </w:p>
    <w:p>
      <w:pPr>
        <w:spacing w:after="40"/>
        <w:ind w:left="403"/>
      </w:pPr>
      <w:hyperlink w:anchor="_Toc0096">
        <w:r>
          <w:rPr>
            <w:color w:val="1155CC"/>
            <w:u w:val="single"/>
          </w:rPr>
          <w:t xml:space="preserve">Tax</w:t>
        </w:r>
      </w:hyperlink>
    </w:p>
    <w:p>
      <w:pPr>
        <w:spacing w:after="40"/>
        <w:ind w:left="403"/>
      </w:pPr>
      <w:hyperlink w:anchor="_Toc0097">
        <w:r>
          <w:rPr>
            <w:color w:val="1155CC"/>
            <w:u w:val="single"/>
          </w:rPr>
          <w:t xml:space="preserve">Foreign Exchange (FX)</w:t>
        </w:r>
      </w:hyperlink>
    </w:p>
    <w:p>
      <w:pPr>
        <w:spacing w:after="40"/>
        <w:ind w:left="0"/>
      </w:pPr>
      <w:hyperlink w:anchor="_Toc0098">
        <w:r>
          <w:rPr>
            <w:b/>
            <w:color w:val="1155CC"/>
            <w:u w:val="single"/>
          </w:rPr>
          <w:t xml:space="preserve">CRM — Customer Relationship Management</w:t>
        </w:r>
      </w:hyperlink>
    </w:p>
    <w:p>
      <w:pPr>
        <w:spacing w:after="40"/>
        <w:ind w:left="403"/>
      </w:pPr>
      <w:hyperlink w:anchor="_Toc0099">
        <w:r>
          <w:rPr>
            <w:color w:val="1155CC"/>
            <w:u w:val="single"/>
          </w:rPr>
          <w:t xml:space="preserve">Leads</w:t>
        </w:r>
      </w:hyperlink>
    </w:p>
    <w:p>
      <w:pPr>
        <w:spacing w:after="40"/>
        <w:ind w:left="403"/>
      </w:pPr>
      <w:hyperlink w:anchor="_Toc0100">
        <w:r>
          <w:rPr>
            <w:color w:val="1155CC"/>
            <w:u w:val="single"/>
          </w:rPr>
          <w:t xml:space="preserve">Opportunities</w:t>
        </w:r>
      </w:hyperlink>
    </w:p>
    <w:p>
      <w:pPr>
        <w:spacing w:after="40"/>
        <w:ind w:left="403"/>
      </w:pPr>
      <w:hyperlink w:anchor="_Toc0101">
        <w:r>
          <w:rPr>
            <w:color w:val="1155CC"/>
            <w:u w:val="single"/>
          </w:rPr>
          <w:t xml:space="preserve">Pipeline Dashboard</w:t>
        </w:r>
      </w:hyperlink>
    </w:p>
    <w:p>
      <w:pPr>
        <w:spacing w:after="40"/>
        <w:ind w:left="403"/>
      </w:pPr>
      <w:hyperlink w:anchor="_Toc0102">
        <w:r>
          <w:rPr>
            <w:color w:val="1155CC"/>
            <w:u w:val="single"/>
          </w:rPr>
          <w:t xml:space="preserve">Pipeline Stages (Settings)</w:t>
        </w:r>
      </w:hyperlink>
    </w:p>
    <w:p>
      <w:pPr>
        <w:spacing w:after="40"/>
        <w:ind w:left="403"/>
      </w:pPr>
      <w:hyperlink w:anchor="_Toc0103">
        <w:r>
          <w:rPr>
            <w:color w:val="1155CC"/>
            <w:u w:val="single"/>
          </w:rPr>
          <w:t xml:space="preserve">Activities</w:t>
        </w:r>
      </w:hyperlink>
    </w:p>
    <w:p>
      <w:pPr>
        <w:spacing w:after="40"/>
        <w:ind w:left="0"/>
      </w:pPr>
      <w:hyperlink w:anchor="_Toc0104">
        <w:r>
          <w:rPr>
            <w:b/>
            <w:color w:val="1155CC"/>
            <w:u w:val="single"/>
          </w:rPr>
          <w:t xml:space="preserve">Reporting and Business Intelligence</w:t>
        </w:r>
      </w:hyperlink>
    </w:p>
    <w:p>
      <w:pPr>
        <w:spacing w:after="40"/>
        <w:ind w:left="403"/>
      </w:pPr>
      <w:hyperlink w:anchor="_Toc0105">
        <w:r>
          <w:rPr>
            <w:color w:val="1155CC"/>
            <w:u w:val="single"/>
          </w:rPr>
          <w:t xml:space="preserve">Financial Statement Reports</w:t>
        </w:r>
      </w:hyperlink>
    </w:p>
    <w:p>
      <w:pPr>
        <w:spacing w:after="40"/>
        <w:ind w:left="403"/>
      </w:pPr>
      <w:hyperlink w:anchor="_Toc0106">
        <w:r>
          <w:rPr>
            <w:color w:val="1155CC"/>
            <w:u w:val="single"/>
          </w:rPr>
          <w:t xml:space="preserve">Business Intelligence Dashboard</w:t>
        </w:r>
      </w:hyperlink>
    </w:p>
    <w:p>
      <w:pPr>
        <w:spacing w:after="40"/>
        <w:ind w:left="403"/>
      </w:pPr>
      <w:hyperlink w:anchor="_Toc0107">
        <w:r>
          <w:rPr>
            <w:color w:val="1155CC"/>
            <w:u w:val="single"/>
          </w:rPr>
          <w:t xml:space="preserve">Analytical Reports</w:t>
        </w:r>
      </w:hyperlink>
    </w:p>
    <w:p>
      <w:pPr>
        <w:spacing w:after="40"/>
        <w:ind w:left="0"/>
      </w:pPr>
      <w:hyperlink w:anchor="_Toc0108">
        <w:r>
          <w:rPr>
            <w:b/>
            <w:color w:val="1155CC"/>
            <w:u w:val="single"/>
          </w:rPr>
          <w:t xml:space="preserve">HR &amp; Payroll, Budgeting, and Platform Services</w:t>
        </w:r>
      </w:hyperlink>
    </w:p>
    <w:p>
      <w:pPr>
        <w:spacing w:after="40"/>
        <w:ind w:left="403"/>
      </w:pPr>
      <w:hyperlink w:anchor="_Toc0109">
        <w:r>
          <w:rPr>
            <w:color w:val="1155CC"/>
            <w:u w:val="single"/>
          </w:rPr>
          <w:t xml:space="preserve">Part 1 — Human Resources and Payroll</w:t>
        </w:r>
      </w:hyperlink>
    </w:p>
    <w:p>
      <w:pPr>
        <w:spacing w:after="40"/>
        <w:ind w:left="403"/>
      </w:pPr>
      <w:hyperlink w:anchor="_Toc0110">
        <w:r>
          <w:rPr>
            <w:color w:val="1155CC"/>
            <w:u w:val="single"/>
          </w:rPr>
          <w:t xml:space="preserve">Part 2 — Budgeting</w:t>
        </w:r>
      </w:hyperlink>
    </w:p>
    <w:p>
      <w:pPr>
        <w:spacing w:after="40"/>
        <w:ind w:left="403"/>
      </w:pPr>
      <w:hyperlink w:anchor="_Toc0111">
        <w:r>
          <w:rPr>
            <w:color w:val="1155CC"/>
            <w:u w:val="single"/>
          </w:rPr>
          <w:t xml:space="preserve">Part 3 — Platform Services</w:t>
        </w:r>
      </w:hyperlink>
    </w:p>
    <w:p>
      <w:r>
        <w:br w:type="page"/>
      </w:r>
    </w:p>
    <w:p>
      <w:bookmarkStart w:id="0" w:name="_Toc0000"/>
      <w:bookmarkStart w:id="5482" w:name="_md0000"/>
      <w:pPr>
        <w:pStyle w:val="Heading1"/>
      </w:pPr>
      <w:r>
        <w:t>Getting Started</w:t>
      </w:r>
      <w:bookmarkEnd w:id="5482"/>
      <w:bookmarkEnd w:id="0"/>
    </w:p>
    <w:p>
      <w:r>
        <w:t>Welcome to the ERP system. This chapter explains how to sign in, find your way around, and use the common patterns you will meet on every screen.</w:t>
      </w:r>
    </w:p>
    <w:p>
      <w:r>
        <w:br/>
      </w:r>
    </w:p>
    <w:p>
      <w:bookmarkStart w:id="1" w:name="_Toc0001"/>
      <w:bookmarkStart w:id="5488" w:name="_md0001"/>
      <w:pPr>
        <w:pStyle w:val="Heading2"/>
      </w:pPr>
      <w:r>
        <w:t>Signing In</w:t>
      </w:r>
      <w:bookmarkEnd w:id="5488"/>
      <w:bookmarkEnd w:id="1"/>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t>
      </w:r>
      <w:r>
        <w:rPr>
          <w:i/>
        </w:rPr>
        <w:t>who</w:t>
      </w:r>
      <w:r>
        <w:t xml:space="preserve"> you are before it can decide </w:t>
      </w:r>
      <w:r>
        <w:rPr>
          <w:i/>
        </w:rPr>
        <w:t>what</w:t>
      </w:r>
      <w:r>
        <w:t xml:space="preserve">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numPr>
          <w:ilvl w:val="0"/>
          <w:numId w:val="10"/>
        </w:numP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numPr>
          <w:ilvl w:val="0"/>
          <w:numId w:val="10"/>
        </w:numPr>
      </w:pPr>
      <w:r>
        <w:t xml:space="preserve">Enter your </w:t>
      </w:r>
      <w:r>
        <w:rPr>
          <w:b/>
        </w:rPr>
        <w:t>username</w:t>
      </w:r>
      <w:r>
        <w:t xml:space="preserve"> in the first field. Usernames are not case-sensitive.</w:t>
      </w:r>
    </w:p>
    <w:p>
      <w:pPr>
        <w:pStyle w:val="ListNumber"/>
        <w:numPr>
          <w:ilvl w:val="0"/>
          <w:numId w:val="10"/>
        </w:numPr>
      </w:pPr>
      <w:r>
        <w:t xml:space="preserve">Enter your </w:t>
      </w:r>
      <w:r>
        <w:rPr>
          <w:b/>
        </w:rPr>
        <w:t>password</w:t>
      </w:r>
      <w:r>
        <w:t xml:space="preserve"> in the second field.</w:t>
      </w:r>
    </w:p>
    <w:p>
      <w:pPr>
        <w:pStyle w:val="ListNumber"/>
        <w:numPr>
          <w:ilvl w:val="0"/>
          <w:numId w:val="10"/>
        </w:numP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bookmarkStart w:id="5505" w:name="_md0002"/>
      <w:pPr>
        <w:pStyle w:val="Heading3"/>
      </w:pPr>
      <w:r>
        <w:t>Sign-in problems</w:t>
      </w:r>
      <w:bookmarkEnd w:id="550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pPr>
        <w:ind w:left="432" w:right="216"/>
        <w:shd w:fill="FBF6E7"/>
      </w:pPr>
      <w:r>
        <w:t>Your account is automatically locked for 15 minutes after 5 consecutive wrong-password attempts. A successful sign-in resets the counter.</w:t>
      </w:r>
    </w:p>
    <w:p>
      <w:bookmarkStart w:id="5515" w:name="_md0003"/>
      <w:pPr>
        <w:pStyle w:val="Heading3"/>
      </w:pPr>
      <w:r>
        <w:t>Signing out</w:t>
      </w:r>
      <w:bookmarkEnd w:id="5515"/>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bookmarkStart w:id="2" w:name="_Toc0002"/>
      <w:bookmarkStart w:id="5521" w:name="_md0004"/>
      <w:pPr>
        <w:pStyle w:val="Heading2"/>
      </w:pPr>
      <w:r>
        <w:t>The App Layout</w:t>
      </w:r>
      <w:bookmarkEnd w:id="5521"/>
      <w:bookmarkEnd w:id="2"/>
    </w:p>
    <w:p>
      <w:r>
        <w:t>Once signed in you see three main areas.</w:t>
      </w:r>
    </w:p>
    <w:p>
      <w:bookmarkStart w:id="5525" w:name="_md0005"/>
      <w:pPr>
        <w:pStyle w:val="Heading3"/>
      </w:pPr>
      <w:r>
        <w:t>Top bar</w:t>
      </w:r>
      <w:bookmarkEnd w:id="5525"/>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bookmarkStart w:id="5534" w:name="_md0006"/>
      <w:pPr>
        <w:pStyle w:val="Heading3"/>
      </w:pPr>
      <w:r>
        <w:t>Sidebar navigation</w:t>
      </w:r>
      <w:bookmarkEnd w:id="5534"/>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bookmarkStart w:id="5542" w:name="_md0007"/>
      <w:pPr>
        <w:pStyle w:val="Heading3"/>
      </w:pPr>
      <w:r>
        <w:t>Main content area</w:t>
      </w:r>
      <w:bookmarkEnd w:id="5542"/>
    </w:p>
    <w:p>
      <w:r>
        <w:t>The large area to the right of the sidebar is where each screen loads. The current route is reflected in the browser address bar.</w:t>
      </w:r>
    </w:p>
    <w:p>
      <w:bookmarkStart w:id="5546" w:name="_md0008"/>
      <w:pPr>
        <w:pStyle w:val="Heading3"/>
      </w:pPr>
      <w:r>
        <w:t>The home page</w:t>
      </w:r>
      <w:bookmarkEnd w:id="5546"/>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w:t>
      </w:r>
      <w:r>
        <w:rPr>
          <w:rFonts w:ascii="Consolas" w:hAnsi="Consolas"/>
          <w:b/>
          <w:color w:val="B03060"/>
          <w:sz w:val="19"/>
        </w:rPr>
        <w:t>rootadmin</w:t>
      </w:r>
      <w:r>
        <w:rPr>
          <w:b/>
        </w:rPr>
        <w:t>)</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w:t>
      </w:r>
      <w:r>
        <w:rPr>
          <w:i/>
        </w:rPr>
        <w:t>1 Companies &amp; branches → 2 Roles &amp; permissions → 3 Users → 4 Audit log</w:t>
      </w:r>
      <w:r>
        <w:t xml:space="preserve">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bookmarkStart w:id="3" w:name="_Toc0003"/>
      <w:bookmarkStart w:id="5559" w:name="_md0009"/>
      <w:pPr>
        <w:pStyle w:val="Heading2"/>
      </w:pPr>
      <w:r>
        <w:t>The Branch Switcher</w:t>
      </w:r>
      <w:bookmarkEnd w:id="5559"/>
      <w:bookmarkEnd w:id="3"/>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pPr>
        <w:ind w:left="432" w:right="216"/>
        <w:shd w:fill="FBF6E7"/>
      </w:pPr>
      <w:r>
        <w:t>If you have no active branch (for example, your only branch was removed or archived), you will be in a read-only state. Contact your administrator to be assigned to an active branch.</w:t>
      </w:r>
    </w:p>
    <w:p>
      <w:r>
        <w:br/>
      </w:r>
    </w:p>
    <w:p>
      <w:bookmarkStart w:id="4" w:name="_Toc0004"/>
      <w:bookmarkStart w:id="5578" w:name="_md0010"/>
      <w:pPr>
        <w:pStyle w:val="Heading2"/>
      </w:pPr>
      <w:r>
        <w:t>How Permissions Shape What You See</w:t>
      </w:r>
      <w:bookmarkEnd w:id="5578"/>
      <w:bookmarkEnd w:id="4"/>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bookmarkStart w:id="5" w:name="_Toc0005"/>
      <w:bookmarkStart w:id="5596" w:name="_md0011"/>
      <w:pPr>
        <w:pStyle w:val="Heading2"/>
      </w:pPr>
      <w:r>
        <w:t>Common UI Patterns</w:t>
      </w:r>
      <w:bookmarkEnd w:id="5596"/>
      <w:bookmarkEnd w:id="5"/>
    </w:p>
    <w:p>
      <w:bookmarkStart w:id="5598" w:name="_md0012"/>
      <w:pPr>
        <w:pStyle w:val="Heading3"/>
      </w:pPr>
      <w:r>
        <w:t>Resource pickers — choosing a related record by name</w:t>
      </w:r>
      <w:bookmarkEnd w:id="5598"/>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numPr>
          <w:ilvl w:val="0"/>
          <w:numId w:val="11"/>
        </w:numPr>
      </w:pPr>
      <w:r>
        <w:t>Click or focus the picker field.</w:t>
      </w:r>
    </w:p>
    <w:p>
      <w:pPr>
        <w:pStyle w:val="ListNumber"/>
        <w:numPr>
          <w:ilvl w:val="0"/>
          <w:numId w:val="11"/>
        </w:numPr>
      </w:pPr>
      <w:r>
        <w:t>Pick the matching item from the dropdown list.</w:t>
      </w:r>
    </w:p>
    <w:p>
      <w:pPr>
        <w:pStyle w:val="ListNumber"/>
        <w:numPr>
          <w:ilvl w:val="0"/>
          <w:numId w:val="11"/>
        </w:numP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bookmarkStart w:id="5610" w:name="_md0013"/>
      <w:pPr>
        <w:pStyle w:val="Heading3"/>
      </w:pPr>
      <w:r>
        <w:t>The Currency Picker — choosing a currency on a form</w:t>
      </w:r>
      <w:bookmarkEnd w:id="5610"/>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pPr>
        <w:ind w:left="432" w:right="216"/>
        <w:shd w:fill="FBF6E7"/>
      </w:pPr>
      <w:r>
        <w:t>You will never be asked to "type a 3-letter currency code" or told that a field "defaults to TZS" — those are out of date. Always pick the currency from the dropdown.</w:t>
      </w:r>
    </w:p>
    <w:p>
      <w:bookmarkStart w:id="5624" w:name="_md0014"/>
      <w:pPr>
        <w:pStyle w:val="Heading3"/>
      </w:pPr>
      <w:r>
        <w:t>List screens — search and pagination</w:t>
      </w:r>
      <w:bookmarkEnd w:id="5624"/>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bookmarkStart w:id="5632" w:name="_md0015"/>
      <w:pPr>
        <w:pStyle w:val="Heading3"/>
      </w:pPr>
      <w:r>
        <w:t>Using the system on a phone or tablet</w:t>
      </w:r>
      <w:bookmarkEnd w:id="5632"/>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bookmarkStart w:id="5636" w:name="_md0016"/>
      <w:pPr>
        <w:pStyle w:val="Heading3"/>
      </w:pPr>
      <w:r>
        <w:t>The four screen states</w:t>
      </w:r>
      <w:bookmarkEnd w:id="5636"/>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 xml:space="preserve">If you navigate directly to a screen you cannot use, you are redirected to the home page silently. If you can open a screen but lack permission for a particular </w:t>
            </w:r>
            <w:r>
              <w:rPr>
                <w:i/>
              </w:rPr>
              <w:t>action</w:t>
            </w:r>
            <w:r>
              <w:t xml:space="preserve"> on it, that part of the screen shows a calm "no permission" message rather than an alarming pop-up.</w:t>
            </w:r>
          </w:p>
        </w:tc>
      </w:tr>
    </w:tbl>
    <w:p/>
    <w:p>
      <w:bookmarkStart w:id="5647" w:name="_md0017"/>
      <w:pPr>
        <w:pStyle w:val="Heading3"/>
      </w:pPr>
      <w:r>
        <w:t>When something goes wrong — errors and conflicts</w:t>
      </w:r>
      <w:bookmarkEnd w:id="5647"/>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bookmarkStart w:id="5656" w:name="_md0018"/>
      <w:pPr>
        <w:pStyle w:val="Heading3"/>
      </w:pPr>
      <w:r>
        <w:t>Money and date formats</w:t>
      </w:r>
      <w:bookmarkEnd w:id="5656"/>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bookmarkStart w:id="5665" w:name="_md0019"/>
      <w:pPr>
        <w:pStyle w:val="Heading3"/>
      </w:pPr>
      <w:r>
        <w:t>Creating, editing, and saving records</w:t>
      </w:r>
      <w:bookmarkEnd w:id="5665"/>
    </w:p>
    <w:p>
      <w:r>
        <w:t>The general flow for creating or editing a record is:</w:t>
      </w:r>
    </w:p>
    <w:p>
      <w:pPr>
        <w:pStyle w:val="ListNumber"/>
        <w:numPr>
          <w:ilvl w:val="0"/>
          <w:numId w:val="12"/>
        </w:numPr>
      </w:pPr>
      <w:r>
        <w:t xml:space="preserve">Click </w:t>
      </w:r>
      <w:r>
        <w:rPr>
          <w:b/>
        </w:rPr>
        <w:t>Create</w:t>
      </w:r>
      <w:r>
        <w:t xml:space="preserve"> (or open an existing record).</w:t>
      </w:r>
    </w:p>
    <w:p>
      <w:pPr>
        <w:pStyle w:val="ListNumber"/>
        <w:numPr>
          <w:ilvl w:val="0"/>
          <w:numId w:val="12"/>
        </w:numPr>
      </w:pPr>
      <w:r>
        <w:t>Fill in the form. Required fields are marked. The system validates as you go and shows inline messages if something is wrong.</w:t>
      </w:r>
    </w:p>
    <w:p>
      <w:pPr>
        <w:pStyle w:val="ListNumber"/>
        <w:numPr>
          <w:ilvl w:val="0"/>
          <w:numId w:val="12"/>
        </w:numPr>
      </w:pPr>
      <w:r>
        <w:t xml:space="preserve">Click </w:t>
      </w:r>
      <w:r>
        <w:rPr>
          <w:b/>
        </w:rPr>
        <w:t>Save</w:t>
      </w:r>
      <w:r>
        <w:t xml:space="preserve"> (or the specific action button, for example </w:t>
      </w:r>
      <w:r>
        <w:rPr>
          <w:b/>
        </w:rPr>
        <w:t>Confirm</w:t>
      </w:r>
      <w:r>
        <w:t xml:space="preserve"> for a sales order).</w:t>
      </w:r>
    </w:p>
    <w:p>
      <w:pPr>
        <w:pStyle w:val="ListNumber"/>
        <w:numPr>
          <w:ilvl w:val="0"/>
          <w:numId w:val="12"/>
        </w:numPr>
      </w:pPr>
      <w:r>
        <w:t>A brief success notification (a "toast") appears at the top of the screen to confirm the action was saved. If something went wrong, an error message appears in the form itself or as an alert — read it, correct the issue, and try again.</w:t>
      </w:r>
    </w:p>
    <w:p>
      <w:pPr>
        <w:ind w:left="432" w:right="216"/>
        <w:shd w:fill="FBF6E7"/>
      </w:pPr>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bookmarkStart w:id="5676" w:name="_md0020"/>
      <w:pPr>
        <w:pStyle w:val="Heading3"/>
      </w:pPr>
      <w:r>
        <w:t>Record status and soft-delete</w:t>
      </w:r>
      <w:bookmarkEnd w:id="5676"/>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pPr>
        <w:ind w:left="432" w:right="216"/>
        <w:shd w:fill="FBF6E7"/>
      </w:pPr>
      <w:r>
        <w:t>The system does not hard-delete records. Deactivating a user, archiving a product, or cancelling an order leaves the record in the system in an inactive or historical state. You can always review past records.</w:t>
      </w:r>
    </w:p>
    <w:p>
      <w:r>
        <w:br/>
      </w:r>
    </w:p>
    <w:p>
      <w:bookmarkStart w:id="6" w:name="_Toc0006"/>
      <w:bookmarkStart w:id="5690" w:name="_md0021"/>
      <w:pPr>
        <w:pStyle w:val="Heading2"/>
      </w:pPr>
      <w:r>
        <w:t>Signing In as rootadmin</w:t>
      </w:r>
      <w:bookmarkEnd w:id="5690"/>
      <w:bookmarkEnd w:id="6"/>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bookmarkStart w:id="7" w:name="_Toc0007"/>
      <w:bookmarkStart w:id="5702" w:name="_md0022"/>
      <w:pPr>
        <w:pStyle w:val="Heading1"/>
      </w:pPr>
      <w:r>
        <w:t>Administration and Access</w:t>
      </w:r>
      <w:bookmarkEnd w:id="5702"/>
      <w:bookmarkEnd w:id="7"/>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pPr>
        <w:ind w:left="432" w:right="216"/>
        <w:shd w:fill="FBF6E7"/>
      </w:pPr>
      <w:r>
        <w:rPr>
          <w:b/>
        </w:rPr>
        <w:t>Permissions required.</w:t>
      </w:r>
      <w:r>
        <w:t xml:space="preserve"> You need specific permissions for each section below. If a menu item or button is not visible to you, your role does not include that permission. See the table in each section.</w:t>
      </w:r>
    </w:p>
    <w:p>
      <w:pPr>
        <w:ind w:left="432" w:right="216"/>
        <w:shd w:fill="FBF6E7"/>
      </w:pPr>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bookmarkStart w:id="8" w:name="_Toc0008"/>
      <w:bookmarkStart w:id="5712" w:name="_md0023"/>
      <w:pPr>
        <w:pStyle w:val="Heading2"/>
      </w:pPr>
      <w:r>
        <w:t>Organisation, Companies, and Branches</w:t>
      </w:r>
      <w:bookmarkEnd w:id="5712"/>
      <w:bookmarkEnd w:id="8"/>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bookmarkStart w:id="5731" w:name="_md0024"/>
      <w:pPr>
        <w:pStyle w:val="Heading3"/>
      </w:pPr>
      <w:r>
        <w:t>Viewing companies</w:t>
      </w:r>
      <w:bookmarkEnd w:id="5731"/>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pPr>
        <w:ind w:left="432" w:right="216"/>
        <w:shd w:fill="FBF6E7"/>
      </w:pPr>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bookmarkStart w:id="5741" w:name="_md0025"/>
      <w:pPr>
        <w:pStyle w:val="Heading3"/>
      </w:pPr>
      <w:r>
        <w:t>Creating a company</w:t>
      </w:r>
      <w:bookmarkEnd w:id="5741"/>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numPr>
          <w:ilvl w:val="0"/>
          <w:numId w:val="13"/>
        </w:numP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numPr>
          <w:ilvl w:val="0"/>
          <w:numId w:val="13"/>
        </w:numP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pPr>
        <w:ind w:left="432" w:right="216"/>
        <w:shd w:fill="FBF6E7"/>
      </w:pPr>
      <w:r>
        <w:t>A duplicate code is rejected with a conflict (409) error shown beneath the form.</w:t>
      </w:r>
    </w:p>
    <w:p>
      <w:bookmarkStart w:id="5760" w:name="_md0026"/>
      <w:pPr>
        <w:pStyle w:val="Heading3"/>
      </w:pPr>
      <w:r>
        <w:t>Renaming a company</w:t>
      </w:r>
      <w:bookmarkEnd w:id="5760"/>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numPr>
          <w:ilvl w:val="0"/>
          <w:numId w:val="14"/>
        </w:numPr>
      </w:pPr>
      <w:r>
        <w:t xml:space="preserve">On the Companies list, click </w:t>
      </w:r>
      <w:r>
        <w:rPr>
          <w:b/>
        </w:rPr>
        <w:t>Edit</w:t>
      </w:r>
      <w:r>
        <w:t xml:space="preserve"> on the company's row. The Name cell turns into an editable text box.</w:t>
      </w:r>
    </w:p>
    <w:p>
      <w:pPr>
        <w:pStyle w:val="ListNumber"/>
        <w:numPr>
          <w:ilvl w:val="0"/>
          <w:numId w:val="14"/>
        </w:numPr>
      </w:pPr>
      <w:r>
        <w:t>Type the new name.</w:t>
      </w:r>
    </w:p>
    <w:p>
      <w:pPr>
        <w:pStyle w:val="ListNumber"/>
        <w:numPr>
          <w:ilvl w:val="0"/>
          <w:numId w:val="14"/>
        </w:numP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bookmarkStart w:id="5774" w:name="_md0027"/>
      <w:pPr>
        <w:pStyle w:val="Heading3"/>
      </w:pPr>
      <w:r>
        <w:t>Provisioning a company's default data</w:t>
      </w:r>
      <w:bookmarkEnd w:id="5774"/>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numPr>
          <w:ilvl w:val="0"/>
          <w:numId w:val="15"/>
        </w:numPr>
      </w:pPr>
      <w:r>
        <w:t xml:space="preserve">On the Companies list, click </w:t>
      </w:r>
      <w:r>
        <w:rPr>
          <w:b/>
        </w:rPr>
        <w:t>Provision defaults</w:t>
      </w:r>
      <w:r>
        <w:t xml:space="preserve"> on the company's row.</w:t>
      </w:r>
    </w:p>
    <w:p>
      <w:pPr>
        <w:pStyle w:val="ListNumber"/>
        <w:numPr>
          <w:ilvl w:val="0"/>
          <w:numId w:val="15"/>
        </w:numPr>
      </w:pPr>
      <w:r>
        <w:t xml:space="preserve">Confirm the prompt — </w:t>
      </w:r>
      <w:r>
        <w:rPr>
          <w:i/>
        </w:rPr>
        <w:t>"Restore the default setup (tax rates, accounts, units, …) for "\&lt;company name\&gt;"?"</w:t>
      </w:r>
      <w:r>
        <w:t>.</w:t>
      </w:r>
    </w:p>
    <w:p>
      <w:pPr>
        <w:pStyle w:val="ListNumber"/>
        <w:numPr>
          <w:ilvl w:val="0"/>
          <w:numId w:val="15"/>
        </w:numP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numPr>
          <w:ilvl w:val="0"/>
          <w:numId w:val="15"/>
        </w:numPr>
      </w:pPr>
      <w:r>
        <w:t>On success, a confirmation alert ("Default setup restored") appears. On failure, an error alert explains what went wrong.</w:t>
      </w:r>
    </w:p>
    <w:p>
      <w:r>
        <w:br/>
      </w:r>
    </w:p>
    <w:p>
      <w:bookmarkStart w:id="5791" w:name="_md0028"/>
      <w:pPr>
        <w:pStyle w:val="Heading3"/>
      </w:pPr>
      <w:r>
        <w:t>Viewing branches</w:t>
      </w:r>
      <w:bookmarkEnd w:id="5791"/>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bookmarkStart w:id="5802" w:name="_md0029"/>
      <w:pPr>
        <w:pStyle w:val="Heading3"/>
      </w:pPr>
      <w:r>
        <w:t>Creating a branch</w:t>
      </w:r>
      <w:bookmarkEnd w:id="5802"/>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numPr>
          <w:ilvl w:val="0"/>
          <w:numId w:val="16"/>
        </w:numP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numPr>
          <w:ilvl w:val="0"/>
          <w:numId w:val="16"/>
        </w:numPr>
      </w:pPr>
      <w:r>
        <w:t xml:space="preserve">Click </w:t>
      </w:r>
      <w:r>
        <w:rPr>
          <w:b/>
        </w:rPr>
        <w:t>Add branch</w:t>
      </w:r>
      <w:r>
        <w:t>.</w:t>
      </w:r>
    </w:p>
    <w:p>
      <w:r>
        <w:t>There is no Timezone field on the form — branches inherit the company's settings.</w:t>
      </w:r>
    </w:p>
    <w:p>
      <w:bookmarkStart w:id="5824" w:name="_md0030"/>
      <w:pPr>
        <w:pStyle w:val="Heading3"/>
      </w:pPr>
      <w:r>
        <w:t>Setting the company default branch</w:t>
      </w:r>
      <w:bookmarkEnd w:id="5824"/>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numPr>
          <w:ilvl w:val="0"/>
          <w:numId w:val="17"/>
        </w:numPr>
      </w:pPr>
      <w:r>
        <w:t>On the branch list, find the branch you want to make default.</w:t>
      </w:r>
    </w:p>
    <w:p>
      <w:pPr>
        <w:pStyle w:val="ListNumber"/>
        <w:numPr>
          <w:ilvl w:val="0"/>
          <w:numId w:val="17"/>
        </w:numP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bookmarkStart w:id="5837" w:name="_md0031"/>
      <w:pPr>
        <w:pStyle w:val="Heading3"/>
      </w:pPr>
      <w:r>
        <w:t>Renaming a branch</w:t>
      </w:r>
      <w:bookmarkEnd w:id="5837"/>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numPr>
          <w:ilvl w:val="0"/>
          <w:numId w:val="18"/>
        </w:numPr>
      </w:pPr>
      <w:r>
        <w:t xml:space="preserve">On the branch list, click </w:t>
      </w:r>
      <w:r>
        <w:rPr>
          <w:b/>
        </w:rPr>
        <w:t>Edit</w:t>
      </w:r>
      <w:r>
        <w:t xml:space="preserve"> on the branch's row. The Name cell turns into an editable text box.</w:t>
      </w:r>
    </w:p>
    <w:p>
      <w:pPr>
        <w:pStyle w:val="ListNumber"/>
        <w:numPr>
          <w:ilvl w:val="0"/>
          <w:numId w:val="18"/>
        </w:numPr>
      </w:pPr>
      <w:r>
        <w:t>Type the new name.</w:t>
      </w:r>
    </w:p>
    <w:p>
      <w:pPr>
        <w:pStyle w:val="ListNumber"/>
        <w:numPr>
          <w:ilvl w:val="0"/>
          <w:numId w:val="18"/>
        </w:numPr>
      </w:pPr>
      <w:r>
        <w:t xml:space="preserve">Click </w:t>
      </w:r>
      <w:r>
        <w:rPr>
          <w:b/>
        </w:rPr>
        <w:t>Save</w:t>
      </w:r>
      <w:r>
        <w:t xml:space="preserve"> to keep the change, or </w:t>
      </w:r>
      <w:r>
        <w:rPr>
          <w:b/>
        </w:rPr>
        <w:t>Cancel</w:t>
      </w:r>
      <w:r>
        <w:t xml:space="preserve"> to discard it.</w:t>
      </w:r>
    </w:p>
    <w:p>
      <w:bookmarkStart w:id="5849" w:name="_md0032"/>
      <w:pPr>
        <w:pStyle w:val="Heading3"/>
      </w:pPr>
      <w:r>
        <w:t>Archiving a branch</w:t>
      </w:r>
      <w:bookmarkEnd w:id="5849"/>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pPr>
        <w:ind w:left="432" w:right="216"/>
        <w:shd w:fill="FBF6E7"/>
      </w:pPr>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bookmarkStart w:id="9" w:name="_Toc0009"/>
      <w:bookmarkStart w:id="5859" w:name="_md0033"/>
      <w:pPr>
        <w:pStyle w:val="Heading2"/>
      </w:pPr>
      <w:r>
        <w:t>Users</w:t>
      </w:r>
      <w:bookmarkEnd w:id="5859"/>
      <w:bookmarkEnd w:id="9"/>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w:t>
      </w:r>
      <w:hyperlink w:anchor="_md0048">
        <w:r>
          <w:rPr>
            <w:color w:val="1155CC"/>
            <w:u w:val="single"/>
          </w:rPr>
          <w:t xml:space="preserve">Assigning Companies to Users</w:t>
        </w:r>
      </w:hyperlink>
      <w:r>
        <w:t>.)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r>
        <w:t xml:space="preserve"> </w:t>
      </w:r>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bookmarkStart w:id="5874" w:name="_md0034"/>
      <w:pPr>
        <w:pStyle w:val="Heading3"/>
      </w:pPr>
      <w:r>
        <w:t>The users list</w:t>
      </w:r>
      <w:bookmarkEnd w:id="5874"/>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w:t>
      </w:r>
      <w:hyperlink w:anchor="_md0048">
        <w:r>
          <w:rPr>
            <w:color w:val="1155CC"/>
            <w:u w:val="single"/>
          </w:rPr>
          <w:t xml:space="preserve">Assigning Companies to Users</w:t>
        </w:r>
      </w:hyperlink>
      <w:r>
        <w:t>).</w:t>
      </w:r>
    </w:p>
    <w:p>
      <w:bookmarkStart w:id="5880" w:name="_md0035"/>
      <w:pPr>
        <w:pStyle w:val="Heading3"/>
      </w:pPr>
      <w:r>
        <w:t>Creating a user</w:t>
      </w:r>
      <w:bookmarkEnd w:id="5880"/>
    </w:p>
    <w:p>
      <w:r>
        <w:t>The create form is an inline card (</w:t>
      </w:r>
      <w:r>
        <w:rPr>
          <w:b/>
        </w:rPr>
        <w:t>Add User</w:t>
      </w:r>
      <w:r>
        <w:t>) at the top of the Users list.</w:t>
      </w:r>
    </w:p>
    <w:p>
      <w:pPr>
        <w:pStyle w:val="ListNumber"/>
        <w:numPr>
          <w:ilvl w:val="0"/>
          <w:numId w:val="19"/>
        </w:numP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numPr>
          <w:ilvl w:val="0"/>
          <w:numId w:val="19"/>
        </w:numP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pPr>
        <w:ind w:left="432" w:right="216"/>
        <w:shd w:fill="FBF6E7"/>
      </w:pPr>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bookmarkStart w:id="5894" w:name="_md0036"/>
      <w:pPr>
        <w:pStyle w:val="Heading3"/>
      </w:pPr>
      <w:r>
        <w:t>Disabling and enabling a user</w:t>
      </w:r>
      <w:bookmarkEnd w:id="5894"/>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bookmarkStart w:id="5901" w:name="_md0037"/>
      <w:pPr>
        <w:pStyle w:val="Heading3"/>
      </w:pPr>
      <w:r>
        <w:t>Unlocking a locked account</w:t>
      </w:r>
      <w:bookmarkEnd w:id="5901"/>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bookmarkStart w:id="5909" w:name="_md0038"/>
      <w:pPr>
        <w:pStyle w:val="Heading3"/>
      </w:pPr>
      <w:r>
        <w:t>Resetting a user's password</w:t>
      </w:r>
      <w:bookmarkEnd w:id="5909"/>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numPr>
          <w:ilvl w:val="0"/>
          <w:numId w:val="20"/>
        </w:numPr>
      </w:pPr>
      <w:r>
        <w:t xml:space="preserve">On the Users list, click </w:t>
      </w:r>
      <w:r>
        <w:rPr>
          <w:b/>
        </w:rPr>
        <w:t>Password</w:t>
      </w:r>
      <w:r>
        <w:t xml:space="preserve"> on the user's row to expand the inline set-password form.</w:t>
      </w:r>
    </w:p>
    <w:p>
      <w:pPr>
        <w:pStyle w:val="ListNumber"/>
        <w:numPr>
          <w:ilvl w:val="0"/>
          <w:numId w:val="20"/>
        </w:numPr>
      </w:pPr>
      <w:r>
        <w:t>Enter a new password that meets the policy (at least 8 characters, at least one letter and one number, not a common password).</w:t>
      </w:r>
    </w:p>
    <w:p>
      <w:pPr>
        <w:pStyle w:val="ListNumber"/>
        <w:numPr>
          <w:ilvl w:val="0"/>
          <w:numId w:val="20"/>
        </w:numPr>
      </w:pPr>
      <w:r>
        <w:t xml:space="preserve">Click </w:t>
      </w:r>
      <w:r>
        <w:rPr>
          <w:b/>
        </w:rPr>
        <w:t>Save</w:t>
      </w:r>
      <w:r>
        <w:t>.</w:t>
      </w:r>
    </w:p>
    <w:p>
      <w:r>
        <w:t>The user can sign in immediately with the new password. Passwords are never stored in plain text and are not shown in audit logs.</w:t>
      </w:r>
    </w:p>
    <w:p>
      <w:bookmarkStart w:id="5919" w:name="_md0039"/>
      <w:pPr>
        <w:pStyle w:val="Heading3"/>
      </w:pPr>
      <w:r>
        <w:t>The user Assignments page</w:t>
      </w:r>
      <w:bookmarkEnd w:id="5919"/>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pPr>
        <w:ind w:left="432" w:right="216"/>
        <w:shd w:fill="FBF6E7"/>
      </w:pPr>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w:t>
      </w:r>
      <w:hyperlink w:anchor="_md0048">
        <w:r>
          <w:rPr>
            <w:color w:val="1155CC"/>
            <w:u w:val="single"/>
          </w:rPr>
          <w:t xml:space="preserve">Assigning Companies to Users</w:t>
        </w:r>
      </w:hyperlink>
      <w:r>
        <w:t xml:space="preserve"> below.)</w:t>
      </w:r>
    </w:p>
    <w:p>
      <w:r>
        <w:br/>
      </w:r>
    </w:p>
    <w:p>
      <w:bookmarkStart w:id="10" w:name="_Toc0010"/>
      <w:bookmarkStart w:id="5927" w:name="_md0040"/>
      <w:pPr>
        <w:pStyle w:val="Heading2"/>
      </w:pPr>
      <w:r>
        <w:t>Roles</w:t>
      </w:r>
      <w:bookmarkEnd w:id="5927"/>
      <w:bookmarkEnd w:id="10"/>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r>
        <w:t xml:space="preserve"> </w:t>
      </w:r>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w:t>
      </w:r>
      <w:r>
        <w:rPr>
          <w:i/>
        </w:rPr>
        <w:t>Assigning Roles to Users</w:t>
      </w:r>
      <w:r>
        <w:t xml:space="preserve">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bookmarkStart w:id="5946" w:name="_md0041"/>
      <w:pPr>
        <w:pStyle w:val="Heading3"/>
      </w:pPr>
      <w:r>
        <w:t>The roles list</w:t>
      </w:r>
      <w:bookmarkEnd w:id="5946"/>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bookmarkStart w:id="5950" w:name="_md0042"/>
      <w:pPr>
        <w:pStyle w:val="Heading3"/>
      </w:pPr>
      <w:r>
        <w:t>Built-in operational roles</w:t>
      </w:r>
      <w:bookmarkEnd w:id="5950"/>
    </w:p>
    <w:p>
      <w:r>
        <w:rPr>
          <w:b/>
        </w:rPr>
        <w:t>What they are.</w:t>
      </w:r>
      <w:r>
        <w:t xml:space="preserve"> The system ships with </w:t>
      </w:r>
      <w:r>
        <w:rPr>
          <w:b/>
        </w:rPr>
        <w:t>12 ready-made operational roles</w:t>
      </w:r>
      <w:r>
        <w:t xml:space="preserve"> — one for each common job function — so you can put staff to work without composing a permission set from scratch. They appear in the Roles list from day one, alongside </w:t>
      </w:r>
      <w:r>
        <w:rPr>
          <w:rFonts w:ascii="Consolas" w:hAnsi="Consolas"/>
          <w:color w:val="B03060"/>
          <w:sz w:val="19"/>
        </w:rPr>
        <w:t>ORG_ADMIN</w:t>
      </w:r>
      <w:r>
        <w:t xml:space="preserve">, ready to grant to users in the </w:t>
      </w:r>
      <w:hyperlink w:anchor="_md0051">
        <w:r>
          <w:rPr>
            <w:color w:val="1155CC"/>
            <w:u w:val="single"/>
          </w:rPr>
          <w:t xml:space="preserve">Assigning Roles to Users</w:t>
        </w:r>
      </w:hyperlink>
      <w:r>
        <w:t xml:space="preserve"> section below. Each is a </w:t>
      </w:r>
      <w:r>
        <w:rPr>
          <w:b/>
        </w:rPr>
        <w:t>system role</w:t>
      </w:r>
      <w:r>
        <w:t xml:space="preserve">: it is marked as </w:t>
      </w:r>
      <w:r>
        <w:rPr>
          <w:b/>
        </w:rPr>
        <w:t>system</w:t>
      </w:r>
      <w:r>
        <w:t xml:space="preserve"> in the list, cannot be deleted or archived, and its permission set is fixed (view it on the role edit page, but you cannot change it — see </w:t>
      </w:r>
      <w:hyperlink w:anchor="_md0045">
        <w:r>
          <w:rPr>
            <w:color w:val="1155CC"/>
            <w:u w:val="single"/>
          </w:rPr>
          <w:t xml:space="preserve">Setting a role's permissions</w:t>
        </w:r>
      </w:hyperlink>
      <w:r>
        <w:t>).</w:t>
      </w:r>
    </w:p>
    <w:p>
      <w:r>
        <w:rPr>
          <w:b/>
        </w:rPr>
        <w:t>How they differ from ORG_ADMIN.</w:t>
      </w:r>
      <w:r>
        <w:t xml:space="preserve"> </w:t>
      </w:r>
      <w:r>
        <w:rPr>
          <w:rFonts w:ascii="Consolas" w:hAnsi="Consolas"/>
          <w:color w:val="B03060"/>
          <w:sz w:val="19"/>
        </w:rPr>
        <w:t>ORG_ADMIN</w:t>
      </w:r>
      <w:r>
        <w:t xml:space="preserve"> holds </w:t>
      </w:r>
      <w:r>
        <w:rPr>
          <w:i/>
        </w:rPr>
        <w:t>every</w:t>
      </w:r>
      <w:r>
        <w:t xml:space="preserve"> permission in the system — it is the full administrator. The 12 operational roles are </w:t>
      </w:r>
      <w:r>
        <w:rPr>
          <w:b/>
        </w:rPr>
        <w:t>least-privilege</w:t>
      </w:r>
      <w:r>
        <w:t>: each holds only the permissions its job actually needs, so a Cashier cannot manage users, a Salesperson cannot void invoices or change pricing settings, and an Accountant cannot close the fiscal year. This is deliberate — you assign people the narrowest role that lets them do their work.</w:t>
      </w:r>
    </w:p>
    <w:p>
      <w:r>
        <w:rPr>
          <w:b/>
        </w:rPr>
        <w:t>How to use them.</w:t>
      </w:r>
      <w:r>
        <w:t xml:space="preserve"> Grant one (or more) of these roles to a user for a company, exactly as you would any other role (see </w:t>
      </w:r>
      <w:hyperlink w:anchor="_md0051">
        <w:r>
          <w:rPr>
            <w:color w:val="1155CC"/>
            <w:u w:val="single"/>
          </w:rPr>
          <w:t xml:space="preserve">Assigning Roles to Users</w:t>
        </w:r>
      </w:hyperlink>
      <w:r>
        <w:t xml:space="preserve">). If none of them fits a person's responsibilities exactly, use them as a starting reference and create your own </w:t>
      </w:r>
      <w:r>
        <w:rPr>
          <w:b/>
        </w:rPr>
        <w:t>custom</w:t>
      </w:r>
      <w:r>
        <w:t xml:space="preserve"> role (custom roles are freely editable; the 12 shipped roles are not).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Name</w:t>
            </w:r>
          </w:p>
        </w:tc>
        <w:tc>
          <w:tcPr>
            <w:tcW w:type="dxa" w:w="2880"/>
          </w:tcPr>
          <w:p>
            <w:r>
              <w:rPr>
                <w:b/>
              </w:rPr>
              <w:t>What it can do</w:t>
            </w:r>
          </w:p>
        </w:tc>
      </w:tr>
      <w:tr>
        <w:tc>
          <w:tcPr>
            <w:tcW w:type="dxa" w:w="2880"/>
          </w:tcPr>
          <w:p>
            <w:r>
              <w:rPr>
                <w:rFonts w:ascii="Consolas" w:hAnsi="Consolas"/>
                <w:color w:val="B03060"/>
                <w:sz w:val="19"/>
              </w:rPr>
              <w:t>SALESPERSON</w:t>
            </w:r>
          </w:p>
        </w:tc>
        <w:tc>
          <w:tcPr>
            <w:tcW w:type="dxa" w:w="2880"/>
          </w:tcPr>
          <w:p>
            <w:r>
              <w:t>Salesperson</w:t>
            </w:r>
          </w:p>
        </w:tc>
        <w:tc>
          <w:tcPr>
            <w:tcW w:type="dxa" w:w="2880"/>
          </w:tcPr>
          <w:p>
            <w:r>
              <w:t>Quotes, orders, invoices, deliveries and returns; issue fiscal receipts; onboard customers. No overrides, voids, or settings.</w:t>
            </w:r>
          </w:p>
        </w:tc>
      </w:tr>
      <w:tr>
        <w:tc>
          <w:tcPr>
            <w:tcW w:type="dxa" w:w="2880"/>
          </w:tcPr>
          <w:p>
            <w:r>
              <w:rPr>
                <w:rFonts w:ascii="Consolas" w:hAnsi="Consolas"/>
                <w:color w:val="B03060"/>
                <w:sz w:val="19"/>
              </w:rPr>
              <w:t>CASHIER</w:t>
            </w:r>
          </w:p>
        </w:tc>
        <w:tc>
          <w:tcPr>
            <w:tcW w:type="dxa" w:w="2880"/>
          </w:tcPr>
          <w:p>
            <w:r>
              <w:t>Cashier</w:t>
            </w:r>
          </w:p>
        </w:tc>
        <w:tc>
          <w:tcPr>
            <w:tcW w:type="dxa" w:w="2880"/>
          </w:tcPr>
          <w:p>
            <w:r>
              <w:t>POS till (open, sell, close, reconcile), customer receipting, end-of-day cash count and petty cash. Front-line cash only.</w:t>
            </w:r>
          </w:p>
        </w:tc>
      </w:tr>
      <w:tr>
        <w:tc>
          <w:tcPr>
            <w:tcW w:type="dxa" w:w="2880"/>
          </w:tcPr>
          <w:p>
            <w:r>
              <w:rPr>
                <w:rFonts w:ascii="Consolas" w:hAnsi="Consolas"/>
                <w:color w:val="B03060"/>
                <w:sz w:val="19"/>
              </w:rPr>
              <w:t>FIELD_SALES_AGENT</w:t>
            </w:r>
          </w:p>
        </w:tc>
        <w:tc>
          <w:tcPr>
            <w:tcW w:type="dxa" w:w="2880"/>
          </w:tcPr>
          <w:p>
            <w:r>
              <w:t>Field Sales Agent</w:t>
            </w:r>
          </w:p>
        </w:tc>
        <w:tc>
          <w:tcPr>
            <w:tcW w:type="dxa" w:w="2880"/>
          </w:tcPr>
          <w:p>
            <w:r>
              <w:t>Route/van selling: capture orders, invoice and deliver on a route, collect cash receipts, reconcile van stock.</w:t>
            </w:r>
          </w:p>
        </w:tc>
      </w:tr>
      <w:tr>
        <w:tc>
          <w:tcPr>
            <w:tcW w:type="dxa" w:w="2880"/>
          </w:tcPr>
          <w:p>
            <w:r>
              <w:rPr>
                <w:rFonts w:ascii="Consolas" w:hAnsi="Consolas"/>
                <w:color w:val="B03060"/>
                <w:sz w:val="19"/>
              </w:rPr>
              <w:t>STOREKEEPER</w:t>
            </w:r>
          </w:p>
        </w:tc>
        <w:tc>
          <w:tcPr>
            <w:tcW w:type="dxa" w:w="2880"/>
          </w:tcPr>
          <w:p>
            <w:r>
              <w:t>Storekeeper</w:t>
            </w:r>
          </w:p>
        </w:tc>
        <w:tc>
          <w:tcPr>
            <w:tcW w:type="dxa" w:w="2880"/>
          </w:tcPr>
          <w:p>
            <w:r>
              <w:t>Stock control: view, adjust, count, post, transfer, locations; receive goods against a PO; supplier returns; batch/serial/expiry.</w:t>
            </w:r>
          </w:p>
        </w:tc>
      </w:tr>
      <w:tr>
        <w:tc>
          <w:tcPr>
            <w:tcW w:type="dxa" w:w="2880"/>
          </w:tcPr>
          <w:p>
            <w:r>
              <w:rPr>
                <w:rFonts w:ascii="Consolas" w:hAnsi="Consolas"/>
                <w:color w:val="B03060"/>
                <w:sz w:val="19"/>
              </w:rPr>
              <w:t>ACCOUNTANT</w:t>
            </w:r>
          </w:p>
        </w:tc>
        <w:tc>
          <w:tcPr>
            <w:tcW w:type="dxa" w:w="2880"/>
          </w:tcPr>
          <w:p>
            <w:r>
              <w:t>Accountant</w:t>
            </w:r>
          </w:p>
        </w:tc>
        <w:tc>
          <w:tcPr>
            <w:tcW w:type="dxa" w:w="2880"/>
          </w:tcPr>
          <w:p>
            <w:r>
              <w:t>GL journals (not close), AR and AP sub-ledgers, cash &amp; bank, VAT preparation (not filing), WHT, cost tagging and financial reports.</w:t>
            </w:r>
          </w:p>
        </w:tc>
      </w:tr>
      <w:tr>
        <w:tc>
          <w:tcPr>
            <w:tcW w:type="dxa" w:w="2880"/>
          </w:tcPr>
          <w:p>
            <w:r>
              <w:rPr>
                <w:rFonts w:ascii="Consolas" w:hAnsi="Consolas"/>
                <w:color w:val="B03060"/>
                <w:sz w:val="19"/>
              </w:rPr>
              <w:t>SALES_MANAGER</w:t>
            </w:r>
          </w:p>
        </w:tc>
        <w:tc>
          <w:tcPr>
            <w:tcW w:type="dxa" w:w="2880"/>
          </w:tcPr>
          <w:p>
            <w:r>
              <w:t>Sales Manager</w:t>
            </w:r>
          </w:p>
        </w:tc>
        <w:tc>
          <w:tcPr>
            <w:tcW w:type="dxa" w:w="2880"/>
          </w:tcPr>
          <w:p>
            <w:r>
              <w:t>Full sales including overrides, voids, credit override and settings; pricing rules, CRM, agents and routes, and sales approvals.</w:t>
            </w:r>
          </w:p>
        </w:tc>
      </w:tr>
      <w:tr>
        <w:tc>
          <w:tcPr>
            <w:tcW w:type="dxa" w:w="2880"/>
          </w:tcPr>
          <w:p>
            <w:r>
              <w:rPr>
                <w:rFonts w:ascii="Consolas" w:hAnsi="Consolas"/>
                <w:color w:val="B03060"/>
                <w:sz w:val="19"/>
              </w:rPr>
              <w:t>BRANCH_MANAGER</w:t>
            </w:r>
          </w:p>
        </w:tc>
        <w:tc>
          <w:tcPr>
            <w:tcW w:type="dxa" w:w="2880"/>
          </w:tcPr>
          <w:p>
            <w:r>
              <w:t>Branch Manager</w:t>
            </w:r>
          </w:p>
        </w:tc>
        <w:tc>
          <w:tcPr>
            <w:tcW w:type="dxa" w:w="2880"/>
          </w:tcPr>
          <w:p>
            <w:r>
              <w:t>Broad single-branch oversight: cross-module views, approvals and operational sign-offs (POS reconcile, cash count, stock post, PO/requisition approve). Usually assigned branch-scoped.</w:t>
            </w:r>
          </w:p>
        </w:tc>
      </w:tr>
      <w:tr>
        <w:tc>
          <w:tcPr>
            <w:tcW w:type="dxa" w:w="2880"/>
          </w:tcPr>
          <w:p>
            <w:r>
              <w:rPr>
                <w:rFonts w:ascii="Consolas" w:hAnsi="Consolas"/>
                <w:color w:val="B03060"/>
                <w:sz w:val="19"/>
              </w:rPr>
              <w:t>PROCUREMENT_OFFICER</w:t>
            </w:r>
          </w:p>
        </w:tc>
        <w:tc>
          <w:tcPr>
            <w:tcW w:type="dxa" w:w="2880"/>
          </w:tcPr>
          <w:p>
            <w:r>
              <w:t>Procurement Officer</w:t>
            </w:r>
          </w:p>
        </w:tc>
        <w:tc>
          <w:tcPr>
            <w:tcW w:type="dxa" w:w="2880"/>
          </w:tcPr>
          <w:p>
            <w:r>
              <w:t>Requisition, RFQ, purchase order, receive and returns; landed cost and suppliers. No approve, void, or settings.</w:t>
            </w:r>
          </w:p>
        </w:tc>
      </w:tr>
      <w:tr>
        <w:tc>
          <w:tcPr>
            <w:tcW w:type="dxa" w:w="2880"/>
          </w:tcPr>
          <w:p>
            <w:r>
              <w:rPr>
                <w:rFonts w:ascii="Consolas" w:hAnsi="Consolas"/>
                <w:color w:val="B03060"/>
                <w:sz w:val="19"/>
              </w:rPr>
              <w:t>PROCUREMENT_MANAGER</w:t>
            </w:r>
          </w:p>
        </w:tc>
        <w:tc>
          <w:tcPr>
            <w:tcW w:type="dxa" w:w="2880"/>
          </w:tcPr>
          <w:p>
            <w:r>
              <w:t>Procurement Manager</w:t>
            </w:r>
          </w:p>
        </w:tc>
        <w:tc>
          <w:tcPr>
            <w:tcW w:type="dxa" w:w="2880"/>
          </w:tcPr>
          <w:p>
            <w:r>
              <w:t>Everything the officer has, plus PO/requisition approval, PO/goods-receipt void, and purchase settings.</w:t>
            </w:r>
          </w:p>
        </w:tc>
      </w:tr>
      <w:tr>
        <w:tc>
          <w:tcPr>
            <w:tcW w:type="dxa" w:w="2880"/>
          </w:tcPr>
          <w:p>
            <w:r>
              <w:rPr>
                <w:rFonts w:ascii="Consolas" w:hAnsi="Consolas"/>
                <w:color w:val="B03060"/>
                <w:sz w:val="19"/>
              </w:rPr>
              <w:t>HR_PAYROLL_MANAGER</w:t>
            </w:r>
          </w:p>
        </w:tc>
        <w:tc>
          <w:tcPr>
            <w:tcW w:type="dxa" w:w="2880"/>
          </w:tcPr>
          <w:p>
            <w:r>
              <w:t>HR &amp; Payroll Manager</w:t>
            </w:r>
          </w:p>
        </w:tc>
        <w:tc>
          <w:tcPr>
            <w:tcW w:type="dxa" w:w="2880"/>
          </w:tcPr>
          <w:p>
            <w:r>
              <w:t>Employees, leave and loans; pay components; the full payroll run/approve/post/disburse/reverse cycle; statutory deductions.</w:t>
            </w:r>
          </w:p>
        </w:tc>
      </w:tr>
      <w:tr>
        <w:tc>
          <w:tcPr>
            <w:tcW w:type="dxa" w:w="2880"/>
          </w:tcPr>
          <w:p>
            <w:r>
              <w:rPr>
                <w:rFonts w:ascii="Consolas" w:hAnsi="Consolas"/>
                <w:color w:val="B03060"/>
                <w:sz w:val="19"/>
              </w:rPr>
              <w:t>FINANCE_DIRECTOR</w:t>
            </w:r>
          </w:p>
        </w:tc>
        <w:tc>
          <w:tcPr>
            <w:tcW w:type="dxa" w:w="2880"/>
          </w:tcPr>
          <w:p>
            <w:r>
              <w:t>Finance Director</w:t>
            </w:r>
          </w:p>
        </w:tc>
        <w:tc>
          <w:tcPr>
            <w:tcW w:type="dxa" w:w="2880"/>
          </w:tcPr>
          <w:p>
            <w:r>
              <w:t>Everything the Accountant has, plus GL configuration, period/year close, VAT filing, FX revaluation, fixed assets, budgeting and approvals policy. Not user or company administration.</w:t>
            </w:r>
          </w:p>
        </w:tc>
      </w:tr>
      <w:tr>
        <w:tc>
          <w:tcPr>
            <w:tcW w:type="dxa" w:w="2880"/>
          </w:tcPr>
          <w:p>
            <w:r>
              <w:rPr>
                <w:rFonts w:ascii="Consolas" w:hAnsi="Consolas"/>
                <w:color w:val="B03060"/>
                <w:sz w:val="19"/>
              </w:rPr>
              <w:t>PRODUCTION_MANAGER</w:t>
            </w:r>
          </w:p>
        </w:tc>
        <w:tc>
          <w:tcPr>
            <w:tcW w:type="dxa" w:w="2880"/>
          </w:tcPr>
          <w:p>
            <w:r>
              <w:t>Production Manager</w:t>
            </w:r>
          </w:p>
        </w:tc>
        <w:tc>
          <w:tcPr>
            <w:tcW w:type="dxa" w:w="2880"/>
          </w:tcPr>
          <w:p>
            <w:r>
              <w:t>Work-order lifecycle, BOMs, material movements and WIP/costing views.</w:t>
            </w:r>
          </w:p>
        </w:tc>
      </w:tr>
    </w:tbl>
    <w:p/>
    <w:p>
      <w:pPr>
        <w:ind w:left="432" w:right="216"/>
        <w:shd w:fill="FBF6E7"/>
      </w:pPr>
      <w:r>
        <w:t xml:space="preserve">The </w:t>
      </w:r>
      <w:r>
        <w:rPr>
          <w:rFonts w:ascii="Consolas" w:hAnsi="Consolas"/>
          <w:color w:val="B03060"/>
          <w:sz w:val="19"/>
        </w:rPr>
        <w:t>SALESPERSON</w:t>
      </w:r>
      <w:r>
        <w:t>/</w:t>
      </w:r>
      <w:r>
        <w:rPr>
          <w:rFonts w:ascii="Consolas" w:hAnsi="Consolas"/>
          <w:color w:val="B03060"/>
          <w:sz w:val="19"/>
        </w:rPr>
        <w:t>SALES_MANAGER</w:t>
      </w:r>
      <w:r>
        <w:t xml:space="preserve">, </w:t>
      </w:r>
      <w:r>
        <w:rPr>
          <w:rFonts w:ascii="Consolas" w:hAnsi="Consolas"/>
          <w:color w:val="B03060"/>
          <w:sz w:val="19"/>
        </w:rPr>
        <w:t>PROCUREMENT_OFFICER</w:t>
      </w:r>
      <w:r>
        <w:t>/</w:t>
      </w:r>
      <w:r>
        <w:rPr>
          <w:rFonts w:ascii="Consolas" w:hAnsi="Consolas"/>
          <w:color w:val="B03060"/>
          <w:sz w:val="19"/>
        </w:rPr>
        <w:t>PROCUREMENT_MANAGER</w:t>
      </w:r>
      <w:r>
        <w:t xml:space="preserve">, and </w:t>
      </w:r>
      <w:r>
        <w:rPr>
          <w:rFonts w:ascii="Consolas" w:hAnsi="Consolas"/>
          <w:color w:val="B03060"/>
          <w:sz w:val="19"/>
        </w:rPr>
        <w:t>ACCOUNTANT</w:t>
      </w:r>
      <w:r>
        <w:t>/</w:t>
      </w:r>
      <w:r>
        <w:rPr>
          <w:rFonts w:ascii="Consolas" w:hAnsi="Consolas"/>
          <w:color w:val="B03060"/>
          <w:sz w:val="19"/>
        </w:rPr>
        <w:t>FINANCE_DIRECTOR</w:t>
      </w:r>
      <w:r>
        <w:t xml:space="preserve"> pairs are split on purpose: the manager/director role adds the approve, void, close and settings capabilities that the day-to-day role deliberately lacks (segregation of duties). Assign the day-to-day role to front-line staff and the manager role to whoever signs off their work.</w:t>
      </w:r>
    </w:p>
    <w:p>
      <w:bookmarkStart w:id="5975" w:name="_md0043"/>
      <w:pPr>
        <w:pStyle w:val="Heading3"/>
      </w:pPr>
      <w:r>
        <w:t>Creating a role</w:t>
      </w:r>
      <w:bookmarkEnd w:id="5975"/>
    </w:p>
    <w:p>
      <w:r>
        <w:t>The create form is an inline card at the top of the Roles list.</w:t>
      </w:r>
    </w:p>
    <w:p>
      <w:pPr>
        <w:pStyle w:val="ListNumber"/>
        <w:numPr>
          <w:ilvl w:val="0"/>
          <w:numId w:val="21"/>
        </w:numP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numPr>
          <w:ilvl w:val="0"/>
          <w:numId w:val="21"/>
        </w:numPr>
      </w:pPr>
      <w:r>
        <w:t xml:space="preserve">Click </w:t>
      </w:r>
      <w:r>
        <w:rPr>
          <w:b/>
        </w:rPr>
        <w:t>Add role</w:t>
      </w:r>
      <w:r>
        <w:t>.</w:t>
      </w:r>
    </w:p>
    <w:p>
      <w:r>
        <w:t>The new role is created with no permissions. Assign permissions next.</w:t>
      </w:r>
    </w:p>
    <w:p>
      <w:pPr>
        <w:ind w:left="432" w:right="216"/>
        <w:shd w:fill="FBF6E7"/>
      </w:pPr>
      <w:r>
        <w:t>A duplicate role code is rejected with a conflict (409) error.</w:t>
      </w:r>
    </w:p>
    <w:p>
      <w:bookmarkStart w:id="5989" w:name="_md0044"/>
      <w:pPr>
        <w:pStyle w:val="Heading3"/>
      </w:pPr>
      <w:r>
        <w:t>Editing a role's name or description</w:t>
      </w:r>
      <w:bookmarkEnd w:id="5989"/>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bookmarkStart w:id="5993" w:name="_md0045"/>
      <w:pPr>
        <w:pStyle w:val="Heading3"/>
      </w:pPr>
      <w:r>
        <w:t>Setting a role's permissions</w:t>
      </w:r>
      <w:bookmarkEnd w:id="5993"/>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pPr>
        <w:ind w:left="432" w:right="216"/>
        <w:shd w:fill="FBF6E7"/>
      </w:pPr>
      <w:r>
        <w:rPr>
          <w:b/>
        </w:rPr>
        <w:t>System roles cannot have their permissions changed.</w:t>
      </w:r>
      <w:r>
        <w:t xml:space="preserve"> Built-in system roles (such as </w:t>
      </w:r>
      <w:r>
        <w:rPr>
          <w:b/>
        </w:rPr>
        <w:t>ORG_ADMIN</w:t>
      </w:r>
      <w:r>
        <w:t xml:space="preserve">) are marked with a notice on their edit page — </w:t>
      </w:r>
      <w:r>
        <w:rPr>
          <w:i/>
        </w:rPr>
        <w:t>"This is a built-in system role. The code cannot be changed."</w:t>
      </w:r>
      <w:r>
        <w:t xml:space="preserve"> Their permission set is fixed: attempting to save a changed permission selection on a system role is rejected with a conflict (409) error (</w:t>
      </w:r>
      <w:r>
        <w:rPr>
          <w:i/>
        </w:rPr>
        <w:t>"System role permissions cannot be modified"</w:t>
      </w:r>
      <w:r>
        <w:t>).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numPr>
          <w:ilvl w:val="0"/>
          <w:numId w:val="22"/>
        </w:numPr>
      </w:pPr>
      <w:r>
        <w:t>Check the boxes for the permissions this role should have.</w:t>
      </w:r>
    </w:p>
    <w:p>
      <w:pPr>
        <w:pStyle w:val="ListNumber"/>
        <w:numPr>
          <w:ilvl w:val="0"/>
          <w:numId w:val="22"/>
        </w:numPr>
      </w:pPr>
      <w:r>
        <w:t>Uncheck any permissions to remove them.</w:t>
      </w:r>
    </w:p>
    <w:p>
      <w:pPr>
        <w:pStyle w:val="ListNumber"/>
        <w:numPr>
          <w:ilvl w:val="0"/>
          <w:numId w:val="22"/>
        </w:numP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pPr>
        <w:ind w:left="432" w:right="216"/>
        <w:shd w:fill="FBF6E7"/>
      </w:pPr>
      <w:r>
        <w:t>The permission catalogue contains over 220 codes across all modules. An empty permission set is valid — it means the role grants no access.</w:t>
      </w:r>
    </w:p>
    <w:p>
      <w:bookmarkStart w:id="6011" w:name="_md0046"/>
      <w:pPr>
        <w:pStyle w:val="Heading3"/>
      </w:pPr>
      <w:r>
        <w:t>Read-closure advisory</w:t>
      </w:r>
      <w:bookmarkEnd w:id="6011"/>
    </w:p>
    <w:p>
      <w:r>
        <w:rPr>
          <w:b/>
        </w:rPr>
        <w:t>What it is.</w:t>
      </w:r>
      <w:r>
        <w:t xml:space="preserve"> Below the Permissions card, the role edit page can show a </w:t>
      </w:r>
      <w:r>
        <w:rPr>
          <w:b/>
        </w:rPr>
        <w:t>Read-closure advisory</w:t>
      </w:r>
      <w:r>
        <w:t xml:space="preserve"> panel. It flags screens the role's checked permissions let a user </w:t>
      </w:r>
      <w:r>
        <w:rPr>
          <w:i/>
        </w:rPr>
        <w:t>open</w:t>
      </w:r>
      <w:r>
        <w:t xml:space="preserve">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pPr>
        <w:ind w:left="432" w:right="216"/>
        <w:shd w:fill="FBF6E7"/>
      </w:pPr>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bookmarkStart w:id="6025" w:name="_md0047"/>
      <w:pPr>
        <w:pStyle w:val="Heading3"/>
      </w:pPr>
      <w:r>
        <w:t>Archiving a role</w:t>
      </w:r>
      <w:bookmarkEnd w:id="6025"/>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bookmarkStart w:id="11" w:name="_Toc0011"/>
      <w:bookmarkStart w:id="6031" w:name="_md0048"/>
      <w:pPr>
        <w:pStyle w:val="Heading2"/>
      </w:pPr>
      <w:r>
        <w:t>Assigning Companies to Users</w:t>
      </w:r>
      <w:bookmarkEnd w:id="6031"/>
      <w:bookmarkEnd w:id="11"/>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w:t>
      </w:r>
      <w:hyperlink w:anchor="_md0035">
        <w:r>
          <w:rPr>
            <w:color w:val="1155CC"/>
            <w:u w:val="single"/>
          </w:rPr>
          <w:t xml:space="preserve">Creating a user</w:t>
        </w:r>
      </w:hyperlink>
      <w:r>
        <w:t xml:space="preserve">),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pPr>
        <w:ind w:left="432" w:right="216"/>
        <w:shd w:fill="FBF6E7"/>
      </w:pPr>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bookmarkStart w:id="6045" w:name="_md0049"/>
      <w:pPr>
        <w:pStyle w:val="Heading3"/>
      </w:pPr>
      <w:r>
        <w:t>Assigning a user to a company</w:t>
      </w:r>
      <w:bookmarkEnd w:id="6045"/>
    </w:p>
    <w:p>
      <w:pPr>
        <w:pStyle w:val="ListNumber"/>
        <w:numPr>
          <w:ilvl w:val="0"/>
          <w:numId w:val="23"/>
        </w:numPr>
      </w:pPr>
      <w:r>
        <w:t>Open the user's Assignments page (</w:t>
      </w:r>
      <w:r>
        <w:rPr>
          <w:b/>
        </w:rPr>
        <w:t>Assignments</w:t>
      </w:r>
      <w:r>
        <w:t xml:space="preserve"> on the user's row in </w:t>
      </w:r>
      <w:r>
        <w:rPr>
          <w:b/>
        </w:rPr>
        <w:t>Administration › Users</w:t>
      </w:r>
      <w:r>
        <w:t>).</w:t>
      </w:r>
    </w:p>
    <w:p>
      <w:pPr>
        <w:pStyle w:val="ListNumber"/>
        <w:numPr>
          <w:ilvl w:val="0"/>
          <w:numId w:val="23"/>
        </w:numP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numPr>
          <w:ilvl w:val="0"/>
          <w:numId w:val="23"/>
        </w:numPr>
      </w:pPr>
      <w:r>
        <w:t xml:space="preserve">Click </w:t>
      </w:r>
      <w:r>
        <w:rPr>
          <w:b/>
        </w:rPr>
        <w:t>Assign</w:t>
      </w:r>
      <w:r>
        <w:t>.</w:t>
      </w:r>
    </w:p>
    <w:p>
      <w:r>
        <w:t>The company appears in the user's Companies list. Its branches and roles can now be assigned in the cards below.</w:t>
      </w:r>
    </w:p>
    <w:p>
      <w:bookmarkStart w:id="6053" w:name="_md0050"/>
      <w:pPr>
        <w:pStyle w:val="Heading3"/>
      </w:pPr>
      <w:r>
        <w:t>Removing a company membership</w:t>
      </w:r>
      <w:bookmarkEnd w:id="6053"/>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bookmarkStart w:id="12" w:name="_Toc0012"/>
      <w:bookmarkStart w:id="6062" w:name="_md0051"/>
      <w:pPr>
        <w:pStyle w:val="Heading2"/>
      </w:pPr>
      <w:r>
        <w:t>Assigning Roles to Users</w:t>
      </w:r>
      <w:bookmarkEnd w:id="6062"/>
      <w:bookmarkEnd w:id="12"/>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pPr>
        <w:ind w:left="432" w:right="216"/>
        <w:shd w:fill="FBF6E7"/>
      </w:pPr>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w:t>
      </w:r>
      <w:hyperlink w:anchor="_md0048">
        <w:r>
          <w:rPr>
            <w:color w:val="1155CC"/>
            <w:u w:val="single"/>
          </w:rPr>
          <w:t xml:space="preserve">Assigning Companies to Users</w:t>
        </w:r>
      </w:hyperlink>
      <w:r>
        <w:t>).</w:t>
      </w:r>
    </w:p>
    <w:p>
      <w:pPr>
        <w:ind w:left="432" w:right="216"/>
        <w:shd w:fill="FBF6E7"/>
      </w:pPr>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bookmarkStart w:id="6082" w:name="_md0052"/>
      <w:pPr>
        <w:pStyle w:val="Heading3"/>
      </w:pPr>
      <w:r>
        <w:t>Granting a role</w:t>
      </w:r>
      <w:bookmarkEnd w:id="6082"/>
    </w:p>
    <w:p>
      <w:pPr>
        <w:pStyle w:val="ListNumber"/>
        <w:numPr>
          <w:ilvl w:val="0"/>
          <w:numId w:val="24"/>
        </w:numPr>
      </w:pPr>
      <w:r>
        <w:t>On the Role Grants screen (</w:t>
      </w:r>
      <w:r>
        <w:rPr>
          <w:rFonts w:ascii="Consolas" w:hAnsi="Consolas"/>
          <w:color w:val="B03060"/>
          <w:sz w:val="19"/>
        </w:rPr>
        <w:t>/admin/role-grants</w:t>
      </w:r>
      <w:r>
        <w:t xml:space="preserve">), choose the </w:t>
      </w:r>
      <w:r>
        <w:rPr>
          <w:b/>
        </w:rPr>
        <w:t>User</w:t>
      </w:r>
      <w:r>
        <w:t xml:space="preserve"> in the picker (placeholder </w:t>
      </w:r>
      <w:r>
        <w:rPr>
          <w:i/>
        </w:rPr>
        <w:t>Select user</w:t>
      </w:r>
      <w:r>
        <w:t>).</w:t>
      </w:r>
    </w:p>
    <w:p>
      <w:pPr>
        <w:pStyle w:val="ListNumber"/>
        <w:numPr>
          <w:ilvl w:val="0"/>
          <w:numId w:val="24"/>
        </w:numP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numPr>
          <w:ilvl w:val="0"/>
          <w:numId w:val="24"/>
        </w:numPr>
      </w:pPr>
      <w:r>
        <w:t xml:space="preserve">Choose the </w:t>
      </w:r>
      <w:r>
        <w:rPr>
          <w:b/>
        </w:rPr>
        <w:t>Company</w:t>
      </w:r>
      <w:r>
        <w:t xml:space="preserve"> in the picker. It starts empty (placeholder </w:t>
      </w:r>
      <w:r>
        <w:rPr>
          <w:i/>
        </w:rPr>
        <w:t>Select company</w:t>
      </w:r>
      <w:r>
        <w:t>) and is required — there is no default company; you must pick one.</w:t>
      </w:r>
    </w:p>
    <w:p>
      <w:pPr>
        <w:pStyle w:val="ListNumber"/>
        <w:numPr>
          <w:ilvl w:val="0"/>
          <w:numId w:val="24"/>
        </w:numPr>
      </w:pPr>
      <w:r>
        <w:t xml:space="preserve">Optionally choose a </w:t>
      </w:r>
      <w:r>
        <w:rPr>
          <w:b/>
        </w:rPr>
        <w:t>Branch</w:t>
      </w:r>
      <w:r>
        <w:t xml:space="preserve"> to restrict the grant to one branch. Leave it blank (the picker reads </w:t>
      </w:r>
      <w:r>
        <w:rPr>
          <w:i/>
        </w:rPr>
        <w:t>Leave blank for company-level</w:t>
      </w:r>
      <w:r>
        <w:t>) to grant the role across all branches of that company.</w:t>
      </w:r>
    </w:p>
    <w:p>
      <w:pPr>
        <w:pStyle w:val="ListNumber"/>
        <w:numPr>
          <w:ilvl w:val="0"/>
          <w:numId w:val="24"/>
        </w:numPr>
      </w:pPr>
      <w:r>
        <w:t xml:space="preserve">Click </w:t>
      </w:r>
      <w:r>
        <w:rPr>
          <w:b/>
        </w:rPr>
        <w:t>Grant</w:t>
      </w:r>
      <w:r>
        <w:t>.</w:t>
      </w:r>
    </w:p>
    <w:p>
      <w:r>
        <w:t>The grant appears in the grants list. The user's effective permissions update on their next request.</w:t>
      </w:r>
    </w:p>
    <w:p>
      <w:pPr>
        <w:ind w:left="432" w:right="216"/>
        <w:shd w:fill="FBF6E7"/>
      </w:pPr>
      <w:r>
        <w:t xml:space="preserve">You can only grant roles within a company you are active in. The </w:t>
      </w:r>
      <w:r>
        <w:rPr>
          <w:rFonts w:ascii="Consolas" w:hAnsi="Consolas"/>
          <w:color w:val="B03060"/>
          <w:sz w:val="19"/>
        </w:rPr>
        <w:t>rootadmin</w:t>
      </w:r>
      <w:r>
        <w:t xml:space="preserve"> account can grant across companies.</w:t>
      </w:r>
    </w:p>
    <w:p>
      <w:bookmarkStart w:id="6094" w:name="_md0053"/>
      <w:pPr>
        <w:pStyle w:val="Heading3"/>
      </w:pPr>
      <w:r>
        <w:t>Revoking a role grant</w:t>
      </w:r>
      <w:bookmarkEnd w:id="6094"/>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pPr>
        <w:ind w:left="432" w:right="216"/>
        <w:shd w:fill="FBF6E7"/>
      </w:pPr>
      <w:r>
        <w:t>Revoking a grant that was already revoked is a no-op.</w:t>
      </w:r>
    </w:p>
    <w:p>
      <w:r>
        <w:br/>
      </w:r>
    </w:p>
    <w:p>
      <w:bookmarkStart w:id="13" w:name="_Toc0013"/>
      <w:bookmarkStart w:id="6104" w:name="_md0054"/>
      <w:pPr>
        <w:pStyle w:val="Heading2"/>
      </w:pPr>
      <w:r>
        <w:t>Assigning Branches to Users</w:t>
      </w:r>
      <w:bookmarkEnd w:id="6104"/>
      <w:bookmarkEnd w:id="13"/>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r>
        <w:t xml:space="preserve"> </w:t>
      </w:r>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xml:space="preserve">) list. A branch can only be assigned within a company the user is already a member of (see </w:t>
      </w:r>
      <w:hyperlink w:anchor="_md0048">
        <w:r>
          <w:rPr>
            <w:color w:val="1155CC"/>
            <w:u w:val="single"/>
          </w:rPr>
          <w:t xml:space="preserve">Assigning Companies to Users</w:t>
        </w:r>
      </w:hyperlink>
      <w:r>
        <w:t>).</w:t>
      </w:r>
    </w:p>
    <w:p>
      <w:bookmarkStart w:id="6119" w:name="_md0055"/>
      <w:pPr>
        <w:pStyle w:val="Heading3"/>
      </w:pPr>
      <w:r>
        <w:t>Assigning a user to a branch</w:t>
      </w:r>
      <w:bookmarkEnd w:id="6119"/>
    </w:p>
    <w:p>
      <w:pPr>
        <w:pStyle w:val="ListNumber"/>
        <w:numPr>
          <w:ilvl w:val="0"/>
          <w:numId w:val="25"/>
        </w:numPr>
      </w:pPr>
      <w:r>
        <w:t xml:space="preserve">On the user's Assignments page, find the </w:t>
      </w:r>
      <w:r>
        <w:rPr>
          <w:b/>
        </w:rPr>
        <w:t>Branch Assignments</w:t>
      </w:r>
      <w:r>
        <w:t xml:space="preserve"> card.</w:t>
      </w:r>
    </w:p>
    <w:p>
      <w:pPr>
        <w:pStyle w:val="ListNumber"/>
        <w:numPr>
          <w:ilvl w:val="0"/>
          <w:numId w:val="25"/>
        </w:numP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numPr>
          <w:ilvl w:val="0"/>
          <w:numId w:val="25"/>
        </w:numPr>
      </w:pPr>
      <w:r>
        <w:t xml:space="preserve">Once a company is selected, the </w:t>
      </w:r>
      <w:r>
        <w:rPr>
          <w:b/>
        </w:rPr>
        <w:t>Branch</w:t>
      </w:r>
      <w:r>
        <w:t xml:space="preserve"> picker loads that company's branches. Choose one by name.</w:t>
      </w:r>
    </w:p>
    <w:p>
      <w:pPr>
        <w:pStyle w:val="ListNumber"/>
        <w:numPr>
          <w:ilvl w:val="0"/>
          <w:numId w:val="25"/>
        </w:numPr>
      </w:pPr>
      <w:r>
        <w:t xml:space="preserve">Check </w:t>
      </w:r>
      <w:r>
        <w:rPr>
          <w:b/>
        </w:rPr>
        <w:t>Make default</w:t>
      </w:r>
      <w:r>
        <w:t xml:space="preserve"> if you want this branch to become the user's new default.</w:t>
      </w:r>
    </w:p>
    <w:p>
      <w:pPr>
        <w:pStyle w:val="ListNumber"/>
        <w:numPr>
          <w:ilvl w:val="0"/>
          <w:numId w:val="25"/>
        </w:numP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bookmarkStart w:id="6129" w:name="_md0056"/>
      <w:pPr>
        <w:pStyle w:val="Heading3"/>
      </w:pPr>
      <w:r>
        <w:t>Changing the default branch</w:t>
      </w:r>
      <w:bookmarkEnd w:id="6129"/>
    </w:p>
    <w:p>
      <w:r>
        <w:t xml:space="preserve">In the user's branch assignments list, click </w:t>
      </w:r>
      <w:r>
        <w:rPr>
          <w:b/>
        </w:rPr>
        <w:t>Set Default</w:t>
      </w:r>
      <w:r>
        <w:t xml:space="preserve"> on the row for the branch you want to make default. The previous default is cleared automatically.</w:t>
      </w:r>
    </w:p>
    <w:p>
      <w:bookmarkStart w:id="6133" w:name="_md0057"/>
      <w:pPr>
        <w:pStyle w:val="Heading3"/>
      </w:pPr>
      <w:r>
        <w:t>Removing a branch assignment</w:t>
      </w:r>
      <w:bookmarkEnd w:id="6133"/>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pPr>
        <w:ind w:left="432" w:right="216"/>
        <w:shd w:fill="FBF6E7"/>
      </w:pPr>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numPr>
          <w:ilvl w:val="0"/>
          <w:numId w:val="26"/>
        </w:numPr>
      </w:pPr>
      <w:r>
        <w:t xml:space="preserve">Navigate to </w:t>
      </w:r>
      <w:r>
        <w:rPr>
          <w:b/>
        </w:rPr>
        <w:t>Administration › Roles</w:t>
      </w:r>
      <w:r>
        <w:t xml:space="preserve"> (</w:t>
      </w:r>
      <w:r>
        <w:rPr>
          <w:rFonts w:ascii="Consolas" w:hAnsi="Consolas"/>
          <w:color w:val="B03060"/>
          <w:sz w:val="19"/>
        </w:rPr>
        <w:t>/admin/roles</w:t>
      </w:r>
      <w:r>
        <w:t>).</w:t>
      </w:r>
    </w:p>
    <w:p>
      <w:pPr>
        <w:pStyle w:val="ListNumber"/>
        <w:numPr>
          <w:ilvl w:val="0"/>
          <w:numId w:val="26"/>
        </w:numP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numPr>
          <w:ilvl w:val="0"/>
          <w:numId w:val="26"/>
        </w:numPr>
      </w:pPr>
      <w:r>
        <w:t xml:space="preserve">Click </w:t>
      </w:r>
      <w:r>
        <w:rPr>
          <w:b/>
        </w:rPr>
        <w:t>Add role</w:t>
      </w:r>
      <w:r>
        <w:t>. The role is created with no permissions.</w:t>
      </w:r>
    </w:p>
    <w:p>
      <w:pPr>
        <w:pStyle w:val="ListNumber"/>
        <w:numPr>
          <w:ilvl w:val="0"/>
          <w:numId w:val="26"/>
        </w:numP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numPr>
          <w:ilvl w:val="0"/>
          <w:numId w:val="26"/>
        </w:numP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numPr>
          <w:ilvl w:val="0"/>
          <w:numId w:val="26"/>
        </w:numPr>
      </w:pPr>
      <w:r>
        <w:t xml:space="preserve">Click </w:t>
      </w:r>
      <w:r>
        <w:rPr>
          <w:b/>
        </w:rPr>
        <w:t>Save permissions</w:t>
      </w:r>
      <w:r>
        <w:t>. The panel refreshes showing 18 of the total codes selected.</w:t>
      </w:r>
    </w:p>
    <w:p>
      <w:r>
        <w:rPr>
          <w:b/>
        </w:rPr>
        <w:t>Step 2 — Create the user account</w:t>
      </w:r>
    </w:p>
    <w:p>
      <w:pPr>
        <w:pStyle w:val="ListNumber"/>
        <w:numPr>
          <w:ilvl w:val="0"/>
          <w:numId w:val="27"/>
        </w:numPr>
      </w:pPr>
      <w:r>
        <w:t xml:space="preserve">Navigate to </w:t>
      </w:r>
      <w:r>
        <w:rPr>
          <w:b/>
        </w:rPr>
        <w:t>Administration › Users</w:t>
      </w:r>
      <w:r>
        <w:t xml:space="preserve"> (</w:t>
      </w:r>
      <w:r>
        <w:rPr>
          <w:rFonts w:ascii="Consolas" w:hAnsi="Consolas"/>
          <w:color w:val="B03060"/>
          <w:sz w:val="19"/>
        </w:rPr>
        <w:t>/admin/users</w:t>
      </w:r>
      <w:r>
        <w:t>).</w:t>
      </w:r>
    </w:p>
    <w:p>
      <w:pPr>
        <w:pStyle w:val="ListNumber"/>
        <w:numPr>
          <w:ilvl w:val="0"/>
          <w:numId w:val="27"/>
        </w:numP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numPr>
          <w:ilvl w:val="0"/>
          <w:numId w:val="27"/>
        </w:numP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numPr>
          <w:ilvl w:val="0"/>
          <w:numId w:val="28"/>
        </w:numP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numPr>
          <w:ilvl w:val="0"/>
          <w:numId w:val="28"/>
        </w:numP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numPr>
          <w:ilvl w:val="0"/>
          <w:numId w:val="28"/>
        </w:numPr>
      </w:pPr>
      <w:r>
        <w:t xml:space="preserve">Check </w:t>
      </w:r>
      <w:r>
        <w:rPr>
          <w:b/>
        </w:rPr>
        <w:t>Make default</w:t>
      </w:r>
      <w:r>
        <w:t>.</w:t>
      </w:r>
    </w:p>
    <w:p>
      <w:pPr>
        <w:pStyle w:val="ListNumber"/>
        <w:numPr>
          <w:ilvl w:val="0"/>
          <w:numId w:val="28"/>
        </w:numPr>
      </w:pPr>
      <w:r>
        <w:t xml:space="preserve">Click </w:t>
      </w:r>
      <w:r>
        <w:rPr>
          <w:b/>
        </w:rPr>
        <w:t>Assign</w:t>
      </w:r>
      <w:r>
        <w:t>. The branch appears in the list marked as default.</w:t>
      </w:r>
    </w:p>
    <w:p>
      <w:r>
        <w:rPr>
          <w:b/>
        </w:rPr>
        <w:t>Step 4 — Grant the ACCOUNTANT role</w:t>
      </w:r>
    </w:p>
    <w:p>
      <w:pPr>
        <w:pStyle w:val="ListNumber"/>
        <w:numPr>
          <w:ilvl w:val="0"/>
          <w:numId w:val="29"/>
        </w:numPr>
      </w:pPr>
      <w:r>
        <w:t xml:space="preserve">Navigate to </w:t>
      </w:r>
      <w:r>
        <w:rPr>
          <w:b/>
        </w:rPr>
        <w:t>Administration › Role Grants</w:t>
      </w:r>
      <w:r>
        <w:t xml:space="preserve"> (</w:t>
      </w:r>
      <w:r>
        <w:rPr>
          <w:rFonts w:ascii="Consolas" w:hAnsi="Consolas"/>
          <w:color w:val="B03060"/>
          <w:sz w:val="19"/>
        </w:rPr>
        <w:t>/admin/role-grants</w:t>
      </w:r>
      <w:r>
        <w:t>).</w:t>
      </w:r>
    </w:p>
    <w:p>
      <w:pPr>
        <w:pStyle w:val="ListNumber"/>
        <w:numPr>
          <w:ilvl w:val="0"/>
          <w:numId w:val="29"/>
        </w:numP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numPr>
          <w:ilvl w:val="0"/>
          <w:numId w:val="29"/>
        </w:numPr>
      </w:pPr>
      <w:r>
        <w:t xml:space="preserve">Click </w:t>
      </w:r>
      <w:r>
        <w:rPr>
          <w:b/>
        </w:rPr>
        <w:t>Grant</w:t>
      </w:r>
      <w:r>
        <w:t>. The grant row appears immediately.</w:t>
      </w:r>
    </w:p>
    <w:p>
      <w:r>
        <w:rPr>
          <w:b/>
        </w:rPr>
        <w:t>Step 5 — Verify</w:t>
      </w:r>
    </w:p>
    <w:p>
      <w:pPr>
        <w:pStyle w:val="ListNumber"/>
        <w:numPr>
          <w:ilvl w:val="0"/>
          <w:numId w:val="30"/>
        </w:numPr>
      </w:pPr>
      <w:r>
        <w:t xml:space="preserve">Navigate to </w:t>
      </w:r>
      <w:r>
        <w:rPr>
          <w:b/>
        </w:rPr>
        <w:t>Administration › Audit</w:t>
      </w:r>
      <w:r>
        <w:t xml:space="preserve"> (</w:t>
      </w:r>
      <w:r>
        <w:rPr>
          <w:rFonts w:ascii="Consolas" w:hAnsi="Consolas"/>
          <w:color w:val="B03060"/>
          <w:sz w:val="19"/>
        </w:rPr>
        <w:t>/admin/audit</w:t>
      </w:r>
      <w:r>
        <w:t>).</w:t>
      </w:r>
    </w:p>
    <w:p>
      <w:pPr>
        <w:pStyle w:val="ListNumber"/>
        <w:numPr>
          <w:ilvl w:val="0"/>
          <w:numId w:val="30"/>
        </w:numP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numPr>
          <w:ilvl w:val="0"/>
          <w:numId w:val="30"/>
        </w:numP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bookmarkStart w:id="14" w:name="_Toc0014"/>
      <w:bookmarkStart w:id="6184" w:name="_md0058"/>
      <w:pPr>
        <w:pStyle w:val="Heading2"/>
      </w:pPr>
      <w:r>
        <w:t>Sales Settings — sales-order approval and stock control</w:t>
      </w:r>
      <w:bookmarkEnd w:id="6184"/>
      <w:bookmarkEnd w:id="14"/>
    </w:p>
    <w:p>
      <w:r>
        <w:rPr>
          <w:b/>
        </w:rPr>
        <w:t>What this screen is.</w:t>
      </w:r>
      <w:r>
        <w:t xml:space="preserve"> Sales Settings is a per-company configuration screen that holds one setting group per company. It controls two independent things: whether large </w:t>
      </w:r>
      <w:r>
        <w:rPr>
          <w:b/>
        </w:rPr>
        <w:t>sales orders</w:t>
      </w:r>
      <w:r>
        <w:t xml:space="preserve"> must be approved before they can be confirmed (and above what value that approval kicks in), and whether sales that would take </w:t>
      </w:r>
      <w:r>
        <w:rPr>
          <w:b/>
        </w:rPr>
        <w:t>stock negative</w:t>
      </w:r>
      <w:r>
        <w:t xml:space="preserve"> are blocked or allowed.</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w:t>
      </w:r>
      <w:r>
        <w:rPr>
          <w:i/>
        </w:rPr>
        <w:t>"You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bookmarkStart w:id="6196" w:name="_md0059"/>
      <w:pPr>
        <w:pStyle w:val="Heading3"/>
      </w:pPr>
      <w:r>
        <w:t>Setting the sales-order approval threshold</w:t>
      </w:r>
      <w:bookmarkEnd w:id="6196"/>
    </w:p>
    <w:p>
      <w:pPr>
        <w:pStyle w:val="ListNumber"/>
        <w:numPr>
          <w:ilvl w:val="0"/>
          <w:numId w:val="31"/>
        </w:numP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numPr>
          <w:ilvl w:val="0"/>
          <w:numId w:val="31"/>
        </w:numP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numPr>
          <w:ilvl w:val="0"/>
          <w:numId w:val="31"/>
        </w:numPr>
      </w:pPr>
      <w:r>
        <w:t>With the workflow enabled, fill in:</w:t>
      </w:r>
    </w:p>
    <w:p>
      <w:pPr>
        <w:pStyle w:val="ListBullet"/>
        <w:ind w:left="720"/>
      </w:pPr>
      <w:r>
        <w:rPr>
          <w:b/>
        </w:rPr>
        <w:t>Approval Threshold Amount</w:t>
      </w:r>
      <w:r>
        <w:t xml:space="preserve"> — the order value at or above which approval is required. The hint beneath the field reads </w:t>
      </w:r>
      <w:r>
        <w:rPr>
          <w:i/>
        </w:rPr>
        <w:t>"Sales orders above this value require approval."</w:t>
      </w:r>
      <w:r>
        <w:t xml:space="preserve">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numPr>
          <w:ilvl w:val="0"/>
          <w:numId w:val="31"/>
        </w:numPr>
      </w:pPr>
      <w:r>
        <w:t xml:space="preserve">Click </w:t>
      </w:r>
      <w:r>
        <w:rPr>
          <w:b/>
        </w:rPr>
        <w:t>Save Settings</w:t>
      </w:r>
      <w:r>
        <w:t xml:space="preserve">. A confirmation </w:t>
      </w:r>
      <w:r>
        <w:rPr>
          <w:i/>
        </w:rPr>
        <w:t>"Sales settings saved"</w:t>
      </w:r>
      <w:r>
        <w:t xml:space="preserve">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pPr>
        <w:ind w:left="432" w:right="216"/>
        <w:shd w:fill="FBF6E7"/>
      </w:pPr>
      <w:r>
        <w:rPr>
          <w:b/>
        </w:rPr>
        <w:t>A zero or empty threshold catches everything.</w:t>
      </w:r>
      <w:r>
        <w:t xml:space="preserve"> If the workflow is enabled and you leave the threshold at </w:t>
      </w:r>
      <w:r>
        <w:rPr>
          <w:rFonts w:ascii="Consolas" w:hAnsi="Consolas"/>
          <w:color w:val="B03060"/>
          <w:sz w:val="19"/>
        </w:rPr>
        <w:t>0</w:t>
      </w:r>
      <w:r>
        <w:t xml:space="preserve">, every order (any value) requires approval. The amount must be zero or positive — a negative value is rejected with </w:t>
      </w:r>
      <w:r>
        <w:rPr>
          <w:i/>
        </w:rPr>
        <w:t>"Threshold amount must be zero or positive."</w:t>
      </w:r>
    </w:p>
    <w:p>
      <w:pPr>
        <w:ind w:left="432" w:right="216"/>
        <w:shd w:fill="FBF6E7"/>
      </w:pPr>
      <w:r>
        <w:rPr>
          <w:b/>
        </w:rPr>
        <w:t>The threshold is per company, not per branch.</w:t>
      </w:r>
      <w:r>
        <w:t xml:space="preserve"> All branches of the selected company share the same threshold. Configure each company separately.</w:t>
      </w:r>
    </w:p>
    <w:p>
      <w:bookmarkStart w:id="6213" w:name="_md0060"/>
      <w:pPr>
        <w:pStyle w:val="Heading3"/>
      </w:pPr>
      <w:r>
        <w:t>Blocking sales that would take stock negative</w:t>
      </w:r>
      <w:bookmarkEnd w:id="6213"/>
    </w:p>
    <w:p>
      <w:r>
        <w:rPr>
          <w:b/>
        </w:rPr>
        <w:t>What this control does.</w:t>
      </w:r>
      <w:r>
        <w:t xml:space="preserve"> Below the SO Approval card, the same screen carries a </w:t>
      </w:r>
      <w:r>
        <w:rPr>
          <w:b/>
        </w:rPr>
        <w:t>Block sales that would take stock negative</w:t>
      </w:r>
      <w:r>
        <w:t xml:space="preserve"> switch. It decides what happens when someone tries to sell more of a product than the branch actually has on hand:</w:t>
      </w:r>
    </w:p>
    <w:p>
      <w:pPr>
        <w:pStyle w:val="ListBullet"/>
      </w:pPr>
      <w:r>
        <w:rPr>
          <w:b/>
        </w:rPr>
        <w:t>On (Block)</w:t>
      </w:r>
      <w:r>
        <w:t xml:space="preserve"> — finalising an invoice or creating a delivery is </w:t>
      </w:r>
      <w:r>
        <w:rPr>
          <w:b/>
        </w:rPr>
        <w:t>rejected</w:t>
      </w:r>
      <w:r>
        <w:t xml:space="preserve"> when there isn't enough stock to cover it. The user sees a friendly message naming the product, how much is available and how much was requested, and telling them to </w:t>
      </w:r>
      <w:r>
        <w:rPr>
          <w:i/>
        </w:rPr>
        <w:t>"enable backorder in Sales Settings"</w:t>
      </w:r>
      <w:r>
        <w:t xml:space="preserve"> if the sale should go through anyway. Stock can never be driven below zero this way.</w:t>
      </w:r>
    </w:p>
    <w:p>
      <w:pPr>
        <w:pStyle w:val="ListBullet"/>
      </w:pPr>
      <w:r>
        <w:rPr>
          <w:b/>
        </w:rPr>
        <w:t>Off (Allow / backorder)</w:t>
      </w:r>
      <w:r>
        <w:t xml:space="preserve"> — overselling is permitted: the sale completes even when there isn't enough on hand, and stock is allowed to go negative (a backorder). Use this when you routinely sell ahead of receiving goods.</w:t>
      </w:r>
    </w:p>
    <w:p>
      <w:r>
        <w:t xml:space="preserve">The hint beneath the switch reads </w:t>
      </w:r>
      <w:r>
        <w:rPr>
          <w:i/>
        </w:rPr>
        <w:t>"When on, a sale is blocked if there isn't enough stock. Turn off to allow overselling (backorder)."</w:t>
      </w:r>
      <w:r>
        <w:t xml:space="preserve"> The check applies to ordinary stock-tracked products; services and other non-stocked items are never affected.</w:t>
      </w:r>
    </w:p>
    <w:p>
      <w:r>
        <w:rPr>
          <w:b/>
        </w:rPr>
        <w:t>When it takes effect.</w:t>
      </w:r>
      <w:r>
        <w:t xml:space="preserve"> The switch sits on its own, independent of the SO Approval workflow above — you can use either, both, or neither. To change it:</w:t>
      </w:r>
    </w:p>
    <w:p>
      <w:pPr>
        <w:pStyle w:val="ListNumber"/>
        <w:numPr>
          <w:ilvl w:val="0"/>
          <w:numId w:val="32"/>
        </w:numPr>
      </w:pPr>
      <w:r>
        <w:t xml:space="preserve">On the Sales Settings screen, choose the </w:t>
      </w:r>
      <w:r>
        <w:rPr>
          <w:b/>
        </w:rPr>
        <w:t>Company</w:t>
      </w:r>
      <w:r>
        <w:t xml:space="preserve"> at the top.</w:t>
      </w:r>
    </w:p>
    <w:p>
      <w:pPr>
        <w:pStyle w:val="ListNumber"/>
        <w:numPr>
          <w:ilvl w:val="0"/>
          <w:numId w:val="32"/>
        </w:numPr>
      </w:pPr>
      <w:r>
        <w:t xml:space="preserve">Set the </w:t>
      </w:r>
      <w:r>
        <w:rPr>
          <w:b/>
        </w:rPr>
        <w:t>Block sales that would take stock negative</w:t>
      </w:r>
      <w:r>
        <w:t xml:space="preserve"> switch on or off.</w:t>
      </w:r>
    </w:p>
    <w:p>
      <w:pPr>
        <w:pStyle w:val="ListNumber"/>
        <w:numPr>
          <w:ilvl w:val="0"/>
          <w:numId w:val="32"/>
        </w:numPr>
      </w:pPr>
      <w:r>
        <w:t xml:space="preserve">Click </w:t>
      </w:r>
      <w:r>
        <w:rPr>
          <w:b/>
        </w:rPr>
        <w:t>Save Settings</w:t>
      </w:r>
      <w:r>
        <w:t xml:space="preserve">. (The same </w:t>
      </w:r>
      <w:r>
        <w:rPr>
          <w:rFonts w:ascii="Consolas" w:hAnsi="Consolas"/>
          <w:color w:val="B03060"/>
          <w:sz w:val="19"/>
        </w:rPr>
        <w:t>SALES.SETTINGS.MANAGE</w:t>
      </w:r>
      <w:r>
        <w:t xml:space="preserve"> permission governs this control.)</w:t>
      </w:r>
    </w:p>
    <w:p>
      <w:pPr>
        <w:ind w:left="432" w:right="216"/>
        <w:shd w:fill="FBF6E7"/>
      </w:pPr>
      <w:r>
        <w:rPr>
          <w:b/>
        </w:rPr>
        <w:t>Allow until configured, then block by default.</w:t>
      </w:r>
      <w:r>
        <w:t xml:space="preserve"> A brand-new company that has </w:t>
      </w:r>
      <w:r>
        <w:rPr>
          <w:b/>
        </w:rPr>
        <w:t>never opened and saved</w:t>
      </w:r>
      <w:r>
        <w:t xml:space="preserve"> Sales Settings is </w:t>
      </w:r>
      <w:r>
        <w:rPr>
          <w:i/>
        </w:rPr>
        <w:t>not</w:t>
      </w:r>
      <w:r>
        <w:t xml:space="preserve"> yet guarded — its sales are allowed to oversell until you configure the screen. The moment you save Sales Settings for the first time, the switch defaults to </w:t>
      </w:r>
      <w:r>
        <w:rPr>
          <w:b/>
        </w:rPr>
        <w:t>Block</w:t>
      </w:r>
      <w:r>
        <w:t>, so a saved company blocks negative-stock sales unless you deliberately turn the switch off.</w:t>
      </w:r>
    </w:p>
    <w:p>
      <w:r>
        <w:br/>
      </w:r>
    </w:p>
    <w:p>
      <w:bookmarkStart w:id="15" w:name="_Toc0015"/>
      <w:bookmarkStart w:id="6232" w:name="_md0061"/>
      <w:pPr>
        <w:pStyle w:val="Heading2"/>
      </w:pPr>
      <w:r>
        <w:t>Fiscal / EFD Configuration</w:t>
      </w:r>
      <w:bookmarkEnd w:id="6232"/>
      <w:bookmarkEnd w:id="15"/>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w:t>
      </w:r>
      <w:r>
        <w:rPr>
          <w:i/>
        </w:rPr>
        <w:t>seam</w:t>
      </w:r>
      <w:r>
        <w:t xml:space="preserve">: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rFonts w:ascii="Consolas" w:hAnsi="Consolas"/>
          <w:b/>
          <w:color w:val="B03060"/>
          <w:sz w:val="19"/>
        </w:rPr>
        <w:t>none</w:t>
      </w:r>
      <w:r>
        <w:t xml:space="preserve"> (the default) — no device is wired. Every fiscalisation attempt returns the honest status </w:t>
      </w:r>
      <w:r>
        <w:rPr>
          <w:b/>
        </w:rPr>
        <w:t>NOT_CONFIGURED</w:t>
      </w:r>
      <w:r>
        <w:t>; nothing is invented.</w:t>
      </w:r>
    </w:p>
    <w:p>
      <w:pPr>
        <w:pStyle w:val="ListBullet"/>
      </w:pPr>
      <w:r>
        <w:rPr>
          <w:rFonts w:ascii="Consolas" w:hAnsi="Consolas"/>
          <w:b/>
          <w:color w:val="B03060"/>
          <w:sz w:val="19"/>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rFonts w:ascii="Consolas" w:hAnsi="Consolas"/>
          <w:b/>
          <w:color w:val="B03060"/>
          <w:sz w:val="19"/>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bookmarkStart w:id="6250" w:name="_md0062"/>
      <w:pPr>
        <w:pStyle w:val="Heading3"/>
      </w:pPr>
      <w:r>
        <w:t>Where operators see fiscal status</w:t>
      </w:r>
      <w:bookmarkEnd w:id="6250"/>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w:t>
      </w:r>
      <w:r>
        <w:rPr>
          <w:i/>
        </w:rPr>
        <w:t>"No EFD device is configured for this company yet."</w:t>
      </w:r>
      <w:r>
        <w:t xml:space="preserve">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pPr>
        <w:ind w:left="432" w:right="216"/>
        <w:shd w:fill="FBF6E7"/>
      </w:pPr>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bookmarkStart w:id="16" w:name="_Toc0016"/>
      <w:bookmarkStart w:id="6265" w:name="_md0063"/>
      <w:pPr>
        <w:pStyle w:val="Heading2"/>
      </w:pPr>
      <w:r>
        <w:t>Audit Trail</w:t>
      </w:r>
      <w:bookmarkEnd w:id="6265"/>
      <w:bookmarkEnd w:id="16"/>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bookmarkStart w:id="6281" w:name="_md0064"/>
      <w:pPr>
        <w:pStyle w:val="Heading3"/>
      </w:pPr>
      <w:r>
        <w:t>What the audit trail records</w:t>
      </w:r>
      <w:bookmarkEnd w:id="6281"/>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w:t>
      </w:r>
      <w:r>
        <w:rPr>
          <w:i/>
        </w:rPr>
        <w:t>system</w:t>
      </w:r>
      <w:r>
        <w:t xml:space="preserve">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w:t>
      </w:r>
      <w:r>
        <w:rPr>
          <w:i/>
        </w:rPr>
        <w:t>view</w:t>
      </w:r>
      <w:r>
        <w:t xml:space="preserve"> link for any extra context). It is paginated.</w:t>
      </w:r>
    </w:p>
    <w:p>
      <w:bookmarkStart w:id="6293" w:name="_md0065"/>
      <w:pPr>
        <w:pStyle w:val="Heading3"/>
      </w:pPr>
      <w:r>
        <w:t>Reviewing the audit log</w:t>
      </w:r>
      <w:bookmarkEnd w:id="6293"/>
    </w:p>
    <w:p>
      <w:pPr>
        <w:pStyle w:val="ListNumber"/>
        <w:numPr>
          <w:ilvl w:val="0"/>
          <w:numId w:val="33"/>
        </w:numPr>
      </w:pPr>
      <w:r>
        <w:t xml:space="preserve">Navigate to </w:t>
      </w:r>
      <w:r>
        <w:rPr>
          <w:b/>
        </w:rPr>
        <w:t>Administration › Audit</w:t>
      </w:r>
      <w:r>
        <w:t xml:space="preserve"> (</w:t>
      </w:r>
      <w:r>
        <w:rPr>
          <w:rFonts w:ascii="Consolas" w:hAnsi="Consolas"/>
          <w:color w:val="B03060"/>
          <w:sz w:val="19"/>
        </w:rPr>
        <w:t>/admin/audit</w:t>
      </w:r>
      <w:r>
        <w:t>).</w:t>
      </w:r>
    </w:p>
    <w:p>
      <w:pPr>
        <w:pStyle w:val="ListNumber"/>
        <w:numPr>
          <w:ilvl w:val="0"/>
          <w:numId w:val="33"/>
        </w:numPr>
      </w:pPr>
      <w:r>
        <w:t>Use the filter bar at the top to narrow the results:</w:t>
      </w:r>
    </w:p>
    <w:p>
      <w:pPr>
        <w:pStyle w:val="ListBullet"/>
        <w:ind w:left="720"/>
      </w:pPr>
      <w:r>
        <w:rPr>
          <w:b/>
        </w:rPr>
        <w:t>Action</w:t>
      </w:r>
      <w:r>
        <w:t xml:space="preserve"> — a dropdown of known action codes (choose </w:t>
      </w:r>
      <w:r>
        <w:rPr>
          <w:i/>
        </w:rPr>
        <w:t>Any action</w:t>
      </w:r>
      <w:r>
        <w:t xml:space="preserve">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 Click </w:t>
      </w:r>
      <w:r>
        <w:rPr>
          <w:b/>
        </w:rPr>
        <w:t>Filter</w:t>
      </w:r>
      <w:r>
        <w:t xml:space="preserve"> to apply, or </w:t>
      </w:r>
      <w:r>
        <w:rPr>
          <w:b/>
        </w:rPr>
        <w:t>Clear filters</w:t>
      </w:r>
      <w:r>
        <w:t xml:space="preserve"> to reset.</w:t>
      </w:r>
    </w:p>
    <w:p>
      <w:pPr>
        <w:pStyle w:val="ListNumber"/>
        <w:numPr>
          <w:ilvl w:val="0"/>
          <w:numId w:val="33"/>
        </w:numPr>
      </w:pPr>
      <w:r>
        <w:t>The list shows the most recent events first. Use the pager to browse older records.</w:t>
      </w:r>
    </w:p>
    <w:p>
      <w:r>
        <w:t xml:space="preserve">Audit records show the actor's username and the action and target </w:t>
      </w:r>
      <w:r>
        <w:rPr>
          <w:i/>
        </w:rPr>
        <w:t>type</w:t>
      </w:r>
      <w:r>
        <w:t xml:space="preserve"> — not raw internal identifiers. Sensitive data (such as password hashes) is never included in audit details; for profile-field edits only the fact of the change is recorded, not the old or new values.</w:t>
      </w:r>
    </w:p>
    <w:p>
      <w:r>
        <w:br/>
      </w:r>
    </w:p>
    <w:p>
      <w:bookmarkStart w:id="17" w:name="_Toc0017"/>
      <w:bookmarkStart w:id="6308" w:name="_md0066"/>
      <w:pPr>
        <w:pStyle w:val="Heading2"/>
      </w:pPr>
      <w:r>
        <w:t>Key Concepts Reference</w:t>
      </w:r>
      <w:bookmarkEnd w:id="6308"/>
      <w:bookmarkEnd w:id="17"/>
    </w:p>
    <w:p>
      <w:bookmarkStart w:id="6310" w:name="_md0067"/>
      <w:pPr>
        <w:pStyle w:val="Heading3"/>
      </w:pPr>
      <w:r>
        <w:t>uid vs id — why records have two identifiers</w:t>
      </w:r>
      <w:bookmarkEnd w:id="6310"/>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bookmarkStart w:id="6318" w:name="_md0068"/>
      <w:pPr>
        <w:pStyle w:val="Heading3"/>
      </w:pPr>
      <w:r>
        <w:t>Fiscal period</w:t>
      </w:r>
      <w:bookmarkEnd w:id="6318"/>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bookmarkStart w:id="18" w:name="_Toc0018"/>
      <w:bookmarkStart w:id="6328" w:name="_md0069"/>
      <w:pPr>
        <w:pStyle w:val="Heading1"/>
      </w:pPr>
      <w:r>
        <w:t>Master Data</w:t>
      </w:r>
      <w:bookmarkEnd w:id="6328"/>
      <w:bookmarkEnd w:id="18"/>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bookmarkStart w:id="19" w:name="_Toc0019"/>
      <w:bookmarkStart w:id="6336" w:name="_md0070"/>
      <w:pPr>
        <w:pStyle w:val="Heading2"/>
      </w:pPr>
      <w:r>
        <w:t>Customers</w:t>
      </w:r>
      <w:bookmarkEnd w:id="6336"/>
      <w:bookmarkEnd w:id="19"/>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bookmarkStart w:id="6350" w:name="_md0071"/>
      <w:pPr>
        <w:pStyle w:val="Heading3"/>
      </w:pPr>
      <w:r>
        <w:t>Customer types</w:t>
      </w:r>
      <w:bookmarkEnd w:id="6350"/>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w:t>
      </w:r>
      <w:r>
        <w:rPr>
          <w:i/>
        </w:rPr>
        <w:t>(recommended for businesses)</w:t>
      </w:r>
      <w:r>
        <w:t>.</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bookmarkStart w:id="6365" w:name="_md0072"/>
      <w:pPr>
        <w:pStyle w:val="Heading3"/>
      </w:pPr>
      <w:r>
        <w:t>How to create a customer</w:t>
      </w:r>
      <w:bookmarkEnd w:id="6365"/>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numPr>
          <w:ilvl w:val="0"/>
          <w:numId w:val="34"/>
        </w:numPr>
      </w:pPr>
      <w:r>
        <w:t xml:space="preserve">Navigate to </w:t>
      </w:r>
      <w:r>
        <w:rPr>
          <w:b/>
        </w:rPr>
        <w:t>Parties › Customers</w:t>
      </w:r>
      <w:r>
        <w:t xml:space="preserve"> (</w:t>
      </w:r>
      <w:r>
        <w:rPr>
          <w:rFonts w:ascii="Consolas" w:hAnsi="Consolas"/>
          <w:color w:val="B03060"/>
          <w:sz w:val="19"/>
        </w:rPr>
        <w:t>/admin/customers</w:t>
      </w:r>
      <w:r>
        <w:t>).</w:t>
      </w:r>
    </w:p>
    <w:p>
      <w:pPr>
        <w:pStyle w:val="ListNumber"/>
        <w:numPr>
          <w:ilvl w:val="0"/>
          <w:numId w:val="34"/>
        </w:numPr>
      </w:pPr>
      <w:r>
        <w:t xml:space="preserve">Click </w:t>
      </w:r>
      <w:r>
        <w:rPr>
          <w:b/>
        </w:rPr>
        <w:t>New Customer</w:t>
      </w:r>
      <w:r>
        <w:t>. An inline form appears below the toolbar.</w:t>
      </w:r>
    </w:p>
    <w:p>
      <w:pPr>
        <w:pStyle w:val="ListNumber"/>
        <w:numPr>
          <w:ilvl w:val="0"/>
          <w:numId w:val="34"/>
        </w:numPr>
      </w:pPr>
      <w:r>
        <w:t xml:space="preserve">Enter the </w:t>
      </w:r>
      <w:r>
        <w:rPr>
          <w:b/>
        </w:rPr>
        <w:t>Display name</w:t>
      </w:r>
      <w:r>
        <w:t xml:space="preserve"> (required).</w:t>
      </w:r>
    </w:p>
    <w:p>
      <w:pPr>
        <w:pStyle w:val="ListNumber"/>
        <w:numPr>
          <w:ilvl w:val="0"/>
          <w:numId w:val="34"/>
        </w:numPr>
      </w:pPr>
      <w:r>
        <w:t xml:space="preserve">Select </w:t>
      </w:r>
      <w:r>
        <w:rPr>
          <w:b/>
        </w:rPr>
        <w:t>Party type</w:t>
      </w:r>
      <w:r>
        <w:t xml:space="preserve"> (Individual or Business).</w:t>
      </w:r>
    </w:p>
    <w:p>
      <w:pPr>
        <w:pStyle w:val="ListNumber"/>
        <w:numPr>
          <w:ilvl w:val="0"/>
          <w:numId w:val="34"/>
        </w:numPr>
      </w:pPr>
      <w:r>
        <w:t xml:space="preserve">Select </w:t>
      </w:r>
      <w:r>
        <w:rPr>
          <w:b/>
        </w:rPr>
        <w:t>Kind</w:t>
      </w:r>
      <w:r>
        <w:t xml:space="preserve"> (Cash / Walk-in or Credit Account).</w:t>
      </w:r>
    </w:p>
    <w:p>
      <w:pPr>
        <w:pStyle w:val="ListNumber"/>
        <w:numPr>
          <w:ilvl w:val="0"/>
          <w:numId w:val="34"/>
        </w:numP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numPr>
          <w:ilvl w:val="0"/>
          <w:numId w:val="34"/>
        </w:numPr>
      </w:pPr>
      <w:r>
        <w:t xml:space="preserve">Click </w:t>
      </w:r>
      <w:r>
        <w:rPr>
          <w:b/>
        </w:rPr>
        <w:t>Create</w:t>
      </w:r>
      <w:r>
        <w:t>.</w:t>
      </w:r>
    </w:p>
    <w:p>
      <w:r>
        <w:t xml:space="preserve">The system assigns a unique code and sets the status to </w:t>
      </w:r>
      <w:r>
        <w:rPr>
          <w:b/>
        </w:rPr>
        <w:t>Active</w:t>
      </w:r>
      <w:r>
        <w:t>. The new row appears in the list immediately.</w:t>
      </w:r>
    </w:p>
    <w:p>
      <w:pPr>
        <w:ind w:left="432" w:right="216"/>
        <w:shd w:fill="FBF6E7"/>
      </w:pPr>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w:t>
      </w:r>
      <w:r>
        <w:rPr>
          <w:i/>
        </w:rPr>
        <w:t>How to view and edit a customer</w:t>
      </w:r>
      <w:r>
        <w:t xml:space="preserve"> below).</w:t>
      </w:r>
    </w:p>
    <w:p>
      <w:bookmarkStart w:id="6381" w:name="_md0073"/>
      <w:pPr>
        <w:pStyle w:val="Heading3"/>
      </w:pPr>
      <w:r>
        <w:t>How to search for a customer</w:t>
      </w:r>
      <w:bookmarkEnd w:id="6381"/>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w:t>
      </w:r>
      <w:r>
        <w:rPr>
          <w:i/>
        </w:rPr>
        <w:t>List screens — search and pagination</w:t>
      </w:r>
      <w:r>
        <w:t xml:space="preserve"> in </w:t>
      </w:r>
      <w:r>
        <w:rPr>
          <w:b/>
        </w:rPr>
        <w:t>Getting Started › Common UI Patterns</w:t>
      </w:r>
      <w:r>
        <w:t>.</w:t>
      </w:r>
    </w:p>
    <w:p>
      <w:bookmarkStart w:id="6390" w:name="_md0074"/>
      <w:pPr>
        <w:pStyle w:val="Heading3"/>
      </w:pPr>
      <w:r>
        <w:t>How to view and edit a customer</w:t>
      </w:r>
      <w:bookmarkEnd w:id="6390"/>
    </w:p>
    <w:p>
      <w:pPr>
        <w:pStyle w:val="ListNumber"/>
        <w:numPr>
          <w:ilvl w:val="0"/>
          <w:numId w:val="35"/>
        </w:numP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numPr>
          <w:ilvl w:val="0"/>
          <w:numId w:val="35"/>
        </w:numPr>
      </w:pPr>
      <w:r>
        <w:t>The URL contains the customer's uid — you do not need to read or type this.</w:t>
      </w:r>
    </w:p>
    <w:p>
      <w:pPr>
        <w:pStyle w:val="ListNumber"/>
        <w:numPr>
          <w:ilvl w:val="0"/>
          <w:numId w:val="35"/>
        </w:numP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numPr>
          <w:ilvl w:val="0"/>
          <w:numId w:val="35"/>
        </w:numP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numPr>
          <w:ilvl w:val="0"/>
          <w:numId w:val="35"/>
        </w:numP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numPr>
          <w:ilvl w:val="0"/>
          <w:numId w:val="35"/>
        </w:numP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bookmarkStart w:id="6403" w:name="_md0075"/>
      <w:pPr>
        <w:pStyle w:val="Heading3"/>
      </w:pPr>
      <w:r>
        <w:t>How to archive and restore a customer</w:t>
      </w:r>
      <w:bookmarkEnd w:id="6403"/>
    </w:p>
    <w:p>
      <w:r>
        <w:t>An archived customer remains in the database for historical reporting but is not available for new transactions.</w:t>
      </w:r>
    </w:p>
    <w:p>
      <w:pPr>
        <w:pStyle w:val="ListNumber"/>
        <w:numPr>
          <w:ilvl w:val="0"/>
          <w:numId w:val="36"/>
        </w:numPr>
      </w:pPr>
      <w:r>
        <w:t>Open the customer detail page (</w:t>
      </w:r>
      <w:r>
        <w:rPr>
          <w:rFonts w:ascii="Consolas" w:hAnsi="Consolas"/>
          <w:color w:val="B03060"/>
          <w:sz w:val="19"/>
        </w:rPr>
        <w:t>/admin/customers/uid/&lt;uid&gt;</w:t>
      </w:r>
      <w:r>
        <w:t>).</w:t>
      </w:r>
    </w:p>
    <w:p>
      <w:pPr>
        <w:pStyle w:val="ListNumber"/>
        <w:numPr>
          <w:ilvl w:val="0"/>
          <w:numId w:val="36"/>
        </w:numPr>
      </w:pPr>
      <w:r>
        <w:t xml:space="preserve">Click </w:t>
      </w:r>
      <w:r>
        <w:rPr>
          <w:b/>
        </w:rPr>
        <w:t>Archive</w:t>
      </w:r>
      <w:r>
        <w:t xml:space="preserve">. The status badge changes to </w:t>
      </w:r>
      <w:r>
        <w:rPr>
          <w:b/>
        </w:rPr>
        <w:t>Archived</w:t>
      </w:r>
      <w:r>
        <w:t>.</w:t>
      </w:r>
    </w:p>
    <w:p>
      <w:pPr>
        <w:pStyle w:val="ListNumber"/>
        <w:numPr>
          <w:ilvl w:val="0"/>
          <w:numId w:val="36"/>
        </w:numPr>
      </w:pPr>
      <w:r>
        <w:t xml:space="preserve">To reverse, click </w:t>
      </w:r>
      <w:r>
        <w:rPr>
          <w:b/>
        </w:rPr>
        <w:t>Restore</w:t>
      </w:r>
      <w:r>
        <w:t xml:space="preserve">. The status returns to </w:t>
      </w:r>
      <w:r>
        <w:rPr>
          <w:b/>
        </w:rPr>
        <w:t>Active</w:t>
      </w:r>
      <w:r>
        <w:t>.</w:t>
      </w:r>
    </w:p>
    <w:p>
      <w:r>
        <w:t>Archiving and restoring are both immediate and do not require a reason.</w:t>
      </w:r>
    </w:p>
    <w:p>
      <w:bookmarkStart w:id="6413" w:name="_md0076"/>
      <w:pPr>
        <w:pStyle w:val="Heading3"/>
      </w:pPr>
      <w:r>
        <w:t>Branch associations</w:t>
      </w:r>
      <w:bookmarkEnd w:id="6413"/>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numPr>
          <w:ilvl w:val="0"/>
          <w:numId w:val="37"/>
        </w:numPr>
      </w:pPr>
      <w:r>
        <w:t>Open the customer detail page (</w:t>
      </w:r>
      <w:r>
        <w:rPr>
          <w:rFonts w:ascii="Consolas" w:hAnsi="Consolas"/>
          <w:color w:val="B03060"/>
          <w:sz w:val="19"/>
        </w:rPr>
        <w:t>/admin/customers/uid/&lt;uid&gt;</w:t>
      </w:r>
      <w:r>
        <w:t>).</w:t>
      </w:r>
    </w:p>
    <w:p>
      <w:pPr>
        <w:pStyle w:val="ListNumber"/>
        <w:numPr>
          <w:ilvl w:val="0"/>
          <w:numId w:val="37"/>
        </w:numPr>
      </w:pPr>
      <w:r>
        <w:t xml:space="preserve">Scroll to the </w:t>
      </w:r>
      <w:r>
        <w:rPr>
          <w:b/>
        </w:rPr>
        <w:t>Branch Associations</w:t>
      </w:r>
      <w:r>
        <w:t xml:space="preserve"> panel.</w:t>
      </w:r>
    </w:p>
    <w:p>
      <w:pPr>
        <w:pStyle w:val="ListNumber"/>
        <w:numPr>
          <w:ilvl w:val="0"/>
          <w:numId w:val="37"/>
        </w:numP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numPr>
          <w:ilvl w:val="0"/>
          <w:numId w:val="37"/>
        </w:numPr>
      </w:pPr>
      <w:r>
        <w:t xml:space="preserve">Click </w:t>
      </w:r>
      <w:r>
        <w:rPr>
          <w:b/>
        </w:rPr>
        <w:t>Assign</w:t>
      </w:r>
      <w:r>
        <w:t>. The branch appears in the association list with the date it was assigned.</w:t>
      </w:r>
    </w:p>
    <w:p>
      <w:pPr>
        <w:pStyle w:val="ListNumber"/>
        <w:numPr>
          <w:ilvl w:val="0"/>
          <w:numId w:val="37"/>
        </w:numP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numPr>
          <w:ilvl w:val="0"/>
          <w:numId w:val="38"/>
        </w:numP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numPr>
          <w:ilvl w:val="0"/>
          <w:numId w:val="38"/>
        </w:numP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numPr>
          <w:ilvl w:val="0"/>
          <w:numId w:val="38"/>
        </w:numP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numPr>
          <w:ilvl w:val="0"/>
          <w:numId w:val="38"/>
        </w:numP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numPr>
          <w:ilvl w:val="0"/>
          <w:numId w:val="38"/>
        </w:numP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numPr>
          <w:ilvl w:val="0"/>
          <w:numId w:val="38"/>
        </w:numP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numPr>
          <w:ilvl w:val="0"/>
          <w:numId w:val="38"/>
        </w:numP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bookmarkStart w:id="20" w:name="_Toc0020"/>
      <w:bookmarkStart w:id="6445" w:name="_md0077"/>
      <w:pPr>
        <w:pStyle w:val="Heading2"/>
      </w:pPr>
      <w:r>
        <w:t>Suppliers</w:t>
      </w:r>
      <w:bookmarkEnd w:id="6445"/>
      <w:bookmarkEnd w:id="20"/>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bookmarkStart w:id="6461" w:name="_md0078"/>
      <w:pPr>
        <w:pStyle w:val="Heading3"/>
      </w:pPr>
      <w:r>
        <w:t>How to create a supplier</w:t>
      </w:r>
      <w:bookmarkEnd w:id="6461"/>
    </w:p>
    <w:p>
      <w:r>
        <w:t xml:space="preserve">The supplier create form mirrors the customer one and is equally </w:t>
      </w:r>
      <w:r>
        <w:rPr>
          <w:b/>
        </w:rPr>
        <w:t>minimal</w:t>
      </w:r>
      <w:r>
        <w:t>.</w:t>
      </w:r>
    </w:p>
    <w:p>
      <w:pPr>
        <w:pStyle w:val="ListNumber"/>
        <w:numPr>
          <w:ilvl w:val="0"/>
          <w:numId w:val="39"/>
        </w:numPr>
      </w:pPr>
      <w:r>
        <w:t xml:space="preserve">Navigate to </w:t>
      </w:r>
      <w:r>
        <w:rPr>
          <w:b/>
        </w:rPr>
        <w:t>Parties › Suppliers</w:t>
      </w:r>
      <w:r>
        <w:t xml:space="preserve"> (</w:t>
      </w:r>
      <w:r>
        <w:rPr>
          <w:rFonts w:ascii="Consolas" w:hAnsi="Consolas"/>
          <w:color w:val="B03060"/>
          <w:sz w:val="19"/>
        </w:rPr>
        <w:t>/admin/suppliers</w:t>
      </w:r>
      <w:r>
        <w:t>).</w:t>
      </w:r>
    </w:p>
    <w:p>
      <w:pPr>
        <w:pStyle w:val="ListNumber"/>
        <w:numPr>
          <w:ilvl w:val="0"/>
          <w:numId w:val="39"/>
        </w:numPr>
      </w:pPr>
      <w:r>
        <w:t xml:space="preserve">Click </w:t>
      </w:r>
      <w:r>
        <w:rPr>
          <w:b/>
        </w:rPr>
        <w:t>New Supplier</w:t>
      </w:r>
      <w:r>
        <w:t>.</w:t>
      </w:r>
    </w:p>
    <w:p>
      <w:pPr>
        <w:pStyle w:val="ListNumber"/>
        <w:numPr>
          <w:ilvl w:val="0"/>
          <w:numId w:val="39"/>
        </w:numP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numPr>
          <w:ilvl w:val="0"/>
          <w:numId w:val="39"/>
        </w:numP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numPr>
          <w:ilvl w:val="0"/>
          <w:numId w:val="39"/>
        </w:numP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bookmarkStart w:id="6473" w:name="_md0079"/>
      <w:pPr>
        <w:pStyle w:val="Heading3"/>
      </w:pPr>
      <w:r>
        <w:t>Search, edit, archive, restore, and branch associations</w:t>
      </w:r>
      <w:bookmarkEnd w:id="6473"/>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numPr>
          <w:ilvl w:val="0"/>
          <w:numId w:val="40"/>
        </w:numP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numPr>
          <w:ilvl w:val="0"/>
          <w:numId w:val="40"/>
        </w:numP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numPr>
          <w:ilvl w:val="0"/>
          <w:numId w:val="40"/>
        </w:numP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numPr>
          <w:ilvl w:val="0"/>
          <w:numId w:val="40"/>
        </w:numP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numPr>
          <w:ilvl w:val="0"/>
          <w:numId w:val="40"/>
        </w:numP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bookmarkStart w:id="21" w:name="_Toc0021"/>
      <w:bookmarkStart w:id="6491" w:name="_md0080"/>
      <w:pPr>
        <w:pStyle w:val="Heading2"/>
      </w:pPr>
      <w:r>
        <w:t>Other Parties</w:t>
      </w:r>
      <w:bookmarkEnd w:id="6491"/>
      <w:bookmarkEnd w:id="21"/>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w:t>
      </w:r>
      <w:r>
        <w:rPr>
          <w:i/>
        </w:rPr>
        <w:t>Kind</w:t>
      </w:r>
      <w:r>
        <w:t xml:space="preserve">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bookmarkStart w:id="22" w:name="_Toc0022"/>
      <w:bookmarkStart w:id="6511" w:name="_md0081"/>
      <w:pPr>
        <w:pStyle w:val="Heading2"/>
      </w:pPr>
      <w:r>
        <w:t>Sales Agents</w:t>
      </w:r>
      <w:bookmarkEnd w:id="6511"/>
      <w:bookmarkEnd w:id="22"/>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bookmarkStart w:id="6525" w:name="_md0082"/>
      <w:pPr>
        <w:pStyle w:val="Heading3"/>
      </w:pPr>
      <w:r>
        <w:t>Agent kinds</w:t>
      </w:r>
      <w:bookmarkEnd w:id="6525"/>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bookmarkStart w:id="6536" w:name="_md0083"/>
      <w:pPr>
        <w:pStyle w:val="Heading3"/>
      </w:pPr>
      <w:r>
        <w:t>How to create an agent</w:t>
      </w:r>
      <w:bookmarkEnd w:id="6536"/>
    </w:p>
    <w:p>
      <w:pPr>
        <w:pStyle w:val="ListNumber"/>
        <w:numPr>
          <w:ilvl w:val="0"/>
          <w:numId w:val="41"/>
        </w:numPr>
      </w:pPr>
      <w:r>
        <w:t xml:space="preserve">Navigate to </w:t>
      </w:r>
      <w:r>
        <w:rPr>
          <w:b/>
        </w:rPr>
        <w:t>Parties › Sales Agents</w:t>
      </w:r>
      <w:r>
        <w:t xml:space="preserve"> (</w:t>
      </w:r>
      <w:r>
        <w:rPr>
          <w:rFonts w:ascii="Consolas" w:hAnsi="Consolas"/>
          <w:color w:val="B03060"/>
          <w:sz w:val="19"/>
        </w:rPr>
        <w:t>/admin/agents</w:t>
      </w:r>
      <w:r>
        <w:t>).</w:t>
      </w:r>
    </w:p>
    <w:p>
      <w:pPr>
        <w:pStyle w:val="ListNumber"/>
        <w:numPr>
          <w:ilvl w:val="0"/>
          <w:numId w:val="41"/>
        </w:numPr>
      </w:pPr>
      <w:r>
        <w:t xml:space="preserve">Click </w:t>
      </w:r>
      <w:r>
        <w:rPr>
          <w:b/>
        </w:rPr>
        <w:t>New Agent</w:t>
      </w:r>
      <w:r>
        <w:t>.</w:t>
      </w:r>
    </w:p>
    <w:p>
      <w:pPr>
        <w:pStyle w:val="ListNumber"/>
        <w:numPr>
          <w:ilvl w:val="0"/>
          <w:numId w:val="41"/>
        </w:numP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numPr>
          <w:ilvl w:val="0"/>
          <w:numId w:val="41"/>
        </w:numP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numPr>
          <w:ilvl w:val="0"/>
          <w:numId w:val="41"/>
        </w:numPr>
      </w:pPr>
      <w:r>
        <w:t xml:space="preserve">If Kind is </w:t>
      </w:r>
      <w:r>
        <w:rPr>
          <w:b/>
        </w:rPr>
        <w:t>External</w:t>
      </w:r>
      <w:r>
        <w:t>, the App user selector is hidden.</w:t>
      </w:r>
    </w:p>
    <w:p>
      <w:pPr>
        <w:pStyle w:val="ListNumber"/>
        <w:numPr>
          <w:ilvl w:val="0"/>
          <w:numId w:val="41"/>
        </w:numPr>
      </w:pPr>
      <w:r>
        <w:t xml:space="preserve">Click </w:t>
      </w:r>
      <w:r>
        <w:rPr>
          <w:b/>
        </w:rPr>
        <w:t>Create</w:t>
      </w:r>
      <w:r>
        <w:t>.</w:t>
      </w:r>
    </w:p>
    <w:p>
      <w:bookmarkStart w:id="6545" w:name="_md0084"/>
      <w:pPr>
        <w:pStyle w:val="Heading3"/>
      </w:pPr>
      <w:r>
        <w:t>Switching an agent between Internal and External</w:t>
      </w:r>
      <w:bookmarkEnd w:id="6545"/>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bookmarkStart w:id="6549" w:name="_md0079"/>
      <w:pPr>
        <w:pStyle w:val="Heading3"/>
      </w:pPr>
      <w:r>
        <w:t>Search, edit, archive, restore, and branch associations</w:t>
      </w:r>
      <w:bookmarkEnd w:id="6549"/>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numPr>
          <w:ilvl w:val="0"/>
          <w:numId w:val="42"/>
        </w:numP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numPr>
          <w:ilvl w:val="0"/>
          <w:numId w:val="42"/>
        </w:numP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numPr>
          <w:ilvl w:val="0"/>
          <w:numId w:val="42"/>
        </w:numPr>
      </w:pPr>
      <w:r>
        <w:t xml:space="preserve">Click </w:t>
      </w:r>
      <w:r>
        <w:rPr>
          <w:b/>
        </w:rPr>
        <w:t>Create</w:t>
      </w:r>
      <w:r>
        <w:t xml:space="preserve">. System assigns code </w:t>
      </w:r>
      <w:r>
        <w:rPr>
          <w:rFonts w:ascii="Consolas" w:hAnsi="Consolas"/>
          <w:color w:val="B03060"/>
          <w:sz w:val="19"/>
        </w:rPr>
        <w:t>AGNT-0004</w:t>
      </w:r>
      <w:r>
        <w:t>.</w:t>
      </w:r>
    </w:p>
    <w:p>
      <w:pPr>
        <w:pStyle w:val="ListNumber"/>
        <w:numPr>
          <w:ilvl w:val="0"/>
          <w:numId w:val="42"/>
        </w:numP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numPr>
          <w:ilvl w:val="0"/>
          <w:numId w:val="42"/>
        </w:numP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bookmarkStart w:id="23" w:name="_Toc0023"/>
      <w:bookmarkStart w:id="6567" w:name="_md0085"/>
      <w:pPr>
        <w:pStyle w:val="Heading2"/>
      </w:pPr>
      <w:r>
        <w:t>Products</w:t>
      </w:r>
      <w:bookmarkEnd w:id="6567"/>
      <w:bookmarkEnd w:id="23"/>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w:t>
      </w:r>
      <w:r>
        <w:rPr>
          <w:i/>
        </w:rPr>
        <w:t>The Product Master — one screen for the whole product</w:t>
      </w:r>
      <w:r>
        <w:t xml:space="preserve">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bookmarkStart w:id="6581" w:name="_md0086"/>
      <w:pPr>
        <w:pStyle w:val="Heading3"/>
      </w:pPr>
      <w:r>
        <w:t>Product types</w:t>
      </w:r>
      <w:bookmarkEnd w:id="658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bookmarkStart w:id="6598" w:name="_md0087"/>
      <w:pPr>
        <w:pStyle w:val="Heading3"/>
      </w:pPr>
      <w:r>
        <w:t>Age restriction</w:t>
      </w:r>
      <w:bookmarkEnd w:id="6598"/>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bookmarkStart w:id="6604" w:name="_md0088"/>
      <w:pPr>
        <w:pStyle w:val="Heading3"/>
      </w:pPr>
      <w:r>
        <w:t>Weighed goods (sell by weight)</w:t>
      </w:r>
      <w:bookmarkEnd w:id="6604"/>
    </w:p>
    <w:p>
      <w:r>
        <w:t xml:space="preserve">Some products are not sold by the piece but </w:t>
      </w:r>
      <w:r>
        <w:rPr>
          <w:b/>
        </w:rPr>
        <w:t>by weight</w:t>
      </w:r>
      <w:r>
        <w:t xml:space="preserve"> — loose rice, sugar, produce, or deli goods scooped and weighed on a counter scale. For these, the price is quoted per weight unit (for example, TZS 2,000 per kg) and the sale line carries the </w:t>
      </w:r>
      <w:r>
        <w:rPr>
          <w:b/>
        </w:rPr>
        <w:t>actual weighed amount</w:t>
      </w:r>
      <w:r>
        <w:t xml:space="preserve"> (0.813 kg), not a whole-number count. Marking a product as </w:t>
      </w:r>
      <w:r>
        <w:rPr>
          <w:i/>
        </w:rPr>
        <w:t>sold by weight</w:t>
      </w:r>
      <w:r>
        <w:t xml:space="preserve"> makes that intent explicit so it is billed as a weight, never rung up as "1 unit".</w:t>
      </w:r>
    </w:p>
    <w:p>
      <w:r>
        <w:rPr>
          <w:b/>
        </w:rPr>
        <w:t>The prerequisite: a weight base unit.</w:t>
      </w:r>
      <w:r>
        <w:t xml:space="preserve"> A weighed product's </w:t>
      </w:r>
      <w:r>
        <w:rPr>
          <w:b/>
        </w:rPr>
        <w:t>base unit must be a weight unit</w:t>
      </w:r>
      <w:r>
        <w:t xml:space="preserve"> — kilograms or grams — because the whole point is to price and record a weight. The seeded units of measure </w:t>
      </w:r>
      <w:r>
        <w:rPr>
          <w:rFonts w:ascii="Consolas" w:hAnsi="Consolas"/>
          <w:color w:val="B03060"/>
          <w:sz w:val="19"/>
        </w:rPr>
        <w:t>KG</w:t>
      </w:r>
      <w:r>
        <w:t xml:space="preserve"> and </w:t>
      </w:r>
      <w:r>
        <w:rPr>
          <w:rFonts w:ascii="Consolas" w:hAnsi="Consolas"/>
          <w:color w:val="B03060"/>
          <w:sz w:val="19"/>
        </w:rPr>
        <w:t>GRAM</w:t>
      </w:r>
      <w:r>
        <w:t xml:space="preserve"> are weight units; </w:t>
      </w:r>
      <w:r>
        <w:rPr>
          <w:rFonts w:ascii="Consolas" w:hAnsi="Consolas"/>
          <w:color w:val="B03060"/>
          <w:sz w:val="19"/>
        </w:rPr>
        <w:t>EA</w:t>
      </w:r>
      <w:r>
        <w:t>/</w:t>
      </w:r>
      <w:r>
        <w:rPr>
          <w:rFonts w:ascii="Consolas" w:hAnsi="Consolas"/>
          <w:color w:val="B03060"/>
          <w:sz w:val="19"/>
        </w:rPr>
        <w:t>PCS</w:t>
      </w:r>
      <w:r>
        <w:t xml:space="preserve"> and volume units (litre, millilitre) are not. If the product's base unit is not a weight unit, the </w:t>
      </w:r>
      <w:r>
        <w:rPr>
          <w:b/>
        </w:rPr>
        <w:t>Sold by weight</w:t>
      </w:r>
      <w:r>
        <w:t xml:space="preserve"> switch is disabled and a hint reads </w:t>
      </w:r>
      <w:r>
        <w:rPr>
          <w:i/>
        </w:rPr>
        <w:t>"Choose a weight base unit (e.g. kg) to sell this by weight."</w:t>
      </w:r>
      <w:r>
        <w:t xml:space="preserve"> Pick a weight base unit when you create the product (or change it before turning weighing on).</w:t>
      </w:r>
    </w:p>
    <w:p>
      <w:r>
        <w:rPr>
          <w:b/>
        </w:rPr>
        <w:t>Where you set it.</w:t>
      </w:r>
      <w:r>
        <w:t xml:space="preserve"> On the product detail page (</w:t>
      </w:r>
      <w:r>
        <w:rPr>
          <w:rFonts w:ascii="Consolas" w:hAnsi="Consolas"/>
          <w:color w:val="B03060"/>
          <w:sz w:val="19"/>
        </w:rPr>
        <w:t>/admin/products/uid/&lt;uid&gt;</w:t>
      </w:r>
      <w:r>
        <w:t xml:space="preserve">) there is a </w:t>
      </w:r>
      <w:r>
        <w:rPr>
          <w:b/>
        </w:rPr>
        <w:t>Weighed Goods</w:t>
      </w:r>
      <w:r>
        <w:t xml:space="preserve"> card; the same controls also appear on the </w:t>
      </w:r>
      <w:r>
        <w:rPr>
          <w:b/>
        </w:rPr>
        <w:t>Product Master</w:t>
      </w:r>
      <w:r>
        <w:t xml:space="preserve"> one-screen form. It has one switch and three optional fields: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What it does</w:t>
            </w:r>
          </w:p>
        </w:tc>
      </w:tr>
      <w:tr>
        <w:tc>
          <w:tcPr>
            <w:tcW w:type="dxa" w:w="4320"/>
          </w:tcPr>
          <w:p>
            <w:r>
              <w:rPr>
                <w:b/>
              </w:rPr>
              <w:t>Sold by weight</w:t>
            </w:r>
          </w:p>
        </w:tc>
        <w:tc>
          <w:tcPr>
            <w:tcW w:type="dxa" w:w="4320"/>
          </w:tcPr>
          <w:p>
            <w:r>
              <w:t xml:space="preserve">Turns weighing on for the product. When on, the sale path requires a weight unit on every line for this product and rejects a by-count unit with a clear </w:t>
            </w:r>
            <w:r>
              <w:rPr>
                <w:i/>
              </w:rPr>
              <w:t>"…is sold by weight — choose a weight unit such as kilograms"</w:t>
            </w:r>
            <w:r>
              <w:t xml:space="preserve"> message.</w:t>
            </w:r>
          </w:p>
        </w:tc>
      </w:tr>
      <w:tr>
        <w:tc>
          <w:tcPr>
            <w:tcW w:type="dxa" w:w="4320"/>
          </w:tcPr>
          <w:p>
            <w:r>
              <w:rPr>
                <w:b/>
              </w:rPr>
              <w:t>Tare weight</w:t>
            </w:r>
          </w:p>
        </w:tc>
        <w:tc>
          <w:tcPr>
            <w:tcW w:type="dxa" w:w="4320"/>
          </w:tcPr>
          <w:p>
            <w:r>
              <w:t xml:space="preserve">The container/packaging weight, in the base unit (e.g. </w:t>
            </w:r>
            <w:r>
              <w:rPr>
                <w:rFonts w:ascii="Consolas" w:hAnsi="Consolas"/>
                <w:color w:val="B03060"/>
                <w:sz w:val="19"/>
              </w:rPr>
              <w:t>0.050</w:t>
            </w:r>
            <w:r>
              <w:t xml:space="preserve"> kg for a tub). This is </w:t>
            </w:r>
            <w:r>
              <w:rPr>
                <w:b/>
              </w:rPr>
              <w:t>configuration for the weighing client</w:t>
            </w:r>
            <w:r>
              <w:t xml:space="preserve"> to deduct before it submits the net weight — the server does </w:t>
            </w:r>
            <w:r>
              <w:rPr>
                <w:b/>
              </w:rPr>
              <w:t>not</w:t>
            </w:r>
            <w:r>
              <w:t xml:space="preserve"> auto-deduct it, so a net scale label is never double-tared. Optional.</w:t>
            </w:r>
          </w:p>
        </w:tc>
      </w:tr>
      <w:tr>
        <w:tc>
          <w:tcPr>
            <w:tcW w:type="dxa" w:w="4320"/>
          </w:tcPr>
          <w:p>
            <w:r>
              <w:rPr>
                <w:b/>
              </w:rPr>
              <w:t>Scale step</w:t>
            </w:r>
          </w:p>
        </w:tc>
        <w:tc>
          <w:tcPr>
            <w:tcW w:type="dxa" w:w="4320"/>
          </w:tcPr>
          <w:p>
            <w:r>
              <w:t xml:space="preserve">The scale's division — the smallest weight increment it reports, e.g. </w:t>
            </w:r>
            <w:r>
              <w:rPr>
                <w:rFonts w:ascii="Consolas" w:hAnsi="Consolas"/>
                <w:color w:val="B03060"/>
                <w:sz w:val="19"/>
              </w:rPr>
              <w:t>0.005</w:t>
            </w:r>
            <w:r>
              <w:t xml:space="preserve"> kg. When set, the sold weight is </w:t>
            </w:r>
            <w:r>
              <w:rPr>
                <w:b/>
              </w:rPr>
              <w:t>rounded to the nearest multiple</w:t>
            </w:r>
            <w:r>
              <w:t xml:space="preserve"> of this step (see </w:t>
            </w:r>
            <w:r>
              <w:rPr>
                <w:i/>
              </w:rPr>
              <w:t>How rounding shows on the sale</w:t>
            </w:r>
            <w:r>
              <w:t xml:space="preserve"> below). Leave blank for no rounding.</w:t>
            </w:r>
          </w:p>
        </w:tc>
      </w:tr>
      <w:tr>
        <w:tc>
          <w:tcPr>
            <w:tcW w:type="dxa" w:w="4320"/>
          </w:tcPr>
          <w:p>
            <w:r>
              <w:rPr>
                <w:b/>
              </w:rPr>
              <w:t>Max sale weight</w:t>
            </w:r>
          </w:p>
        </w:tc>
        <w:tc>
          <w:tcPr>
            <w:tcW w:type="dxa" w:w="4320"/>
          </w:tcPr>
          <w:p>
            <w:r>
              <w:t xml:space="preserve">A safety ceiling, in the base unit (e.g. </w:t>
            </w:r>
            <w:r>
              <w:rPr>
                <w:rFonts w:ascii="Consolas" w:hAnsi="Consolas"/>
                <w:color w:val="B03060"/>
                <w:sz w:val="19"/>
              </w:rPr>
              <w:t>25</w:t>
            </w:r>
            <w:r>
              <w:t xml:space="preserve"> kg). A weighed line above this weight is </w:t>
            </w:r>
            <w:r>
              <w:rPr>
                <w:b/>
              </w:rPr>
              <w:t>rejected</w:t>
            </w:r>
            <w:r>
              <w:t xml:space="preserve"> — it catches a kg/gram fat-finger such as keying </w:t>
            </w:r>
            <w:r>
              <w:rPr>
                <w:rFonts w:ascii="Consolas" w:hAnsi="Consolas"/>
                <w:color w:val="B03060"/>
                <w:sz w:val="19"/>
              </w:rPr>
              <w:t>813</w:t>
            </w:r>
            <w:r>
              <w:t xml:space="preserve"> (meaning 813 g) against a per-kg product and ringing 813 kg. Optional.</w:t>
            </w:r>
          </w:p>
        </w:tc>
      </w:tr>
    </w:tbl>
    <w:p/>
    <w:p>
      <w:r>
        <w:t xml:space="preserve">Fill in the fields you want and click </w:t>
      </w:r>
      <w:r>
        <w:rPr>
          <w:b/>
        </w:rPr>
        <w:t>Save weighing profile</w:t>
      </w:r>
      <w:r>
        <w:t xml:space="preserve">. All three numeric fields are optional — turning </w:t>
      </w:r>
      <w:r>
        <w:rPr>
          <w:b/>
        </w:rPr>
        <w:t>Sold by weight</w:t>
      </w:r>
      <w:r>
        <w:t xml:space="preserve"> on with all three blank simply enforces the weight-unit rule with no rounding and no ceiling.</w:t>
      </w:r>
    </w:p>
    <w:p>
      <w:r>
        <w:rPr>
          <w:b/>
        </w:rPr>
        <w:t>How rounding shows on the sale.</w:t>
      </w:r>
      <w:r>
        <w:t xml:space="preserve"> When a scale step is set, entering a weight that is not an exact multiple rounds it to the nearest division — 0.813 kg at a 0.005 kg step bills as 0.815 kg. So the customer can see the adjustment was deliberate, the sale line records both figures and displays </w:t>
      </w:r>
      <w:r>
        <w:rPr>
          <w:i/>
        </w:rPr>
        <w:t>"entered 0.813 → billed 0.815"</w:t>
      </w:r>
      <w:r>
        <w:t xml:space="preserve"> (see </w:t>
      </w:r>
      <w:r>
        <w:rPr>
          <w:b/>
        </w:rPr>
        <w:t>Sales and Point of Sale</w:t>
      </w:r>
      <w:r>
        <w:t xml:space="preserve"> for the seller's view). A weight so small it would round down to zero is rejected with </w:t>
      </w:r>
      <w:r>
        <w:rPr>
          <w:i/>
        </w:rPr>
        <w:t>"that weight is too small to sell. The smallest amount is 0.005 Kilogram."</w:t>
      </w:r>
      <w:r>
        <w:t xml:space="preserve"> (the unit shown in these messages is the product's unit </w:t>
      </w:r>
      <w:r>
        <w:rPr>
          <w:b/>
        </w:rPr>
        <w:t>name</w:t>
      </w:r>
      <w:r>
        <w:t xml:space="preserve"> — </w:t>
      </w:r>
      <w:r>
        <w:rPr>
          <w:rFonts w:ascii="Consolas" w:hAnsi="Consolas"/>
          <w:color w:val="B03060"/>
          <w:sz w:val="19"/>
        </w:rPr>
        <w:t>Kilogram</w:t>
      </w:r>
      <w:r>
        <w:t xml:space="preserve"> for the seeded </w:t>
      </w:r>
      <w:r>
        <w:rPr>
          <w:rFonts w:ascii="Consolas" w:hAnsi="Consolas"/>
          <w:color w:val="B03060"/>
          <w:sz w:val="19"/>
        </w:rPr>
        <w:t>KG</w:t>
      </w:r>
      <w:r>
        <w:t xml:space="preserve"> unit — not its short code).</w:t>
      </w:r>
    </w:p>
    <w:p>
      <w:r>
        <w:rPr>
          <w:b/>
        </w:rPr>
        <w:t>Example — set up loose rice sold by the kilogram.</w:t>
      </w:r>
      <w:r>
        <w:t xml:space="preserve"> A shop sells rice scooped from a sack, priced at TZS 2,000/kg, on a scale that reads to 5 g. Create the product </w:t>
      </w:r>
      <w:r>
        <w:rPr>
          <w:rFonts w:ascii="Consolas" w:hAnsi="Consolas"/>
          <w:color w:val="B03060"/>
          <w:sz w:val="19"/>
        </w:rPr>
        <w:t>Loose Rice</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Sellable + Stockable, and set a </w:t>
      </w:r>
      <w:r>
        <w:rPr>
          <w:rFonts w:ascii="Consolas" w:hAnsi="Consolas"/>
          <w:color w:val="B03060"/>
          <w:sz w:val="19"/>
        </w:rPr>
        <w:t>RETAIL</w:t>
      </w:r>
      <w:r>
        <w:t xml:space="preserve"> price of 2,000. Open its detail page, and in the </w:t>
      </w:r>
      <w:r>
        <w:rPr>
          <w:b/>
        </w:rPr>
        <w:t>Weighed Goods</w:t>
      </w:r>
      <w:r>
        <w:t xml:space="preserve"> card turn on </w:t>
      </w:r>
      <w:r>
        <w:rPr>
          <w:b/>
        </w:rPr>
        <w:t>Sold by weight</w:t>
      </w:r>
      <w:r>
        <w:t xml:space="preserve">, set Scale step </w:t>
      </w:r>
      <w:r>
        <w:rPr>
          <w:rFonts w:ascii="Consolas" w:hAnsi="Consolas"/>
          <w:color w:val="B03060"/>
          <w:sz w:val="19"/>
        </w:rPr>
        <w:t>0.005</w:t>
      </w:r>
      <w:r>
        <w:t xml:space="preserve">, Max sale weight </w:t>
      </w:r>
      <w:r>
        <w:rPr>
          <w:rFonts w:ascii="Consolas" w:hAnsi="Consolas"/>
          <w:color w:val="B03060"/>
          <w:sz w:val="19"/>
        </w:rPr>
        <w:t>50</w:t>
      </w:r>
      <w:r>
        <w:t xml:space="preserve">, and (if the scoop tub weighs 10 g) Tare weight </w:t>
      </w:r>
      <w:r>
        <w:rPr>
          <w:rFonts w:ascii="Consolas" w:hAnsi="Consolas"/>
          <w:color w:val="B03060"/>
          <w:sz w:val="19"/>
        </w:rPr>
        <w:t>0.010</w:t>
      </w:r>
      <w:r>
        <w:t xml:space="preserve">. Click </w:t>
      </w:r>
      <w:r>
        <w:rPr>
          <w:b/>
        </w:rPr>
        <w:t>Save weighing profile</w:t>
      </w:r>
      <w:r>
        <w:t>. From now on a sales line for this product must use kg, its weight rounds to the nearest 5 g, and any line above 50 kg is refused.</w:t>
      </w:r>
    </w:p>
    <w:p>
      <w:bookmarkStart w:id="6625" w:name="_md0089"/>
      <w:pPr>
        <w:pStyle w:val="Heading3"/>
      </w:pPr>
      <w:r>
        <w:t>How to create a product</w:t>
      </w:r>
      <w:bookmarkEnd w:id="6625"/>
    </w:p>
    <w:p>
      <w:pPr>
        <w:pStyle w:val="ListNumber"/>
        <w:numPr>
          <w:ilvl w:val="0"/>
          <w:numId w:val="43"/>
        </w:numPr>
      </w:pPr>
      <w:r>
        <w:t xml:space="preserve">Navigate to </w:t>
      </w:r>
      <w:r>
        <w:rPr>
          <w:b/>
        </w:rPr>
        <w:t>Products › Products</w:t>
      </w:r>
      <w:r>
        <w:t xml:space="preserve"> (</w:t>
      </w:r>
      <w:r>
        <w:rPr>
          <w:rFonts w:ascii="Consolas" w:hAnsi="Consolas"/>
          <w:color w:val="B03060"/>
          <w:sz w:val="19"/>
        </w:rPr>
        <w:t>/admin/products</w:t>
      </w:r>
      <w:r>
        <w:t>).</w:t>
      </w:r>
    </w:p>
    <w:p>
      <w:pPr>
        <w:pStyle w:val="ListNumber"/>
        <w:numPr>
          <w:ilvl w:val="0"/>
          <w:numId w:val="43"/>
        </w:numPr>
      </w:pPr>
      <w:r>
        <w:t xml:space="preserve">Click </w:t>
      </w:r>
      <w:r>
        <w:rPr>
          <w:b/>
        </w:rPr>
        <w:t>New Product</w:t>
      </w:r>
      <w:r>
        <w:t>.</w:t>
      </w:r>
    </w:p>
    <w:p>
      <w:pPr>
        <w:pStyle w:val="ListNumber"/>
        <w:numPr>
          <w:ilvl w:val="0"/>
          <w:numId w:val="43"/>
        </w:numP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w:t>
      </w:r>
      <w:r>
        <w:rPr>
          <w:i/>
        </w:rPr>
        <w:t>Blank = PROD-####</w:t>
      </w:r>
      <w:r>
        <w:t>). If you type a code it is trimmed of spaces and converted to upper case.</w:t>
      </w:r>
    </w:p>
    <w:p>
      <w:pPr>
        <w:pStyle w:val="ListNumber"/>
        <w:numPr>
          <w:ilvl w:val="0"/>
          <w:numId w:val="43"/>
        </w:numPr>
      </w:pPr>
      <w:r>
        <w:t xml:space="preserve">Enter the </w:t>
      </w:r>
      <w:r>
        <w:rPr>
          <w:b/>
        </w:rPr>
        <w:t>Name</w:t>
      </w:r>
      <w:r>
        <w:t xml:space="preserve"> (required).</w:t>
      </w:r>
    </w:p>
    <w:p>
      <w:pPr>
        <w:pStyle w:val="ListNumber"/>
        <w:numPr>
          <w:ilvl w:val="0"/>
          <w:numId w:val="43"/>
        </w:numPr>
      </w:pPr>
      <w:r>
        <w:t xml:space="preserve">Select </w:t>
      </w:r>
      <w:r>
        <w:rPr>
          <w:b/>
        </w:rPr>
        <w:t>Type</w:t>
      </w:r>
      <w:r>
        <w:t xml:space="preserve"> (Goods or Service). If you select Service, the </w:t>
      </w:r>
      <w:r>
        <w:rPr>
          <w:b/>
        </w:rPr>
        <w:t>Stockable</w:t>
      </w:r>
      <w:r>
        <w:t xml:space="preserve"> checkbox becomes unavailable (shown as </w:t>
      </w:r>
      <w:r>
        <w:rPr>
          <w:i/>
        </w:rPr>
        <w:t>N/A for service</w:t>
      </w:r>
      <w:r>
        <w:t>).</w:t>
      </w:r>
    </w:p>
    <w:p>
      <w:pPr>
        <w:pStyle w:val="ListNumber"/>
        <w:numPr>
          <w:ilvl w:val="0"/>
          <w:numId w:val="43"/>
        </w:numPr>
      </w:pPr>
      <w:r>
        <w:t xml:space="preserve">Select the </w:t>
      </w:r>
      <w:r>
        <w:rPr>
          <w:b/>
        </w:rPr>
        <w:t>Base unit</w:t>
      </w:r>
      <w:r>
        <w:t xml:space="preserve"> from the dropdown by its code and name (for example, </w:t>
      </w:r>
      <w:r>
        <w:rPr>
          <w:rFonts w:ascii="Consolas" w:hAnsi="Consolas"/>
          <w:color w:val="B03060"/>
          <w:sz w:val="19"/>
        </w:rPr>
        <w:t>EA — Each</w:t>
      </w:r>
      <w:r>
        <w:t xml:space="preserve">). Only active units of measure are offered. (If no units exist yet, a </w:t>
      </w:r>
      <w:r>
        <w:rPr>
          <w:i/>
        </w:rPr>
        <w:t>Create units first</w:t>
      </w:r>
      <w:r>
        <w:t xml:space="preserve"> link appears.)</w:t>
      </w:r>
    </w:p>
    <w:p>
      <w:pPr>
        <w:pStyle w:val="ListNumber"/>
        <w:numPr>
          <w:ilvl w:val="0"/>
          <w:numId w:val="43"/>
        </w:numPr>
      </w:pPr>
      <w:r>
        <w:t xml:space="preserve">Tick </w:t>
      </w:r>
      <w:r>
        <w:rPr>
          <w:b/>
        </w:rPr>
        <w:t>Sellable</w:t>
      </w:r>
      <w:r>
        <w:t xml:space="preserve"> and/or </w:t>
      </w:r>
      <w:r>
        <w:rPr>
          <w:b/>
        </w:rPr>
        <w:t>Stockable</w:t>
      </w:r>
      <w:r>
        <w:t xml:space="preserve"> as required.</w:t>
      </w:r>
    </w:p>
    <w:p>
      <w:pPr>
        <w:pStyle w:val="ListNumber"/>
        <w:numPr>
          <w:ilvl w:val="0"/>
          <w:numId w:val="43"/>
        </w:numPr>
      </w:pPr>
      <w:r>
        <w:t xml:space="preserve">Optionally enter a </w:t>
      </w:r>
      <w:r>
        <w:rPr>
          <w:b/>
        </w:rPr>
        <w:t>Description</w:t>
      </w:r>
      <w:r>
        <w:t xml:space="preserve">, then set the </w:t>
      </w:r>
      <w:r>
        <w:rPr>
          <w:b/>
        </w:rPr>
        <w:t>VAT Status</w:t>
      </w:r>
      <w:r>
        <w:t>.</w:t>
      </w:r>
    </w:p>
    <w:p>
      <w:pPr>
        <w:pStyle w:val="ListNumber"/>
        <w:numPr>
          <w:ilvl w:val="0"/>
          <w:numId w:val="43"/>
        </w:numP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numPr>
          <w:ilvl w:val="0"/>
          <w:numId w:val="43"/>
        </w:numPr>
      </w:pPr>
      <w:r>
        <w:t xml:space="preserve">Click </w:t>
      </w:r>
      <w:r>
        <w:rPr>
          <w:b/>
        </w:rPr>
        <w:t>Create</w:t>
      </w:r>
      <w:r>
        <w:t>.</w:t>
      </w:r>
    </w:p>
    <w:p>
      <w:bookmarkStart w:id="6638" w:name="_md0090"/>
      <w:pPr>
        <w:pStyle w:val="Heading3"/>
      </w:pPr>
      <w:r>
        <w:t>The Product Master — one screen for the whole product</w:t>
      </w:r>
      <w:bookmarkEnd w:id="6638"/>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numPr>
          <w:ilvl w:val="0"/>
          <w:numId w:val="44"/>
        </w:numP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numPr>
          <w:ilvl w:val="0"/>
          <w:numId w:val="44"/>
        </w:numP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numPr>
          <w:ilvl w:val="0"/>
          <w:numId w:val="44"/>
        </w:numP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numPr>
          <w:ilvl w:val="0"/>
          <w:numId w:val="44"/>
        </w:numP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numPr>
          <w:ilvl w:val="0"/>
          <w:numId w:val="44"/>
        </w:numPr>
      </w:pPr>
      <w:r>
        <w:t xml:space="preserve">On the </w:t>
      </w:r>
      <w:r>
        <w:rPr>
          <w:b/>
        </w:rPr>
        <w:t>Supplier &amp; UoM</w:t>
      </w:r>
      <w:r>
        <w:t xml:space="preserve"> tab (headed </w:t>
      </w:r>
      <w:r>
        <w:rPr>
          <w:i/>
        </w:rPr>
        <w:t>Supplier &amp; Unit of Measure</w:t>
      </w:r>
      <w:r>
        <w:t xml:space="preserv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w:t>
      </w:r>
      <w:r>
        <w:rPr>
          <w:i/>
        </w:rPr>
        <w:t>Bulk packs</w:t>
      </w:r>
      <w:r>
        <w:t xml:space="preserve">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numPr>
          <w:ilvl w:val="0"/>
          <w:numId w:val="44"/>
        </w:numP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numPr>
          <w:ilvl w:val="0"/>
          <w:numId w:val="44"/>
        </w:numP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numPr>
          <w:ilvl w:val="0"/>
          <w:numId w:val="44"/>
        </w:numP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bookmarkStart w:id="6661" w:name="_md0091"/>
      <w:pPr>
        <w:pStyle w:val="Heading3"/>
      </w:pPr>
      <w:r>
        <w:t>How to set a custom code</w:t>
      </w:r>
      <w:bookmarkEnd w:id="6661"/>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bookmarkStart w:id="6665" w:name="_md0092"/>
      <w:pPr>
        <w:pStyle w:val="Heading3"/>
      </w:pPr>
      <w:r>
        <w:t>How to edit a product</w:t>
      </w:r>
      <w:bookmarkEnd w:id="6665"/>
    </w:p>
    <w:p>
      <w:pPr>
        <w:pStyle w:val="ListNumber"/>
        <w:numPr>
          <w:ilvl w:val="0"/>
          <w:numId w:val="45"/>
        </w:numP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numPr>
          <w:ilvl w:val="0"/>
          <w:numId w:val="45"/>
        </w:numPr>
      </w:pPr>
      <w:r>
        <w:t xml:space="preserve">Modify fields as needed. The </w:t>
      </w:r>
      <w:r>
        <w:rPr>
          <w:b/>
        </w:rPr>
        <w:t>Code</w:t>
      </w:r>
      <w:r>
        <w:t xml:space="preserve"> field is read-only on the detail page.</w:t>
      </w:r>
    </w:p>
    <w:p>
      <w:pPr>
        <w:pStyle w:val="ListNumber"/>
        <w:numPr>
          <w:ilvl w:val="0"/>
          <w:numId w:val="45"/>
        </w:numPr>
      </w:pPr>
      <w:r>
        <w:t xml:space="preserve">Click </w:t>
      </w:r>
      <w:r>
        <w:rPr>
          <w:b/>
        </w:rPr>
        <w:t>Save changes</w:t>
      </w:r>
      <w:r>
        <w:t>.</w:t>
      </w:r>
    </w:p>
    <w:p>
      <w:r>
        <w:t>If you change Type from Goods to Service, the Stockable checkbox is forced off automatically.</w:t>
      </w:r>
    </w:p>
    <w:p>
      <w:bookmarkStart w:id="6673" w:name="_md0093"/>
      <w:pPr>
        <w:pStyle w:val="Heading3"/>
      </w:pPr>
      <w:r>
        <w:t>How to archive and restore a product</w:t>
      </w:r>
      <w:bookmarkEnd w:id="6673"/>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bookmarkStart w:id="6677" w:name="_md0094"/>
      <w:pPr>
        <w:pStyle w:val="Heading3"/>
      </w:pPr>
      <w:r>
        <w:t>How to search for a product</w:t>
      </w:r>
      <w:bookmarkEnd w:id="6677"/>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w:t>
      </w:r>
      <w:r>
        <w:rPr>
          <w:i/>
        </w:rPr>
        <w:t>No product found for that barcode</w:t>
      </w:r>
      <w:r>
        <w:t>.</w:t>
      </w:r>
    </w:p>
    <w:p>
      <w:r>
        <w:t>The list is paginated — use the pager at the bottom to move between pages.</w:t>
      </w:r>
    </w:p>
    <w:p>
      <w:bookmarkStart w:id="6686" w:name="_md0076"/>
      <w:pPr>
        <w:pStyle w:val="Heading3"/>
      </w:pPr>
      <w:r>
        <w:t>Branch associations</w:t>
      </w:r>
      <w:bookmarkEnd w:id="6686"/>
    </w:p>
    <w:p>
      <w:r>
        <w:t xml:space="preserve">Works exactly as described for Customers. The permission required is </w:t>
      </w:r>
      <w:r>
        <w:rPr>
          <w:rFonts w:ascii="Consolas" w:hAnsi="Consolas"/>
          <w:color w:val="B03060"/>
          <w:sz w:val="19"/>
        </w:rPr>
        <w:t>PRODUCT.BRANCH.ASSIGN</w:t>
      </w:r>
      <w:r>
        <w:t>.</w:t>
      </w:r>
    </w:p>
    <w:p>
      <w:bookmarkStart w:id="6690" w:name="_md0095"/>
      <w:pPr>
        <w:pStyle w:val="Heading3"/>
      </w:pPr>
      <w:r>
        <w:t>Barcodes</w:t>
      </w:r>
      <w:bookmarkEnd w:id="6690"/>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numPr>
          <w:ilvl w:val="0"/>
          <w:numId w:val="46"/>
        </w:numPr>
      </w:pPr>
      <w:r>
        <w:t xml:space="preserve">Type the </w:t>
      </w:r>
      <w:r>
        <w:rPr>
          <w:b/>
        </w:rPr>
        <w:t>Barcode value</w:t>
      </w:r>
      <w:r>
        <w:t>.</w:t>
      </w:r>
    </w:p>
    <w:p>
      <w:pPr>
        <w:pStyle w:val="ListNumber"/>
        <w:numPr>
          <w:ilvl w:val="0"/>
          <w:numId w:val="46"/>
        </w:numPr>
      </w:pPr>
      <w:r>
        <w:t xml:space="preserve">Tick </w:t>
      </w:r>
      <w:r>
        <w:rPr>
          <w:b/>
        </w:rPr>
        <w:t>Set as primary</w:t>
      </w:r>
      <w:r>
        <w:t xml:space="preserve"> if this is the product's primary barcode.</w:t>
      </w:r>
    </w:p>
    <w:p>
      <w:pPr>
        <w:pStyle w:val="ListNumber"/>
        <w:numPr>
          <w:ilvl w:val="0"/>
          <w:numId w:val="46"/>
        </w:numPr>
      </w:pPr>
      <w:r>
        <w:t xml:space="preserve">Click </w:t>
      </w:r>
      <w:r>
        <w:rPr>
          <w:b/>
        </w:rPr>
        <w:t>Add Barcode</w:t>
      </w:r>
      <w:r>
        <w:t>.</w:t>
      </w:r>
    </w:p>
    <w:p>
      <w:pPr>
        <w:pStyle w:val="ListNumber"/>
        <w:numPr>
          <w:ilvl w:val="0"/>
          <w:numId w:val="46"/>
        </w:numP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bookmarkStart w:id="6703" w:name="_md0096"/>
      <w:pPr>
        <w:pStyle w:val="Heading4"/>
      </w:pPr>
      <w:r>
        <w:t>Scale labels (weight and price barcodes)</w:t>
      </w:r>
      <w:bookmarkEnd w:id="6703"/>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bookmarkStart w:id="6709" w:name="_md0097"/>
      <w:pPr>
        <w:pStyle w:val="Heading3"/>
      </w:pPr>
      <w:r>
        <w:t>Bulk packs</w:t>
      </w:r>
      <w:bookmarkEnd w:id="6709"/>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numPr>
          <w:ilvl w:val="0"/>
          <w:numId w:val="47"/>
        </w:numPr>
      </w:pPr>
      <w:r>
        <w:t xml:space="preserve">In the </w:t>
      </w:r>
      <w:r>
        <w:rPr>
          <w:b/>
        </w:rPr>
        <w:t>Bulk Packs</w:t>
      </w:r>
      <w:r>
        <w:t xml:space="preserve"> panel, select the </w:t>
      </w:r>
      <w:r>
        <w:rPr>
          <w:b/>
        </w:rPr>
        <w:t>Unit</w:t>
      </w:r>
      <w:r>
        <w:t xml:space="preserve"> (the larger packaging unit) from the dropdown by code and name.</w:t>
      </w:r>
    </w:p>
    <w:p>
      <w:pPr>
        <w:pStyle w:val="ListNumber"/>
        <w:numPr>
          <w:ilvl w:val="0"/>
          <w:numId w:val="47"/>
        </w:numPr>
      </w:pPr>
      <w:r>
        <w:t xml:space="preserve">Enter the </w:t>
      </w:r>
      <w:r>
        <w:rPr>
          <w:b/>
        </w:rPr>
        <w:t>Factor to base</w:t>
      </w:r>
      <w:r>
        <w:t xml:space="preserve"> — the number of base units in one pack (must be greater than zero).</w:t>
      </w:r>
    </w:p>
    <w:p>
      <w:pPr>
        <w:pStyle w:val="ListNumber"/>
        <w:numPr>
          <w:ilvl w:val="0"/>
          <w:numId w:val="47"/>
        </w:numPr>
      </w:pPr>
      <w:r>
        <w:t xml:space="preserve">Click </w:t>
      </w:r>
      <w:r>
        <w:rPr>
          <w:b/>
        </w:rPr>
        <w:t>Add Bulk Pack</w:t>
      </w:r>
      <w:r>
        <w:t>.</w:t>
      </w:r>
    </w:p>
    <w:p>
      <w:pPr>
        <w:pStyle w:val="ListNumber"/>
        <w:numPr>
          <w:ilvl w:val="0"/>
          <w:numId w:val="47"/>
        </w:numP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bookmarkStart w:id="6722" w:name="_md0098"/>
      <w:pPr>
        <w:pStyle w:val="Heading3"/>
      </w:pPr>
      <w:r>
        <w:t>Product prices</w:t>
      </w:r>
      <w:bookmarkEnd w:id="6722"/>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numPr>
          <w:ilvl w:val="0"/>
          <w:numId w:val="48"/>
        </w:numP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numPr>
          <w:ilvl w:val="0"/>
          <w:numId w:val="48"/>
        </w:numP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w:t>
      </w:r>
      <w:r>
        <w:rPr>
          <w:i/>
        </w:rPr>
        <w:t>Bulk packs</w:t>
      </w:r>
      <w:r>
        <w:t xml:space="preserve"> above). Pick </w:t>
      </w:r>
      <w:r>
        <w:rPr>
          <w:b/>
        </w:rPr>
        <w:t>Base unit</w:t>
      </w:r>
      <w:r>
        <w:t xml:space="preserve"> to price the base unit, or a pack unit to set that pack's own price.</w:t>
      </w:r>
    </w:p>
    <w:p>
      <w:pPr>
        <w:pStyle w:val="ListNumber"/>
        <w:numPr>
          <w:ilvl w:val="0"/>
          <w:numId w:val="48"/>
        </w:numP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numPr>
          <w:ilvl w:val="0"/>
          <w:numId w:val="48"/>
        </w:numP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w:t>
      </w:r>
      <w:r>
        <w:rPr>
          <w:i/>
        </w:rPr>
        <w:t>not</w:t>
      </w:r>
      <w:r>
        <w:t xml:space="preserve">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bookmarkStart w:id="6743" w:name="_md0099"/>
      <w:pPr>
        <w:pStyle w:val="Heading3"/>
      </w:pPr>
      <w:r>
        <w:t>Product components (recipe)</w:t>
      </w:r>
      <w:bookmarkEnd w:id="6743"/>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numPr>
          <w:ilvl w:val="0"/>
          <w:numId w:val="49"/>
        </w:numPr>
      </w:pPr>
      <w:r>
        <w:t xml:space="preserve">In the </w:t>
      </w:r>
      <w:r>
        <w:rPr>
          <w:b/>
        </w:rPr>
        <w:t>Components / Recipe</w:t>
      </w:r>
      <w:r>
        <w:t xml:space="preserve"> panel, start typing a product name in the search box.</w:t>
      </w:r>
    </w:p>
    <w:p>
      <w:pPr>
        <w:pStyle w:val="ListNumber"/>
        <w:numPr>
          <w:ilvl w:val="0"/>
          <w:numId w:val="49"/>
        </w:numP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numPr>
          <w:ilvl w:val="0"/>
          <w:numId w:val="49"/>
        </w:numPr>
      </w:pPr>
      <w:r>
        <w:t xml:space="preserve">Enter the </w:t>
      </w:r>
      <w:r>
        <w:rPr>
          <w:b/>
        </w:rPr>
        <w:t>Quantity</w:t>
      </w:r>
      <w:r>
        <w:t xml:space="preserve"> (must be greater than zero).</w:t>
      </w:r>
    </w:p>
    <w:p>
      <w:pPr>
        <w:pStyle w:val="ListNumber"/>
        <w:numPr>
          <w:ilvl w:val="0"/>
          <w:numId w:val="49"/>
        </w:numPr>
      </w:pPr>
      <w:r>
        <w:t xml:space="preserve">Click </w:t>
      </w:r>
      <w:r>
        <w:rPr>
          <w:b/>
        </w:rPr>
        <w:t>Add Component</w:t>
      </w:r>
      <w:r>
        <w:t>.</w:t>
      </w:r>
    </w:p>
    <w:p>
      <w:pPr>
        <w:pStyle w:val="ListNumber"/>
        <w:numPr>
          <w:ilvl w:val="0"/>
          <w:numId w:val="49"/>
        </w:numP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numPr>
          <w:ilvl w:val="0"/>
          <w:numId w:val="50"/>
        </w:numP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numPr>
          <w:ilvl w:val="0"/>
          <w:numId w:val="50"/>
        </w:numP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numPr>
          <w:ilvl w:val="0"/>
          <w:numId w:val="50"/>
        </w:numP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numPr>
          <w:ilvl w:val="0"/>
          <w:numId w:val="50"/>
        </w:numP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numPr>
          <w:ilvl w:val="0"/>
          <w:numId w:val="50"/>
        </w:numP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numPr>
          <w:ilvl w:val="0"/>
          <w:numId w:val="50"/>
        </w:numP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numPr>
          <w:ilvl w:val="0"/>
          <w:numId w:val="50"/>
        </w:numP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numPr>
          <w:ilvl w:val="0"/>
          <w:numId w:val="50"/>
        </w:numP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numPr>
          <w:ilvl w:val="0"/>
          <w:numId w:val="51"/>
        </w:numP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numPr>
          <w:ilvl w:val="0"/>
          <w:numId w:val="51"/>
        </w:numP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numPr>
          <w:ilvl w:val="0"/>
          <w:numId w:val="51"/>
        </w:numP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numPr>
          <w:ilvl w:val="0"/>
          <w:numId w:val="51"/>
        </w:numP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numPr>
          <w:ilvl w:val="0"/>
          <w:numId w:val="51"/>
        </w:numP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numPr>
          <w:ilvl w:val="0"/>
          <w:numId w:val="51"/>
        </w:numPr>
      </w:pPr>
      <w:r>
        <w:rPr>
          <w:b/>
        </w:rPr>
        <w:t>Branches tab:</w:t>
      </w:r>
      <w:r>
        <w:t xml:space="preserve"> leave </w:t>
      </w:r>
      <w:r>
        <w:rPr>
          <w:b/>
        </w:rPr>
        <w:t>Make available in all branches</w:t>
      </w:r>
      <w:r>
        <w:t xml:space="preserve"> ticked.</w:t>
      </w:r>
    </w:p>
    <w:p>
      <w:pPr>
        <w:pStyle w:val="ListNumber"/>
        <w:numPr>
          <w:ilvl w:val="0"/>
          <w:numId w:val="51"/>
        </w:numP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bookmarkStart w:id="24" w:name="_Toc0024"/>
      <w:bookmarkStart w:id="6790" w:name="_md0100"/>
      <w:pPr>
        <w:pStyle w:val="Heading2"/>
      </w:pPr>
      <w:r>
        <w:t>Units of Measure</w:t>
      </w:r>
      <w:bookmarkEnd w:id="6790"/>
      <w:bookmarkEnd w:id="24"/>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Behind the scenes each unit also carries a </w:t>
      </w:r>
      <w:r>
        <w:rPr>
          <w:b/>
        </w:rPr>
        <w:t>physical dimension</w:t>
      </w:r>
      <w:r>
        <w:t xml:space="preserve"> — </w:t>
      </w:r>
      <w:r>
        <w:rPr>
          <w:i/>
        </w:rPr>
        <w:t>count</w:t>
      </w:r>
      <w:r>
        <w:t xml:space="preserve"> (each, piece, carton), </w:t>
      </w:r>
      <w:r>
        <w:rPr>
          <w:i/>
        </w:rPr>
        <w:t>weight</w:t>
      </w:r>
      <w:r>
        <w:t xml:space="preserve"> (kilogram, gram), or </w:t>
      </w:r>
      <w:r>
        <w:rPr>
          <w:i/>
        </w:rPr>
        <w:t>volume</w:t>
      </w:r>
      <w:r>
        <w:t xml:space="preserve"> (litre, millilitre). The seeded default units are already classified correctly, so you do not set this on screen. The dimension is what lets the system tell a weight unit from a count unit: a product marked </w:t>
      </w:r>
      <w:r>
        <w:rPr>
          <w:i/>
        </w:rPr>
        <w:t>sold by weight</w:t>
      </w:r>
      <w:r>
        <w:t xml:space="preserve"> (see </w:t>
      </w:r>
      <w:r>
        <w:rPr>
          <w:i/>
        </w:rPr>
        <w:t>Products › Weighed goods</w:t>
      </w:r>
      <w:r>
        <w:t xml:space="preserve">) must use a </w:t>
      </w:r>
      <w:r>
        <w:rPr>
          <w:b/>
        </w:rPr>
        <w:t>weight</w:t>
      </w:r>
      <w:r>
        <w:t xml:space="preserve"> base unit such as </w:t>
      </w:r>
      <w:r>
        <w:rPr>
          <w:rFonts w:ascii="Consolas" w:hAnsi="Consolas"/>
          <w:color w:val="B03060"/>
          <w:sz w:val="19"/>
        </w:rPr>
        <w:t>KG</w:t>
      </w:r>
      <w:r>
        <w:t>, and the sale path uses the dimension to keep weighed products off by-count units.</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bookmarkStart w:id="6806" w:name="_md0101"/>
      <w:pPr>
        <w:pStyle w:val="Heading3"/>
      </w:pPr>
      <w:r>
        <w:t>How to create a unit</w:t>
      </w:r>
      <w:bookmarkEnd w:id="6806"/>
    </w:p>
    <w:p>
      <w:pPr>
        <w:pStyle w:val="ListNumber"/>
        <w:numPr>
          <w:ilvl w:val="0"/>
          <w:numId w:val="52"/>
        </w:numPr>
      </w:pPr>
      <w:r>
        <w:t xml:space="preserve">Navigate to </w:t>
      </w:r>
      <w:r>
        <w:rPr>
          <w:b/>
        </w:rPr>
        <w:t>Products › Units of Measure</w:t>
      </w:r>
      <w:r>
        <w:t xml:space="preserve"> (</w:t>
      </w:r>
      <w:r>
        <w:rPr>
          <w:rFonts w:ascii="Consolas" w:hAnsi="Consolas"/>
          <w:color w:val="B03060"/>
          <w:sz w:val="19"/>
        </w:rPr>
        <w:t>/admin/units</w:t>
      </w:r>
      <w:r>
        <w:t>).</w:t>
      </w:r>
    </w:p>
    <w:p>
      <w:pPr>
        <w:pStyle w:val="ListNumber"/>
        <w:numPr>
          <w:ilvl w:val="0"/>
          <w:numId w:val="52"/>
        </w:numPr>
      </w:pPr>
      <w:r>
        <w:t xml:space="preserve">Click </w:t>
      </w:r>
      <w:r>
        <w:rPr>
          <w:b/>
        </w:rPr>
        <w:t>New Unit</w:t>
      </w:r>
      <w:r>
        <w:t>.</w:t>
      </w:r>
    </w:p>
    <w:p>
      <w:pPr>
        <w:pStyle w:val="ListNumber"/>
        <w:numPr>
          <w:ilvl w:val="0"/>
          <w:numId w:val="52"/>
        </w:numP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numPr>
          <w:ilvl w:val="0"/>
          <w:numId w:val="52"/>
        </w:numPr>
      </w:pPr>
      <w:r>
        <w:t xml:space="preserve">Click </w:t>
      </w:r>
      <w:r>
        <w:rPr>
          <w:b/>
        </w:rPr>
        <w:t>Create</w:t>
      </w:r>
      <w:r>
        <w:t>.</w:t>
      </w:r>
    </w:p>
    <w:p>
      <w:bookmarkStart w:id="6813" w:name="_md0102"/>
      <w:pPr>
        <w:pStyle w:val="Heading3"/>
      </w:pPr>
      <w:r>
        <w:t>How to edit a unit</w:t>
      </w:r>
      <w:bookmarkEnd w:id="6813"/>
    </w:p>
    <w:p>
      <w:r>
        <w:t xml:space="preserve">Click </w:t>
      </w:r>
      <w:r>
        <w:rPr>
          <w:b/>
        </w:rPr>
        <w:t>Edit</w:t>
      </w:r>
      <w:r>
        <w:t xml:space="preserve"> on a row, change the </w:t>
      </w:r>
      <w:r>
        <w:rPr>
          <w:b/>
        </w:rPr>
        <w:t>Name</w:t>
      </w:r>
      <w:r>
        <w:t xml:space="preserve"> (the Code is read-only after creation), and click </w:t>
      </w:r>
      <w:r>
        <w:rPr>
          <w:b/>
        </w:rPr>
        <w:t>Save</w:t>
      </w:r>
      <w:r>
        <w:t>.</w:t>
      </w:r>
    </w:p>
    <w:p>
      <w:bookmarkStart w:id="6817" w:name="_md0103"/>
      <w:pPr>
        <w:pStyle w:val="Heading3"/>
      </w:pPr>
      <w:r>
        <w:t>Archive and restore</w:t>
      </w:r>
      <w:bookmarkEnd w:id="6817"/>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bookmarkStart w:id="25" w:name="_Toc0025"/>
      <w:bookmarkStart w:id="6823" w:name="_md0104"/>
      <w:pPr>
        <w:pStyle w:val="Heading2"/>
      </w:pPr>
      <w:r>
        <w:t>Price Lists</w:t>
      </w:r>
      <w:bookmarkEnd w:id="6823"/>
      <w:bookmarkEnd w:id="25"/>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bookmarkStart w:id="6837" w:name="_md0105"/>
      <w:pPr>
        <w:pStyle w:val="Heading3"/>
      </w:pPr>
      <w:r>
        <w:t>How to create a price list</w:t>
      </w:r>
      <w:bookmarkEnd w:id="6837"/>
    </w:p>
    <w:p>
      <w:pPr>
        <w:pStyle w:val="ListNumber"/>
        <w:numPr>
          <w:ilvl w:val="0"/>
          <w:numId w:val="53"/>
        </w:numPr>
      </w:pPr>
      <w:r>
        <w:t xml:space="preserve">Navigate to </w:t>
      </w:r>
      <w:r>
        <w:rPr>
          <w:b/>
        </w:rPr>
        <w:t>Products › Price Lists</w:t>
      </w:r>
      <w:r>
        <w:t xml:space="preserve"> (</w:t>
      </w:r>
      <w:r>
        <w:rPr>
          <w:rFonts w:ascii="Consolas" w:hAnsi="Consolas"/>
          <w:color w:val="B03060"/>
          <w:sz w:val="19"/>
        </w:rPr>
        <w:t>/admin/price-lists</w:t>
      </w:r>
      <w:r>
        <w:t>).</w:t>
      </w:r>
    </w:p>
    <w:p>
      <w:pPr>
        <w:pStyle w:val="ListNumber"/>
        <w:numPr>
          <w:ilvl w:val="0"/>
          <w:numId w:val="53"/>
        </w:numPr>
      </w:pPr>
      <w:r>
        <w:t xml:space="preserve">Click </w:t>
      </w:r>
      <w:r>
        <w:rPr>
          <w:b/>
        </w:rPr>
        <w:t>New Price List</w:t>
      </w:r>
      <w:r>
        <w:t>.</w:t>
      </w:r>
    </w:p>
    <w:p>
      <w:pPr>
        <w:pStyle w:val="ListNumber"/>
        <w:numPr>
          <w:ilvl w:val="0"/>
          <w:numId w:val="53"/>
        </w:numP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numPr>
          <w:ilvl w:val="0"/>
          <w:numId w:val="53"/>
        </w:numPr>
      </w:pPr>
      <w:r>
        <w:t xml:space="preserve">Decide whether the </w:t>
      </w:r>
      <w:r>
        <w:rPr>
          <w:b/>
        </w:rPr>
        <w:t>Prices include VAT</w:t>
      </w:r>
      <w:r>
        <w:t xml:space="preserve"> toggle should be on or off (see </w:t>
      </w:r>
      <w:r>
        <w:rPr>
          <w:i/>
        </w:rPr>
        <w:t>VAT-inclusive vs exclusive pricing</w:t>
      </w:r>
      <w:r>
        <w:t xml:space="preserve"> below). For a new list it is </w:t>
      </w:r>
      <w:r>
        <w:rPr>
          <w:b/>
        </w:rPr>
        <w:t>pre-checked</w:t>
      </w:r>
      <w:r>
        <w:t xml:space="preserve"> — the help text reads </w:t>
      </w:r>
      <w:r>
        <w:rPr>
          <w:i/>
        </w:rPr>
        <w:t>The customer-facing price already includes VAT. New price lists default to this on.</w:t>
      </w:r>
      <w:r>
        <w:t xml:space="preserve"> Leave it on for a retail/shelf list where the price you type is the price the customer sees; clear it for a wholesale list quoted as a net price plus VAT.</w:t>
      </w:r>
    </w:p>
    <w:p>
      <w:pPr>
        <w:pStyle w:val="ListNumber"/>
        <w:numPr>
          <w:ilvl w:val="0"/>
          <w:numId w:val="53"/>
        </w:numPr>
      </w:pPr>
      <w:r>
        <w:t xml:space="preserve">Click </w:t>
      </w:r>
      <w:r>
        <w:rPr>
          <w:b/>
        </w:rPr>
        <w:t>Create</w:t>
      </w:r>
      <w:r>
        <w:t>.</w:t>
      </w:r>
    </w:p>
    <w:p>
      <w:bookmarkStart w:id="6845" w:name="_md0106"/>
      <w:pPr>
        <w:pStyle w:val="Heading3"/>
      </w:pPr>
      <w:r>
        <w:t>VAT-inclusive vs exclusive pricing</w:t>
      </w:r>
      <w:bookmarkEnd w:id="6845"/>
    </w:p>
    <w:p>
      <w:r>
        <w:t xml:space="preserve">Each price list carries a single VAT stance that decides how the prices in it are read at invoicing. You set it with the </w:t>
      </w:r>
      <w:r>
        <w:rPr>
          <w:b/>
        </w:rPr>
        <w:t>Prices include VAT</w:t>
      </w:r>
      <w:r>
        <w:t xml:space="preserve"> toggle on the create form and can change it later by editing the list. A </w:t>
      </w:r>
      <w:r>
        <w:rPr>
          <w:b/>
        </w:rPr>
        <w:t>VAT</w:t>
      </w:r>
      <w:r>
        <w:t xml:space="preserve"> column on the list shows the current stance at a glance with an </w:t>
      </w:r>
      <w:r>
        <w:rPr>
          <w:b/>
        </w:rPr>
        <w:t>Incl. VAT</w:t>
      </w:r>
      <w:r>
        <w:t xml:space="preserve"> or </w:t>
      </w:r>
      <w:r>
        <w:rPr>
          <w:b/>
        </w:rPr>
        <w:t>Excl. VAT</w:t>
      </w:r>
      <w:r>
        <w:t xml:space="preserve"> badge.</w:t>
      </w:r>
    </w:p>
    <w:p>
      <w:pPr>
        <w:pStyle w:val="ListBullet"/>
      </w:pPr>
      <w:r>
        <w:rPr>
          <w:b/>
        </w:rPr>
        <w:t>Prices include VAT (inclusive).</w:t>
      </w:r>
      <w:r>
        <w:t xml:space="preserve"> The price you enter is the </w:t>
      </w:r>
      <w:r>
        <w:rPr>
          <w:b/>
        </w:rPr>
        <w:t>gross</w:t>
      </w:r>
      <w:r>
        <w:t xml:space="preserve"> shelf price — the amount the customer actually pays. When the sale is invoiced, the system splits the VAT back out of that figure so the net and VAT add up to exactly the price you typed, with no rounding drift. This is the natural choice for retail and counter sales where prices are displayed VAT-inclusive on the shelf. New price lists default to this stance.</w:t>
      </w:r>
    </w:p>
    <w:p>
      <w:pPr>
        <w:pStyle w:val="ListBullet"/>
      </w:pPr>
      <w:r>
        <w:rPr>
          <w:b/>
        </w:rPr>
        <w:t>Prices exclude VAT (exclusive).</w:t>
      </w:r>
      <w:r>
        <w:t xml:space="preserve"> The price you enter is the </w:t>
      </w:r>
      <w:r>
        <w:rPr>
          <w:b/>
        </w:rPr>
        <w:t>net</w:t>
      </w:r>
      <w:r>
        <w:t xml:space="preserve"> amount and VAT is added on top when the sale is invoiced, so the customer pays the price plus VAT. This suits wholesale and B2B lists that are quoted as "price + VAT". This is the long-standing behaviour; existing price lists keep it unless you turn the toggle on.</w:t>
      </w:r>
    </w:p>
    <w:p>
      <w:r>
        <w:t>The stance applies per list, so you can run a retail list (inclusive) and a wholesale list (exclusive) side by side for the same products. VAT-exempt and zero-rated products are unaffected either way — there is no VAT to add or split out.</w:t>
      </w:r>
    </w:p>
    <w:p>
      <w:bookmarkStart w:id="6854" w:name="_md0107"/>
      <w:pPr>
        <w:pStyle w:val="Heading3"/>
      </w:pPr>
      <w:r>
        <w:t>Edit, archive, restore</w:t>
      </w:r>
      <w:bookmarkEnd w:id="6854"/>
    </w:p>
    <w:p>
      <w:r>
        <w:t xml:space="preserve">Click </w:t>
      </w:r>
      <w:r>
        <w:rPr>
          <w:b/>
        </w:rPr>
        <w:t>Edit</w:t>
      </w:r>
      <w:r>
        <w:t xml:space="preserve"> on a row to change the name and the </w:t>
      </w:r>
      <w:r>
        <w:rPr>
          <w:b/>
        </w:rPr>
        <w:t>Incl. VAT</w:t>
      </w:r>
      <w:r>
        <w:t xml:space="preserve"> setting (code is read-only after creation). Archive and restore work as on all master records.</w:t>
      </w:r>
    </w:p>
    <w:p>
      <w:r>
        <w:br/>
      </w:r>
    </w:p>
    <w:p>
      <w:bookmarkStart w:id="26" w:name="_Toc0026"/>
      <w:bookmarkStart w:id="6860" w:name="_md0108"/>
      <w:pPr>
        <w:pStyle w:val="Heading2"/>
      </w:pPr>
      <w:r>
        <w:t>Pricing Rules</w:t>
      </w:r>
      <w:bookmarkEnd w:id="6860"/>
      <w:bookmarkEnd w:id="26"/>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bookmarkStart w:id="6870" w:name="_md0109"/>
      <w:pPr>
        <w:pStyle w:val="Heading3"/>
      </w:pPr>
      <w:r>
        <w:t>Price tiers (quantity breaks)</w:t>
      </w:r>
      <w:bookmarkEnd w:id="6870"/>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numPr>
          <w:ilvl w:val="0"/>
          <w:numId w:val="54"/>
        </w:numPr>
      </w:pPr>
      <w:r>
        <w:t xml:space="preserve">Click </w:t>
      </w:r>
      <w:r>
        <w:rPr>
          <w:b/>
        </w:rPr>
        <w:t>Add Price Tier</w:t>
      </w:r>
      <w:r>
        <w:t xml:space="preserve">. A </w:t>
      </w:r>
      <w:r>
        <w:rPr>
          <w:b/>
        </w:rPr>
        <w:t>New Price Tier</w:t>
      </w:r>
      <w:r>
        <w:t xml:space="preserve"> form appears.</w:t>
      </w:r>
    </w:p>
    <w:p>
      <w:pPr>
        <w:pStyle w:val="ListNumber"/>
        <w:numPr>
          <w:ilvl w:val="0"/>
          <w:numId w:val="54"/>
        </w:numPr>
      </w:pPr>
      <w:r>
        <w:t xml:space="preserve">Choose the </w:t>
      </w:r>
      <w:r>
        <w:rPr>
          <w:b/>
        </w:rPr>
        <w:t>Product</w:t>
      </w:r>
      <w:r>
        <w:t xml:space="preserve"> and </w:t>
      </w:r>
      <w:r>
        <w:rPr>
          <w:b/>
        </w:rPr>
        <w:t>Price List</w:t>
      </w:r>
      <w:r>
        <w:t xml:space="preserve"> from their pickers.</w:t>
      </w:r>
    </w:p>
    <w:p>
      <w:pPr>
        <w:pStyle w:val="ListNumber"/>
        <w:numPr>
          <w:ilvl w:val="0"/>
          <w:numId w:val="54"/>
        </w:numPr>
      </w:pPr>
      <w:r>
        <w:t xml:space="preserve">Enter the </w:t>
      </w:r>
      <w:r>
        <w:rPr>
          <w:b/>
        </w:rPr>
        <w:t>Min Quantity</w:t>
      </w:r>
      <w:r>
        <w:t xml:space="preserve"> (the order size at which this price starts to apply) and the </w:t>
      </w:r>
      <w:r>
        <w:rPr>
          <w:b/>
        </w:rPr>
        <w:t>Unit Price</w:t>
      </w:r>
      <w:r>
        <w:t>.</w:t>
      </w:r>
    </w:p>
    <w:p>
      <w:pPr>
        <w:pStyle w:val="ListNumber"/>
        <w:numPr>
          <w:ilvl w:val="0"/>
          <w:numId w:val="54"/>
        </w:numP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numPr>
          <w:ilvl w:val="0"/>
          <w:numId w:val="54"/>
        </w:numP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bookmarkStart w:id="6886" w:name="_md0110"/>
      <w:pPr>
        <w:pStyle w:val="Heading3"/>
      </w:pPr>
      <w:r>
        <w:t>Customer prices (contract prices)</w:t>
      </w:r>
      <w:bookmarkEnd w:id="6886"/>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numPr>
          <w:ilvl w:val="0"/>
          <w:numId w:val="55"/>
        </w:numPr>
      </w:pPr>
      <w:r>
        <w:t xml:space="preserve">Click </w:t>
      </w:r>
      <w:r>
        <w:rPr>
          <w:b/>
        </w:rPr>
        <w:t>Add Customer Price</w:t>
      </w:r>
      <w:r>
        <w:t xml:space="preserve">. A </w:t>
      </w:r>
      <w:r>
        <w:rPr>
          <w:b/>
        </w:rPr>
        <w:t>New Customer Price</w:t>
      </w:r>
      <w:r>
        <w:t xml:space="preserve"> form appears.</w:t>
      </w:r>
    </w:p>
    <w:p>
      <w:pPr>
        <w:pStyle w:val="ListNumber"/>
        <w:numPr>
          <w:ilvl w:val="0"/>
          <w:numId w:val="55"/>
        </w:numPr>
      </w:pPr>
      <w:r>
        <w:t xml:space="preserve">Choose the </w:t>
      </w:r>
      <w:r>
        <w:rPr>
          <w:b/>
        </w:rPr>
        <w:t>Customer</w:t>
      </w:r>
      <w:r>
        <w:t xml:space="preserve"> and the </w:t>
      </w:r>
      <w:r>
        <w:rPr>
          <w:b/>
        </w:rPr>
        <w:t>Product</w:t>
      </w:r>
      <w:r>
        <w:t xml:space="preserve"> from their pickers.</w:t>
      </w:r>
    </w:p>
    <w:p>
      <w:pPr>
        <w:pStyle w:val="ListNumber"/>
        <w:numPr>
          <w:ilvl w:val="0"/>
          <w:numId w:val="55"/>
        </w:numPr>
      </w:pPr>
      <w:r>
        <w:t xml:space="preserve">Enter the </w:t>
      </w:r>
      <w:r>
        <w:rPr>
          <w:b/>
        </w:rPr>
        <w:t>Unit Price</w:t>
      </w:r>
      <w:r>
        <w:t xml:space="preserve"> and choose the </w:t>
      </w:r>
      <w:r>
        <w:rPr>
          <w:b/>
        </w:rPr>
        <w:t>Currency</w:t>
      </w:r>
      <w:r>
        <w:t xml:space="preserve"> with the </w:t>
      </w:r>
      <w:r>
        <w:rPr>
          <w:b/>
        </w:rPr>
        <w:t>Currency Picker</w:t>
      </w:r>
      <w:r>
        <w:t>.</w:t>
      </w:r>
    </w:p>
    <w:p>
      <w:pPr>
        <w:pStyle w:val="ListNumber"/>
        <w:numPr>
          <w:ilvl w:val="0"/>
          <w:numId w:val="55"/>
        </w:numPr>
      </w:pPr>
      <w:r>
        <w:t xml:space="preserve">Optionally set </w:t>
      </w:r>
      <w:r>
        <w:rPr>
          <w:b/>
        </w:rPr>
        <w:t>Effective From</w:t>
      </w:r>
      <w:r>
        <w:t xml:space="preserve"> and </w:t>
      </w:r>
      <w:r>
        <w:rPr>
          <w:b/>
        </w:rPr>
        <w:t>Effective To</w:t>
      </w:r>
      <w:r>
        <w:t xml:space="preserve"> dates (leave them blank for a price with no time limit).</w:t>
      </w:r>
    </w:p>
    <w:p>
      <w:pPr>
        <w:pStyle w:val="ListNumber"/>
        <w:numPr>
          <w:ilvl w:val="0"/>
          <w:numId w:val="55"/>
        </w:numPr>
      </w:pPr>
      <w:r>
        <w:t xml:space="preserve">Click </w:t>
      </w:r>
      <w:r>
        <w:rPr>
          <w:b/>
        </w:rPr>
        <w:t>Save Price</w:t>
      </w:r>
      <w:r>
        <w:t>.</w:t>
      </w:r>
    </w:p>
    <w:p>
      <w:r>
        <w:t>As with tiers, a customer price is deactivated rather than deleted — click the deactivate button on its row to stop it applying.</w:t>
      </w:r>
    </w:p>
    <w:p>
      <w:r>
        <w:br/>
      </w:r>
    </w:p>
    <w:p>
      <w:bookmarkStart w:id="27" w:name="_Toc0027"/>
      <w:bookmarkStart w:id="6904" w:name="_md0111"/>
      <w:pPr>
        <w:pStyle w:val="Heading2"/>
      </w:pPr>
      <w:r>
        <w:t>Currencies and FX Rates</w:t>
      </w:r>
      <w:bookmarkEnd w:id="6904"/>
      <w:bookmarkEnd w:id="27"/>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bookmarkStart w:id="6924" w:name="_md0112"/>
      <w:pPr>
        <w:pStyle w:val="Heading3"/>
      </w:pPr>
      <w:r>
        <w:t>Currency list</w:t>
      </w:r>
      <w:bookmarkEnd w:id="6924"/>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w:t>
      </w:r>
      <w:r>
        <w:rPr>
          <w:i/>
        </w:rPr>
        <w:t>on documents</w:t>
      </w:r>
      <w:r>
        <w:t xml:space="preserve"> — and the default — is still controlled by the admin-managed enabled-currency allow-list described above.</w:t>
      </w:r>
    </w:p>
    <w:p>
      <w:bookmarkStart w:id="6928" w:name="_md0113"/>
      <w:pPr>
        <w:pStyle w:val="Heading3"/>
      </w:pPr>
      <w:r>
        <w:t>How to add an FX rate</w:t>
      </w:r>
      <w:bookmarkEnd w:id="6928"/>
    </w:p>
    <w:p>
      <w:r>
        <w:t xml:space="preserve">The on-screen page heading is </w:t>
      </w:r>
      <w:r>
        <w:rPr>
          <w:b/>
        </w:rPr>
        <w:t>Currency Exchange Rates</w:t>
      </w:r>
      <w:r>
        <w:t xml:space="preserve"> (subtitle </w:t>
      </w:r>
      <w:r>
        <w:rPr>
          <w:i/>
        </w:rPr>
        <w:t>Effective-dated rates used for multi-currency transactions</w:t>
      </w:r>
      <w:r>
        <w:t>).</w:t>
      </w:r>
    </w:p>
    <w:p>
      <w:pPr>
        <w:pStyle w:val="ListNumber"/>
        <w:numPr>
          <w:ilvl w:val="0"/>
          <w:numId w:val="56"/>
        </w:numPr>
      </w:pPr>
      <w:r>
        <w:t xml:space="preserve">Navigate to </w:t>
      </w:r>
      <w:r>
        <w:rPr>
          <w:b/>
        </w:rPr>
        <w:t>FX / Currency › Exchange Rates</w:t>
      </w:r>
      <w:r>
        <w:t xml:space="preserve"> (</w:t>
      </w:r>
      <w:r>
        <w:rPr>
          <w:rFonts w:ascii="Consolas" w:hAnsi="Consolas"/>
          <w:color w:val="B03060"/>
          <w:sz w:val="19"/>
        </w:rPr>
        <w:t>/admin/fx/rates</w:t>
      </w:r>
      <w:r>
        <w:t>).</w:t>
      </w:r>
    </w:p>
    <w:p>
      <w:pPr>
        <w:pStyle w:val="ListNumber"/>
        <w:numPr>
          <w:ilvl w:val="0"/>
          <w:numId w:val="56"/>
        </w:numPr>
      </w:pPr>
      <w:r>
        <w:t xml:space="preserve">Click </w:t>
      </w:r>
      <w:r>
        <w:rPr>
          <w:b/>
        </w:rPr>
        <w:t>New Rate</w:t>
      </w:r>
      <w:r>
        <w:t>.</w:t>
      </w:r>
    </w:p>
    <w:p>
      <w:pPr>
        <w:pStyle w:val="ListNumber"/>
        <w:numPr>
          <w:ilvl w:val="0"/>
          <w:numId w:val="56"/>
        </w:numPr>
      </w:pPr>
      <w:r>
        <w:t xml:space="preserve">Select the </w:t>
      </w:r>
      <w:r>
        <w:rPr>
          <w:b/>
        </w:rPr>
        <w:t>From Currency</w:t>
      </w:r>
      <w:r>
        <w:t xml:space="preserve"> and the </w:t>
      </w:r>
      <w:r>
        <w:rPr>
          <w:b/>
        </w:rPr>
        <w:t>To Currency</w:t>
      </w:r>
      <w:r>
        <w:t xml:space="preserve"> from the dropdowns. They must be different.</w:t>
      </w:r>
    </w:p>
    <w:p>
      <w:pPr>
        <w:pStyle w:val="ListNumber"/>
        <w:numPr>
          <w:ilvl w:val="0"/>
          <w:numId w:val="56"/>
        </w:numPr>
      </w:pPr>
      <w:r>
        <w:t xml:space="preserve">Enter the </w:t>
      </w:r>
      <w:r>
        <w:rPr>
          <w:b/>
        </w:rPr>
        <w:t>Rate</w:t>
      </w:r>
      <w:r>
        <w:t xml:space="preserve"> (must be greater than zero). The hint reads </w:t>
      </w:r>
      <w:r>
        <w:rPr>
          <w:i/>
        </w:rPr>
        <w:t>Units of To-currency per 1 unit of From-currency</w:t>
      </w:r>
      <w:r>
        <w:t>.</w:t>
      </w:r>
    </w:p>
    <w:p>
      <w:pPr>
        <w:pStyle w:val="ListNumber"/>
        <w:numPr>
          <w:ilvl w:val="0"/>
          <w:numId w:val="56"/>
        </w:numPr>
      </w:pPr>
      <w:r>
        <w:t xml:space="preserve">Set the </w:t>
      </w:r>
      <w:r>
        <w:rPr>
          <w:b/>
        </w:rPr>
        <w:t>Effective Date</w:t>
      </w:r>
      <w:r>
        <w:t xml:space="preserve"> (required; use the date picker).</w:t>
      </w:r>
    </w:p>
    <w:p>
      <w:pPr>
        <w:pStyle w:val="ListNumber"/>
        <w:numPr>
          <w:ilvl w:val="0"/>
          <w:numId w:val="56"/>
        </w:numP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numPr>
          <w:ilvl w:val="0"/>
          <w:numId w:val="56"/>
        </w:numP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numPr>
          <w:ilvl w:val="0"/>
          <w:numId w:val="57"/>
        </w:numP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numPr>
          <w:ilvl w:val="0"/>
          <w:numId w:val="57"/>
        </w:numP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numPr>
          <w:ilvl w:val="0"/>
          <w:numId w:val="57"/>
        </w:numP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bookmarkStart w:id="28" w:name="_Toc0028"/>
      <w:bookmarkStart w:id="6958" w:name="_md0114"/>
      <w:pPr>
        <w:pStyle w:val="Heading2"/>
      </w:pPr>
      <w:r>
        <w:t>Tax Rates</w:t>
      </w:r>
      <w:bookmarkEnd w:id="6958"/>
      <w:bookmarkEnd w:id="28"/>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w:t>
      </w:r>
      <w:r>
        <w:rPr>
          <w:i/>
        </w:rPr>
        <w:t>How to add a tax rate</w:t>
      </w:r>
      <w:r>
        <w:t xml:space="preserv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bookmarkStart w:id="6983" w:name="_md0115"/>
      <w:pPr>
        <w:pStyle w:val="Heading3"/>
      </w:pPr>
      <w:r>
        <w:t>How to edit a tax rate</w:t>
      </w:r>
      <w:bookmarkEnd w:id="6983"/>
    </w:p>
    <w:p>
      <w:pPr>
        <w:pStyle w:val="ListNumber"/>
        <w:numPr>
          <w:ilvl w:val="0"/>
          <w:numId w:val="58"/>
        </w:numPr>
      </w:pPr>
      <w:r>
        <w:t xml:space="preserve">Navigate to </w:t>
      </w:r>
      <w:r>
        <w:rPr>
          <w:b/>
        </w:rPr>
        <w:t>Sales › Tax Rates</w:t>
      </w:r>
      <w:r>
        <w:t xml:space="preserve"> (</w:t>
      </w:r>
      <w:r>
        <w:rPr>
          <w:rFonts w:ascii="Consolas" w:hAnsi="Consolas"/>
          <w:color w:val="B03060"/>
          <w:sz w:val="19"/>
        </w:rPr>
        <w:t>/admin/tax-rates</w:t>
      </w:r>
      <w:r>
        <w:t>).</w:t>
      </w:r>
    </w:p>
    <w:p>
      <w:pPr>
        <w:pStyle w:val="ListNumber"/>
        <w:numPr>
          <w:ilvl w:val="0"/>
          <w:numId w:val="58"/>
        </w:numPr>
      </w:pPr>
      <w:r>
        <w:t xml:space="preserve">Click </w:t>
      </w:r>
      <w:r>
        <w:rPr>
          <w:b/>
        </w:rPr>
        <w:t>Edit</w:t>
      </w:r>
      <w:r>
        <w:t xml:space="preserve"> on the relevant band row.</w:t>
      </w:r>
    </w:p>
    <w:p>
      <w:pPr>
        <w:pStyle w:val="ListNumber"/>
        <w:numPr>
          <w:ilvl w:val="0"/>
          <w:numId w:val="58"/>
        </w:numP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numPr>
          <w:ilvl w:val="0"/>
          <w:numId w:val="58"/>
        </w:numPr>
      </w:pPr>
      <w:r>
        <w:t xml:space="preserve">Click </w:t>
      </w:r>
      <w:r>
        <w:rPr>
          <w:b/>
        </w:rPr>
        <w:t>Save</w:t>
      </w:r>
      <w:r>
        <w:t>.</w:t>
      </w:r>
    </w:p>
    <w:p>
      <w:r>
        <w:t>The rate applies to all future transactions that reference this VAT band on a product.</w:t>
      </w:r>
    </w:p>
    <w:p>
      <w:bookmarkStart w:id="6992" w:name="_md0116"/>
      <w:pPr>
        <w:pStyle w:val="Heading3"/>
      </w:pPr>
      <w:r>
        <w:t>How to add a tax rate</w:t>
      </w:r>
      <w:bookmarkEnd w:id="6992"/>
    </w:p>
    <w:p>
      <w:r>
        <w:t xml:space="preserve">If a company is missing one or more of the three VAT classifications, an </w:t>
      </w:r>
      <w:r>
        <w:rPr>
          <w:b/>
        </w:rPr>
        <w:t>Add tax rate</w:t>
      </w:r>
      <w:r>
        <w:t xml:space="preserve"> section appears below the table.</w:t>
      </w:r>
    </w:p>
    <w:p>
      <w:pPr>
        <w:pStyle w:val="ListNumber"/>
        <w:numPr>
          <w:ilvl w:val="0"/>
          <w:numId w:val="59"/>
        </w:numPr>
      </w:pPr>
      <w:r>
        <w:t xml:space="preserve">Navigate to </w:t>
      </w:r>
      <w:r>
        <w:rPr>
          <w:b/>
        </w:rPr>
        <w:t>Sales › Tax Rates</w:t>
      </w:r>
      <w:r>
        <w:t xml:space="preserve"> (</w:t>
      </w:r>
      <w:r>
        <w:rPr>
          <w:rFonts w:ascii="Consolas" w:hAnsi="Consolas"/>
          <w:color w:val="B03060"/>
          <w:sz w:val="19"/>
        </w:rPr>
        <w:t>/admin/tax-rates</w:t>
      </w:r>
      <w:r>
        <w:t>).</w:t>
      </w:r>
    </w:p>
    <w:p>
      <w:pPr>
        <w:pStyle w:val="ListNumber"/>
        <w:numPr>
          <w:ilvl w:val="0"/>
          <w:numId w:val="59"/>
        </w:numP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numPr>
          <w:ilvl w:val="0"/>
          <w:numId w:val="59"/>
        </w:numP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numPr>
          <w:ilvl w:val="0"/>
          <w:numId w:val="59"/>
        </w:numP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w:t>
      </w:r>
      <w:r>
        <w:rPr>
          <w:i/>
        </w:rPr>
        <w:t>All VAT classifications are configured.</w:t>
      </w:r>
      <w:r>
        <w:t xml:space="preserve"> Submitting a rate for a classification that already exists is rejected with </w:t>
      </w:r>
      <w:r>
        <w:rPr>
          <w:i/>
        </w:rPr>
        <w:t>A rate for this classification already exists.</w:t>
      </w:r>
      <w:r>
        <w:t xml:space="preserve"> You need the </w:t>
      </w:r>
      <w:r>
        <w:rPr>
          <w:rFonts w:ascii="Consolas" w:hAnsi="Consolas"/>
          <w:color w:val="B03060"/>
          <w:sz w:val="19"/>
        </w:rPr>
        <w:t>TAXRATE.MANAGE</w:t>
      </w:r>
      <w:r>
        <w:t xml:space="preserve"> permission to add a rate, same as to edit one.</w:t>
      </w:r>
    </w:p>
    <w:p>
      <w:r>
        <w:br/>
      </w:r>
    </w:p>
    <w:p>
      <w:bookmarkStart w:id="29" w:name="_Toc0029"/>
      <w:bookmarkStart w:id="7005" w:name="_md0117"/>
      <w:pPr>
        <w:pStyle w:val="Heading2"/>
      </w:pPr>
      <w:r>
        <w:t>Distribution Routes</w:t>
      </w:r>
      <w:bookmarkEnd w:id="7005"/>
      <w:bookmarkEnd w:id="29"/>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bookmarkStart w:id="7019" w:name="_md0118"/>
      <w:pPr>
        <w:pStyle w:val="Heading3"/>
      </w:pPr>
      <w:r>
        <w:t>How to create a route</w:t>
      </w:r>
      <w:bookmarkEnd w:id="7019"/>
    </w:p>
    <w:p>
      <w:pPr>
        <w:pStyle w:val="ListNumber"/>
        <w:numPr>
          <w:ilvl w:val="0"/>
          <w:numId w:val="60"/>
        </w:numPr>
      </w:pPr>
      <w:r>
        <w:t xml:space="preserve">Navigate to </w:t>
      </w:r>
      <w:r>
        <w:rPr>
          <w:b/>
        </w:rPr>
        <w:t>Parties › Routes</w:t>
      </w:r>
      <w:r>
        <w:t xml:space="preserve"> (</w:t>
      </w:r>
      <w:r>
        <w:rPr>
          <w:rFonts w:ascii="Consolas" w:hAnsi="Consolas"/>
          <w:color w:val="B03060"/>
          <w:sz w:val="19"/>
        </w:rPr>
        <w:t>/admin/routes</w:t>
      </w:r>
      <w:r>
        <w:t>).</w:t>
      </w:r>
    </w:p>
    <w:p>
      <w:pPr>
        <w:pStyle w:val="ListNumber"/>
        <w:numPr>
          <w:ilvl w:val="0"/>
          <w:numId w:val="60"/>
        </w:numPr>
      </w:pPr>
      <w:r>
        <w:t xml:space="preserve">Click </w:t>
      </w:r>
      <w:r>
        <w:rPr>
          <w:b/>
        </w:rPr>
        <w:t>New Route</w:t>
      </w:r>
      <w:r>
        <w:t>.</w:t>
      </w:r>
    </w:p>
    <w:p>
      <w:pPr>
        <w:pStyle w:val="ListNumber"/>
        <w:numPr>
          <w:ilvl w:val="0"/>
          <w:numId w:val="60"/>
        </w:numPr>
      </w:pPr>
      <w:r>
        <w:t xml:space="preserve">Enter the </w:t>
      </w:r>
      <w:r>
        <w:rPr>
          <w:b/>
        </w:rPr>
        <w:t>Name</w:t>
      </w:r>
      <w:r>
        <w:t xml:space="preserve"> (required) and optionally a </w:t>
      </w:r>
      <w:r>
        <w:rPr>
          <w:b/>
        </w:rPr>
        <w:t>Location Identifier</w:t>
      </w:r>
      <w:r>
        <w:t>.</w:t>
      </w:r>
    </w:p>
    <w:p>
      <w:pPr>
        <w:pStyle w:val="ListNumber"/>
        <w:numPr>
          <w:ilvl w:val="0"/>
          <w:numId w:val="60"/>
        </w:numPr>
      </w:pPr>
      <w:r>
        <w:t xml:space="preserve">Click </w:t>
      </w:r>
      <w:r>
        <w:rPr>
          <w:b/>
        </w:rPr>
        <w:t>Save</w:t>
      </w:r>
      <w:r>
        <w:t>.</w:t>
      </w:r>
    </w:p>
    <w:p>
      <w:r>
        <w:t>The system assigns a code. Status defaults to Active.</w:t>
      </w:r>
    </w:p>
    <w:p>
      <w:bookmarkStart w:id="7028" w:name="_md0119"/>
      <w:pPr>
        <w:pStyle w:val="Heading3"/>
      </w:pPr>
      <w:r>
        <w:t>How to edit a route</w:t>
      </w:r>
      <w:bookmarkEnd w:id="7028"/>
    </w:p>
    <w:p>
      <w:pPr>
        <w:pStyle w:val="ListNumber"/>
        <w:numPr>
          <w:ilvl w:val="0"/>
          <w:numId w:val="61"/>
        </w:numP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numPr>
          <w:ilvl w:val="0"/>
          <w:numId w:val="61"/>
        </w:numPr>
      </w:pPr>
      <w:r>
        <w:t>Change the name or location identifier (code and company are read-only).</w:t>
      </w:r>
    </w:p>
    <w:p>
      <w:pPr>
        <w:pStyle w:val="ListNumber"/>
        <w:numPr>
          <w:ilvl w:val="0"/>
          <w:numId w:val="61"/>
        </w:numPr>
      </w:pPr>
      <w:r>
        <w:t xml:space="preserve">Click </w:t>
      </w:r>
      <w:r>
        <w:rPr>
          <w:b/>
        </w:rPr>
        <w:t>Save</w:t>
      </w:r>
      <w:r>
        <w:t>.</w:t>
      </w:r>
    </w:p>
    <w:p>
      <w:bookmarkStart w:id="7034" w:name="_md0103"/>
      <w:pPr>
        <w:pStyle w:val="Heading3"/>
      </w:pPr>
      <w:r>
        <w:t>Archive and restore</w:t>
      </w:r>
      <w:bookmarkEnd w:id="7034"/>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bookmarkStart w:id="7038" w:name="_md0120"/>
      <w:pPr>
        <w:pStyle w:val="Heading3"/>
      </w:pPr>
      <w:r>
        <w:t>Assigning customers to a route</w:t>
      </w:r>
      <w:bookmarkEnd w:id="7038"/>
    </w:p>
    <w:p>
      <w:pPr>
        <w:pStyle w:val="ListNumber"/>
        <w:numPr>
          <w:ilvl w:val="0"/>
          <w:numId w:val="62"/>
        </w:numPr>
      </w:pPr>
      <w:r>
        <w:t>Open the route detail page (</w:t>
      </w:r>
      <w:r>
        <w:rPr>
          <w:rFonts w:ascii="Consolas" w:hAnsi="Consolas"/>
          <w:color w:val="B03060"/>
          <w:sz w:val="19"/>
        </w:rPr>
        <w:t>/admin/routes/uid/&lt;uid&gt;</w:t>
      </w:r>
      <w:r>
        <w:t>).</w:t>
      </w:r>
    </w:p>
    <w:p>
      <w:pPr>
        <w:pStyle w:val="ListNumber"/>
        <w:numPr>
          <w:ilvl w:val="0"/>
          <w:numId w:val="62"/>
        </w:numPr>
      </w:pPr>
      <w:r>
        <w:t xml:space="preserve">In the </w:t>
      </w:r>
      <w:r>
        <w:rPr>
          <w:b/>
        </w:rPr>
        <w:t>Customers</w:t>
      </w:r>
      <w:r>
        <w:t xml:space="preserve"> panel, start typing a customer name in the search box.</w:t>
      </w:r>
    </w:p>
    <w:p>
      <w:pPr>
        <w:pStyle w:val="ListNumber"/>
        <w:numPr>
          <w:ilvl w:val="0"/>
          <w:numId w:val="62"/>
        </w:numPr>
      </w:pPr>
      <w:r>
        <w:t xml:space="preserve">Select the customer from the results (shown as </w:t>
      </w:r>
      <w:r>
        <w:rPr>
          <w:rFonts w:ascii="Consolas" w:hAnsi="Consolas"/>
          <w:color w:val="B03060"/>
          <w:sz w:val="19"/>
        </w:rPr>
        <w:t>code — displayName</w:t>
      </w:r>
      <w:r>
        <w:t>).</w:t>
      </w:r>
    </w:p>
    <w:p>
      <w:pPr>
        <w:pStyle w:val="ListNumber"/>
        <w:numPr>
          <w:ilvl w:val="0"/>
          <w:numId w:val="62"/>
        </w:numPr>
      </w:pPr>
      <w:r>
        <w:t xml:space="preserve">Click </w:t>
      </w:r>
      <w:r>
        <w:rPr>
          <w:b/>
        </w:rPr>
        <w:t>Assign</w:t>
      </w:r>
      <w:r>
        <w:t>.</w:t>
      </w:r>
    </w:p>
    <w:p>
      <w:pPr>
        <w:pStyle w:val="ListNumber"/>
        <w:numPr>
          <w:ilvl w:val="0"/>
          <w:numId w:val="62"/>
        </w:numP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bookmarkStart w:id="7048" w:name="_md0121"/>
      <w:pPr>
        <w:pStyle w:val="Heading3"/>
      </w:pPr>
      <w:r>
        <w:t>Assigning agents to a route</w:t>
      </w:r>
      <w:bookmarkEnd w:id="7048"/>
    </w:p>
    <w:p>
      <w:pPr>
        <w:pStyle w:val="ListNumber"/>
        <w:numPr>
          <w:ilvl w:val="0"/>
          <w:numId w:val="63"/>
        </w:numPr>
      </w:pPr>
      <w:r>
        <w:t xml:space="preserve">In the </w:t>
      </w:r>
      <w:r>
        <w:rPr>
          <w:b/>
        </w:rPr>
        <w:t>Agents</w:t>
      </w:r>
      <w:r>
        <w:t xml:space="preserve"> panel, start typing an agent name.</w:t>
      </w:r>
    </w:p>
    <w:p>
      <w:pPr>
        <w:pStyle w:val="ListNumber"/>
        <w:numPr>
          <w:ilvl w:val="0"/>
          <w:numId w:val="63"/>
        </w:numPr>
      </w:pPr>
      <w:r>
        <w:t xml:space="preserve">Select the agent from the results. Only </w:t>
      </w:r>
      <w:r>
        <w:rPr>
          <w:b/>
        </w:rPr>
        <w:t>External</w:t>
      </w:r>
      <w:r>
        <w:t xml:space="preserve"> agents are available — internal agents cannot be assigned to a route.</w:t>
      </w:r>
    </w:p>
    <w:p>
      <w:pPr>
        <w:pStyle w:val="ListNumber"/>
        <w:numPr>
          <w:ilvl w:val="0"/>
          <w:numId w:val="63"/>
        </w:numPr>
      </w:pPr>
      <w:r>
        <w:t xml:space="preserve">Tick </w:t>
      </w:r>
      <w:r>
        <w:rPr>
          <w:b/>
        </w:rPr>
        <w:t>Primary</w:t>
      </w:r>
      <w:r>
        <w:t xml:space="preserve"> if this agent is the primary agent for this route.</w:t>
      </w:r>
    </w:p>
    <w:p>
      <w:pPr>
        <w:pStyle w:val="ListNumber"/>
        <w:numPr>
          <w:ilvl w:val="0"/>
          <w:numId w:val="63"/>
        </w:numPr>
      </w:pPr>
      <w:r>
        <w:t xml:space="preserve">Click </w:t>
      </w:r>
      <w:r>
        <w:rPr>
          <w:b/>
        </w:rPr>
        <w:t>Assign</w:t>
      </w:r>
      <w:r>
        <w:t>.</w:t>
      </w:r>
    </w:p>
    <w:p>
      <w:pPr>
        <w:pStyle w:val="ListNumber"/>
        <w:numPr>
          <w:ilvl w:val="0"/>
          <w:numId w:val="63"/>
        </w:numP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bookmarkStart w:id="7058" w:name="_md0122"/>
      <w:pPr>
        <w:pStyle w:val="Heading3"/>
      </w:pPr>
      <w:r>
        <w:t>Assigning branches to a route</w:t>
      </w:r>
      <w:bookmarkEnd w:id="7058"/>
    </w:p>
    <w:p>
      <w:pPr>
        <w:pStyle w:val="ListNumber"/>
        <w:numPr>
          <w:ilvl w:val="0"/>
          <w:numId w:val="64"/>
        </w:numP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numPr>
          <w:ilvl w:val="0"/>
          <w:numId w:val="64"/>
        </w:numPr>
      </w:pPr>
      <w:r>
        <w:t xml:space="preserve">Click </w:t>
      </w:r>
      <w:r>
        <w:rPr>
          <w:b/>
        </w:rPr>
        <w:t>Assign</w:t>
      </w:r>
      <w:r>
        <w:t>.</w:t>
      </w:r>
    </w:p>
    <w:p>
      <w:pPr>
        <w:pStyle w:val="ListNumber"/>
        <w:numPr>
          <w:ilvl w:val="0"/>
          <w:numId w:val="64"/>
        </w:numP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numPr>
          <w:ilvl w:val="0"/>
          <w:numId w:val="65"/>
        </w:numP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numPr>
          <w:ilvl w:val="0"/>
          <w:numId w:val="65"/>
        </w:numP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numPr>
          <w:ilvl w:val="0"/>
          <w:numId w:val="65"/>
        </w:numP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numPr>
          <w:ilvl w:val="0"/>
          <w:numId w:val="65"/>
        </w:numP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numPr>
          <w:ilvl w:val="0"/>
          <w:numId w:val="65"/>
        </w:numP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numPr>
          <w:ilvl w:val="0"/>
          <w:numId w:val="65"/>
        </w:numP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bookmarkStart w:id="30" w:name="_Toc0030"/>
      <w:bookmarkStart w:id="7081" w:name="_md0123"/>
      <w:pPr>
        <w:pStyle w:val="Heading2"/>
      </w:pPr>
      <w:r>
        <w:t>Bulk Import — mass create &amp; update from Excel</w:t>
      </w:r>
      <w:bookmarkEnd w:id="7081"/>
      <w:bookmarkEnd w:id="30"/>
    </w:p>
    <w:p>
      <w:r>
        <w:t xml:space="preserve">When you have many products, customers, suppliers or prices to enter or change at once, the </w:t>
      </w:r>
      <w:r>
        <w:rPr>
          <w:b/>
        </w:rPr>
        <w:t>Bulk Import</w:t>
      </w:r>
      <w:r>
        <w:t xml:space="preserve"> tool loads them from a spreadsheet instead of one form at a time. It is a guided four-step wizard: pick what to import, download a spreadsheet, fill it in, then upload it to validate and commit.</w:t>
      </w:r>
    </w:p>
    <w:p>
      <w:r>
        <w:rPr>
          <w:b/>
        </w:rPr>
        <w:t>Where:</w:t>
      </w:r>
      <w:r>
        <w:t xml:space="preserve"> Master Data › </w:t>
      </w:r>
      <w:r>
        <w:rPr>
          <w:b/>
        </w:rPr>
        <w:t>Bulk Import</w:t>
      </w:r>
      <w:r>
        <w:t xml:space="preserve"> (</w:t>
      </w:r>
      <w:r>
        <w:rPr>
          <w:rFonts w:ascii="Consolas" w:hAnsi="Consolas"/>
          <w:color w:val="B03060"/>
          <w:sz w:val="19"/>
        </w:rPr>
        <w:t>/admin/bulk-import</w:t>
      </w:r>
      <w:r>
        <w:t>).</w:t>
      </w:r>
    </w:p>
    <w:p>
      <w:r>
        <w:rPr>
          <w:b/>
        </w:rPr>
        <w:t>Who can use it:</w:t>
      </w:r>
      <w:r>
        <w:t xml:space="preserve"> the menu item and screen appear only for users whose role grants an import permission — </w:t>
      </w:r>
      <w:r>
        <w:rPr>
          <w:rFonts w:ascii="Consolas" w:hAnsi="Consolas"/>
          <w:color w:val="B03060"/>
          <w:sz w:val="19"/>
        </w:rPr>
        <w:t>PRODUCT.IMPORT</w:t>
      </w:r>
      <w:r>
        <w:t xml:space="preserve"> (products), </w:t>
      </w:r>
      <w:r>
        <w:rPr>
          <w:rFonts w:ascii="Consolas" w:hAnsi="Consolas"/>
          <w:color w:val="B03060"/>
          <w:sz w:val="19"/>
        </w:rPr>
        <w:t>CUSTOMER.IMPORT</w:t>
      </w:r>
      <w:r>
        <w:t xml:space="preserve"> (customers), </w:t>
      </w:r>
      <w:r>
        <w:rPr>
          <w:rFonts w:ascii="Consolas" w:hAnsi="Consolas"/>
          <w:color w:val="B03060"/>
          <w:sz w:val="19"/>
        </w:rPr>
        <w:t>SUPPLIER.IMPORT</w:t>
      </w:r>
      <w:r>
        <w:t xml:space="preserve"> (suppliers) or </w:t>
      </w:r>
      <w:r>
        <w:rPr>
          <w:rFonts w:ascii="Consolas" w:hAnsi="Consolas"/>
          <w:color w:val="B03060"/>
          <w:sz w:val="19"/>
        </w:rPr>
        <w:t>PRICE.MASS_UPDATE</w:t>
      </w:r>
      <w:r>
        <w:t xml:space="preserve"> (prices). You only see the entity types you are allowed to import.</w:t>
      </w:r>
    </w:p>
    <w:p>
      <w:r>
        <w:rPr>
          <w:b/>
        </w:rPr>
        <w:t>What you can import: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Entity type</w:t>
            </w:r>
          </w:p>
        </w:tc>
        <w:tc>
          <w:tcPr>
            <w:tcW w:type="dxa" w:w="4320"/>
          </w:tcPr>
          <w:p>
            <w:r>
              <w:rPr>
                <w:b/>
              </w:rPr>
              <w:t>Creates / updates</w:t>
            </w:r>
          </w:p>
        </w:tc>
      </w:tr>
      <w:tr>
        <w:tc>
          <w:tcPr>
            <w:tcW w:type="dxa" w:w="4320"/>
          </w:tcPr>
          <w:p>
            <w:r>
              <w:rPr>
                <w:b/>
              </w:rPr>
              <w:t>Products</w:t>
            </w:r>
          </w:p>
        </w:tc>
        <w:tc>
          <w:tcPr>
            <w:tcW w:type="dxa" w:w="4320"/>
          </w:tcPr>
          <w:p>
            <w:r>
              <w:t>The product catalogue — code, name, type, sellable/stockable, base unit, unit cost, VAT status, reorder levels, barcode …</w:t>
            </w:r>
          </w:p>
        </w:tc>
      </w:tr>
      <w:tr>
        <w:tc>
          <w:tcPr>
            <w:tcW w:type="dxa" w:w="4320"/>
          </w:tcPr>
          <w:p>
            <w:r>
              <w:rPr>
                <w:b/>
              </w:rPr>
              <w:t>Customers</w:t>
            </w:r>
          </w:p>
        </w:tc>
        <w:tc>
          <w:tcPr>
            <w:tcW w:type="dxa" w:w="4320"/>
          </w:tcPr>
          <w:p>
            <w:r>
              <w:t>Customer master — name, TIN, VAT registration, contacts, credit limit, payment terms, segment …</w:t>
            </w:r>
          </w:p>
        </w:tc>
      </w:tr>
      <w:tr>
        <w:tc>
          <w:tcPr>
            <w:tcW w:type="dxa" w:w="4320"/>
          </w:tcPr>
          <w:p>
            <w:r>
              <w:rPr>
                <w:b/>
              </w:rPr>
              <w:t>Suppliers</w:t>
            </w:r>
          </w:p>
        </w:tc>
        <w:tc>
          <w:tcPr>
            <w:tcW w:type="dxa" w:w="4320"/>
          </w:tcPr>
          <w:p>
            <w:r>
              <w:t>Supplier master — name, TIN, contacts, payment terms, lead time, minimum order value …</w:t>
            </w:r>
          </w:p>
        </w:tc>
      </w:tr>
      <w:tr>
        <w:tc>
          <w:tcPr>
            <w:tcW w:type="dxa" w:w="4320"/>
          </w:tcPr>
          <w:p>
            <w:r>
              <w:rPr>
                <w:b/>
              </w:rPr>
              <w:t>Product prices &amp; cost</w:t>
            </w:r>
          </w:p>
        </w:tc>
        <w:tc>
          <w:tcPr>
            <w:tcW w:type="dxa" w:w="4320"/>
          </w:tcPr>
          <w:p>
            <w:r>
              <w:t xml:space="preserve">The selling price on a chosen price list </w:t>
            </w:r>
            <w:r>
              <w:rPr>
                <w:b/>
              </w:rPr>
              <w:t>and</w:t>
            </w:r>
            <w:r>
              <w:t xml:space="preserve"> the unit cost, in one sheet</w:t>
            </w:r>
          </w:p>
        </w:tc>
      </w:tr>
    </w:tbl>
    <w:p/>
    <w:p>
      <w:bookmarkStart w:id="7098" w:name="_md0124"/>
      <w:pPr>
        <w:pStyle w:val="Heading3"/>
      </w:pPr>
      <w:r>
        <w:t>The four steps</w:t>
      </w:r>
      <w:bookmarkEnd w:id="7098"/>
    </w:p>
    <w:p>
      <w:pPr>
        <w:pStyle w:val="ListNumber"/>
        <w:numPr>
          <w:ilvl w:val="0"/>
          <w:numId w:val="66"/>
        </w:numPr>
      </w:pPr>
      <w:r>
        <w:rPr>
          <w:b/>
        </w:rPr>
        <w:t>Choose what to import.</w:t>
      </w:r>
      <w:r>
        <w:t xml:space="preserve"> Pick the entity type. The screen then shows the download and upload panels for that type.</w:t>
      </w:r>
    </w:p>
    <w:p>
      <w:pPr>
        <w:pStyle w:val="ListNumber"/>
        <w:numPr>
          <w:ilvl w:val="0"/>
          <w:numId w:val="66"/>
        </w:numPr>
      </w:pPr>
      <w:r>
        <w:rPr>
          <w:b/>
        </w:rPr>
        <w:t>Download a spreadsheet.</w:t>
      </w:r>
      <w:r>
        <w:t xml:space="preserve"> Two buttons:</w:t>
      </w:r>
    </w:p>
    <w:p>
      <w:pPr>
        <w:pStyle w:val="ListBullet"/>
        <w:ind w:left="720"/>
      </w:pPr>
      <w:r>
        <w:rPr>
          <w:b/>
        </w:rPr>
        <w:t>Download Template</w:t>
      </w:r>
      <w:r>
        <w:t xml:space="preserve"> — a blank sheet with just the column headers, for entering brand-new records.</w:t>
      </w:r>
    </w:p>
    <w:p>
      <w:pPr>
        <w:pStyle w:val="ListBullet"/>
        <w:ind w:left="720"/>
      </w:pPr>
      <w:r>
        <w:rPr>
          <w:b/>
        </w:rPr>
        <w:t>Export current data</w:t>
      </w:r>
      <w:r>
        <w:t xml:space="preserve"> — the same sheet </w:t>
      </w:r>
      <w:r>
        <w:rPr>
          <w:b/>
        </w:rPr>
        <w:t>pre-filled</w:t>
      </w:r>
      <w:r>
        <w:t xml:space="preserve"> with the records already in the system, so you can edit what is there and upload it back. (For </w:t>
      </w:r>
      <w:r>
        <w:rPr>
          <w:b/>
        </w:rPr>
        <w:t>Product prices &amp; cost</w:t>
      </w:r>
      <w:r>
        <w:t xml:space="preserve">, first pick the </w:t>
      </w:r>
      <w:r>
        <w:rPr>
          <w:b/>
        </w:rPr>
        <w:t>company</w:t>
      </w:r>
      <w:r>
        <w:t xml:space="preserve"> and the </w:t>
      </w:r>
      <w:r>
        <w:rPr>
          <w:b/>
        </w:rPr>
        <w:t>price list</w:t>
      </w:r>
      <w:r>
        <w:t xml:space="preserve"> to export — exporting without choosing a list falls back to the company default, which is often empty.)</w:t>
      </w:r>
    </w:p>
    <w:p>
      <w:pPr>
        <w:pStyle w:val="ListNumber"/>
        <w:numPr>
          <w:ilvl w:val="0"/>
          <w:numId w:val="66"/>
        </w:numPr>
      </w:pPr>
      <w:r>
        <w:rPr>
          <w:b/>
        </w:rPr>
        <w:t>Fill it in (in Excel).</w:t>
      </w:r>
      <w:r>
        <w:t xml:space="preserve"> The sheet is self-describing:</w:t>
      </w:r>
    </w:p>
    <w:p>
      <w:pPr>
        <w:pStyle w:val="ListBullet"/>
        <w:ind w:left="720"/>
      </w:pPr>
      <w:r>
        <w:rPr>
          <w:b/>
        </w:rPr>
        <w:t>Required</w:t>
      </w:r>
      <w:r>
        <w:t xml:space="preserve"> columns are marked with </w:t>
      </w:r>
      <w:r>
        <w:rPr>
          <w:rFonts w:ascii="Consolas" w:hAnsi="Consolas"/>
          <w:color w:val="B03060"/>
          <w:sz w:val="19"/>
        </w:rPr>
        <w:t>*</w:t>
      </w:r>
      <w:r>
        <w:t xml:space="preserve"> in the header; a blank required cell is rejected.</w:t>
      </w:r>
    </w:p>
    <w:p>
      <w:pPr>
        <w:pStyle w:val="ListBullet"/>
        <w:ind w:left="720"/>
      </w:pPr>
      <w:r>
        <w:t xml:space="preserve">Columns with a fixed set of values (e.g. </w:t>
      </w:r>
      <w:r>
        <w:rPr>
          <w:i/>
        </w:rPr>
        <w:t>Party Type</w:t>
      </w:r>
      <w:r>
        <w:t xml:space="preserve">, </w:t>
      </w:r>
      <w:r>
        <w:rPr>
          <w:i/>
        </w:rPr>
        <w:t>VAT Status</w:t>
      </w:r>
      <w:r>
        <w:t xml:space="preserve">, </w:t>
      </w:r>
      <w:r>
        <w:rPr>
          <w:i/>
        </w:rPr>
        <w:t>Yes/No</w:t>
      </w:r>
      <w:r>
        <w:t xml:space="preserve">) show a </w:t>
      </w:r>
      <w:r>
        <w:rPr>
          <w:b/>
        </w:rPr>
        <w:t>drop-down</w:t>
      </w:r>
      <w:r>
        <w:t xml:space="preserve"> so you pick a valid value.</w:t>
      </w:r>
    </w:p>
    <w:p>
      <w:pPr>
        <w:pStyle w:val="ListBullet"/>
        <w:ind w:left="720"/>
      </w:pPr>
      <w:r>
        <w:rPr>
          <w:b/>
        </w:rPr>
        <w:t>Number</w:t>
      </w:r>
      <w:r>
        <w:t xml:space="preserve"> columns — Cost Amount, Selling Price, Credit Limit, quantities, terms/lead-time days — are written as </w:t>
      </w:r>
      <w:r>
        <w:rPr>
          <w:b/>
        </w:rPr>
        <w:t>real numeric cells</w:t>
      </w:r>
      <w:r>
        <w:t xml:space="preserve">, so you can use </w:t>
      </w:r>
      <w:r>
        <w:rPr>
          <w:rFonts w:ascii="Consolas" w:hAnsi="Consolas"/>
          <w:color w:val="B03060"/>
          <w:sz w:val="19"/>
        </w:rPr>
        <w:t>SUM</w:t>
      </w:r>
      <w:r>
        <w:t xml:space="preserve">, formulas and arithmetic directly (no "number stored as text"). A separate </w:t>
      </w:r>
      <w:r>
        <w:rPr>
          <w:b/>
        </w:rPr>
        <w:t>Instructions</w:t>
      </w:r>
      <w:r>
        <w:t xml:space="preserve"> sheet lists every column with a note and its allowed values.</w:t>
      </w:r>
    </w:p>
    <w:p>
      <w:pPr>
        <w:pStyle w:val="ListBullet"/>
        <w:ind w:left="720"/>
      </w:pPr>
      <w:r>
        <w:rPr>
          <w:b/>
        </w:rPr>
        <w:t>Blue "reference" columns</w:t>
      </w:r>
      <w:r>
        <w:t xml:space="preserve"> (for example the product name beside a price) are </w:t>
      </w:r>
      <w:r>
        <w:rPr>
          <w:b/>
        </w:rPr>
        <w:t>read-only context</w:t>
      </w:r>
      <w:r>
        <w:t xml:space="preserve"> — shown to help you find the right row, but never imported. Edit the white cells; the blue ones are ignored.</w:t>
      </w:r>
    </w:p>
    <w:p>
      <w:pPr>
        <w:pStyle w:val="ListBullet"/>
        <w:ind w:left="720"/>
      </w:pPr>
      <w:r>
        <w:t xml:space="preserve">On an </w:t>
      </w:r>
      <w:r>
        <w:rPr>
          <w:b/>
        </w:rPr>
        <w:t>update</w:t>
      </w:r>
      <w:r>
        <w:t xml:space="preserve"> (a row whose code matches an existing record), a </w:t>
      </w:r>
      <w:r>
        <w:rPr>
          <w:b/>
        </w:rPr>
        <w:t>blank optional cell keeps the current value</w:t>
      </w:r>
      <w:r>
        <w:t xml:space="preserve"> — you only fill the cells you want to change.</w:t>
      </w:r>
    </w:p>
    <w:p>
      <w:pPr>
        <w:pStyle w:val="ListNumber"/>
        <w:numPr>
          <w:ilvl w:val="0"/>
          <w:numId w:val="66"/>
        </w:numPr>
      </w:pPr>
      <w:r>
        <w:rPr>
          <w:b/>
        </w:rPr>
        <w:t>Upload &amp; validate, then commit.</w:t>
      </w:r>
      <w:r>
        <w:t xml:space="preserve"> Choose the filled-in </w:t>
      </w:r>
      <w:r>
        <w:rPr>
          <w:rFonts w:ascii="Consolas" w:hAnsi="Consolas"/>
          <w:color w:val="B03060"/>
          <w:sz w:val="19"/>
        </w:rPr>
        <w:t>.xlsx</w:t>
      </w:r>
      <w:r>
        <w:t xml:space="preserve"> file. The system checks every row and shows a results table with one row per spreadsheet line and an outcome tag:</w:t>
      </w:r>
    </w:p>
    <w:p>
      <w:pPr>
        <w:pStyle w:val="ListBullet"/>
        <w:ind w:left="720"/>
      </w:pPr>
      <w:r>
        <w:rPr>
          <w:b/>
        </w:rPr>
        <w:t>Create</w:t>
      </w:r>
      <w:r>
        <w:t xml:space="preserve"> — a new record will be added.</w:t>
      </w:r>
    </w:p>
    <w:p>
      <w:pPr>
        <w:pStyle w:val="ListBullet"/>
        <w:ind w:left="720"/>
      </w:pPr>
      <w:r>
        <w:rPr>
          <w:b/>
        </w:rPr>
        <w:t>Update</w:t>
      </w:r>
      <w:r>
        <w:t xml:space="preserve"> — an existing record (matched by code) will be changed.</w:t>
      </w:r>
    </w:p>
    <w:p>
      <w:pPr>
        <w:pStyle w:val="ListBullet"/>
        <w:ind w:left="720"/>
      </w:pPr>
      <w:r>
        <w:rPr>
          <w:b/>
        </w:rPr>
        <w:t>Skip</w:t>
      </w:r>
      <w:r>
        <w:t xml:space="preserve"> — nothing to do (e.g. an all-blank optional row).</w:t>
      </w:r>
    </w:p>
    <w:p>
      <w:pPr>
        <w:pStyle w:val="ListBullet"/>
        <w:ind w:left="720"/>
      </w:pPr>
      <w:r>
        <w:rPr>
          <w:b/>
        </w:rPr>
        <w:t>Error</w:t>
      </w:r>
      <w:r>
        <w:t xml:space="preserve"> — the row has a problem; the </w:t>
      </w:r>
      <w:r>
        <w:rPr>
          <w:b/>
        </w:rPr>
        <w:t>Message</w:t>
      </w:r>
      <w:r>
        <w:t xml:space="preserve"> column explains it in plain language.</w:t>
      </w:r>
    </w:p>
    <w:p>
      <w:r>
        <w:rPr>
          <w:b/>
        </w:rPr>
        <w:t>Commit Import</w:t>
      </w:r>
      <w:r>
        <w:t xml:space="preserve"> stays disabled until </w:t>
      </w:r>
      <w:r>
        <w:rPr>
          <w:i/>
        </w:rPr>
        <w:t>every</w:t>
      </w:r>
      <w:r>
        <w:t xml:space="preserve"> row is clean, so a bad row can never post a half-import. Fix the flagged rows in the spreadsheet, upload again, and when the error count is </w:t>
      </w:r>
      <w:r>
        <w:rPr>
          <w:rFonts w:ascii="Consolas" w:hAnsi="Consolas"/>
          <w:color w:val="B03060"/>
          <w:sz w:val="19"/>
        </w:rPr>
        <w:t>0</w:t>
      </w:r>
      <w:r>
        <w:t xml:space="preserve">, click </w:t>
      </w:r>
      <w:r>
        <w:rPr>
          <w:b/>
        </w:rPr>
        <w:t>Commit Import</w:t>
      </w:r>
      <w:r>
        <w:t>. The bulk import runs through exactly the same validation, scope, code-generation and audit as manual entry — nothing bypasses the rules.</w:t>
      </w:r>
    </w:p>
    <w:p>
      <w:pPr>
        <w:ind w:left="432" w:right="216"/>
        <w:shd w:fill="FBF6E7"/>
      </w:pPr>
      <w:r>
        <w:rPr>
          <w:b/>
        </w:rPr>
        <w:t>Round-trip editing.</w:t>
      </w:r>
      <w:r>
        <w:t xml:space="preserve"> </w:t>
      </w:r>
      <w:r>
        <w:rPr>
          <w:i/>
        </w:rPr>
        <w:t>Export current data → edit in Excel → upload</w:t>
      </w:r>
      <w:r>
        <w:t xml:space="preserve"> is the fastest way to change many records at once: the upload bulk-</w:t>
      </w:r>
      <w:r>
        <w:rPr>
          <w:b/>
        </w:rPr>
        <w:t>updates</w:t>
      </w:r>
      <w:r>
        <w:t xml:space="preserve"> the rows the sheet contains (matched by their code) and leaves everything else untouched.</w:t>
      </w:r>
    </w:p>
    <w:p>
      <w:pPr>
        <w:ind w:left="432" w:right="216"/>
        <w:shd w:fill="FBF6E7"/>
      </w:pPr>
      <w:r>
        <w:rPr>
          <w:b/>
        </w:rPr>
        <w:t>Cost on the price sheet.</w:t>
      </w:r>
      <w:r>
        <w:t xml:space="preserve"> Changing the </w:t>
      </w:r>
      <w:r>
        <w:rPr>
          <w:b/>
        </w:rPr>
        <w:t>Cost Amount</w:t>
      </w:r>
      <w:r>
        <w:t xml:space="preserve"> on the </w:t>
      </w:r>
      <w:r>
        <w:rPr>
          <w:i/>
        </w:rPr>
        <w:t>Product prices &amp; cost</w:t>
      </w:r>
      <w:r>
        <w:t xml:space="preserve"> sheet needs product-management permission (</w:t>
      </w:r>
      <w:r>
        <w:rPr>
          <w:rFonts w:ascii="Consolas" w:hAnsi="Consolas"/>
          <w:color w:val="B03060"/>
          <w:sz w:val="19"/>
        </w:rPr>
        <w:t>PRODUCT.MANAGE</w:t>
      </w:r>
      <w:r>
        <w:t xml:space="preserve"> or </w:t>
      </w:r>
      <w:r>
        <w:rPr>
          <w:rFonts w:ascii="Consolas" w:hAnsi="Consolas"/>
          <w:color w:val="B03060"/>
          <w:sz w:val="19"/>
        </w:rPr>
        <w:t>PRODUCT.IMPORT</w:t>
      </w:r>
      <w:r>
        <w:t>); it is only applied when the cost actually differs from the current value, so a price-only user can safely re-upload a pre-filled sheet without being blocked on the cost column.</w:t>
      </w:r>
    </w:p>
    <w:p>
      <w:r>
        <w:rPr>
          <w:b/>
        </w:rPr>
        <w:t>Example — raise every RETAIL price and correct two costs</w:t>
      </w:r>
    </w:p>
    <w:p>
      <w:pPr>
        <w:pStyle w:val="ListNumber"/>
        <w:numPr>
          <w:ilvl w:val="0"/>
          <w:numId w:val="67"/>
        </w:numPr>
      </w:pPr>
      <w:r>
        <w:t xml:space="preserve">Go to </w:t>
      </w:r>
      <w:r>
        <w:rPr>
          <w:b/>
        </w:rPr>
        <w:t>Master Data › Bulk Import</w:t>
      </w:r>
      <w:r>
        <w:t xml:space="preserve">, choose </w:t>
      </w:r>
      <w:r>
        <w:rPr>
          <w:b/>
        </w:rPr>
        <w:t>Product prices &amp; cost</w:t>
      </w:r>
      <w:r>
        <w:t>.</w:t>
      </w:r>
    </w:p>
    <w:p>
      <w:pPr>
        <w:pStyle w:val="ListNumber"/>
        <w:numPr>
          <w:ilvl w:val="0"/>
          <w:numId w:val="67"/>
        </w:numPr>
      </w:pPr>
      <w:r>
        <w:t xml:space="preserve">Under </w:t>
      </w:r>
      <w:r>
        <w:rPr>
          <w:i/>
        </w:rPr>
        <w:t>Download a spreadsheet</w:t>
      </w:r>
      <w:r>
        <w:t xml:space="preserve">, pick the </w:t>
      </w:r>
      <w:r>
        <w:rPr>
          <w:b/>
        </w:rPr>
        <w:t>RETAIL</w:t>
      </w:r>
      <w:r>
        <w:t xml:space="preserve"> price list and click </w:t>
      </w:r>
      <w:r>
        <w:rPr>
          <w:b/>
        </w:rPr>
        <w:t>Export current data</w:t>
      </w:r>
      <w:r>
        <w:t>.</w:t>
      </w:r>
    </w:p>
    <w:p>
      <w:pPr>
        <w:pStyle w:val="ListNumber"/>
        <w:numPr>
          <w:ilvl w:val="0"/>
          <w:numId w:val="67"/>
        </w:numPr>
      </w:pPr>
      <w:r>
        <w:t xml:space="preserve">In Excel, edit the </w:t>
      </w:r>
      <w:r>
        <w:rPr>
          <w:b/>
        </w:rPr>
        <w:t>Selling Price</w:t>
      </w:r>
      <w:r>
        <w:t xml:space="preserve"> column (the figures are real numbers, so a quick formula works), and correct the </w:t>
      </w:r>
      <w:r>
        <w:rPr>
          <w:b/>
        </w:rPr>
        <w:t>Cost Amount</w:t>
      </w:r>
      <w:r>
        <w:t xml:space="preserve"> on the two products whose cost changed. Leave every other cell as exported.</w:t>
      </w:r>
    </w:p>
    <w:p>
      <w:pPr>
        <w:pStyle w:val="ListNumber"/>
        <w:numPr>
          <w:ilvl w:val="0"/>
          <w:numId w:val="67"/>
        </w:numPr>
      </w:pPr>
      <w:r>
        <w:t xml:space="preserve">Save, return to the wizard, and choose the file under </w:t>
      </w:r>
      <w:r>
        <w:rPr>
          <w:b/>
        </w:rPr>
        <w:t>Upload &amp; validate</w:t>
      </w:r>
      <w:r>
        <w:t xml:space="preserve">. Review the results — each edited row shows </w:t>
      </w:r>
      <w:r>
        <w:rPr>
          <w:b/>
        </w:rPr>
        <w:t>Update</w:t>
      </w:r>
      <w:r>
        <w:t xml:space="preserve">; untouched rows show </w:t>
      </w:r>
      <w:r>
        <w:rPr>
          <w:b/>
        </w:rPr>
        <w:t>Skip</w:t>
      </w:r>
      <w:r>
        <w:t>.</w:t>
      </w:r>
    </w:p>
    <w:p>
      <w:pPr>
        <w:pStyle w:val="ListNumber"/>
        <w:numPr>
          <w:ilvl w:val="0"/>
          <w:numId w:val="67"/>
        </w:numPr>
      </w:pPr>
      <w:r>
        <w:t xml:space="preserve">When </w:t>
      </w:r>
      <w:r>
        <w:rPr>
          <w:b/>
        </w:rPr>
        <w:t>Errors: 0</w:t>
      </w:r>
      <w:r>
        <w:t xml:space="preserve">, click </w:t>
      </w:r>
      <w:r>
        <w:rPr>
          <w:b/>
        </w:rPr>
        <w:t>Commit Import</w:t>
      </w:r>
      <w:r>
        <w:t>. The new prices and costs are live immediately.</w:t>
      </w:r>
    </w:p>
    <w:p>
      <w:r>
        <w:br/>
      </w:r>
    </w:p>
    <w:p>
      <w:bookmarkStart w:id="31" w:name="_Toc0031"/>
      <w:bookmarkStart w:id="7135" w:name="_md0125"/>
      <w:pPr>
        <w:pStyle w:val="Heading1"/>
      </w:pPr>
      <w:r>
        <w:t>Sales and Point of Sale</w:t>
      </w:r>
      <w:bookmarkEnd w:id="7135"/>
      <w:bookmarkEnd w:id="31"/>
    </w:p>
    <w:p>
      <w:r>
        <w:t>This chapter covers everything from quoting a customer through to collecting payment, including recurring and blanket agreements, advanced pricing, and the Point of Sale cashier workflow.</w:t>
      </w:r>
    </w:p>
    <w:p>
      <w:r>
        <w:br/>
      </w:r>
    </w:p>
    <w:p>
      <w:bookmarkStart w:id="32" w:name="_Toc0032"/>
      <w:bookmarkStart w:id="7141" w:name="_md0126"/>
      <w:pPr>
        <w:pStyle w:val="Heading2"/>
      </w:pPr>
      <w:r>
        <w:t>Overview</w:t>
      </w:r>
      <w:bookmarkEnd w:id="7141"/>
      <w:bookmarkEnd w:id="32"/>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bookmarkStart w:id="33" w:name="_Toc0033"/>
      <w:bookmarkStart w:id="7178" w:name="_md0127"/>
      <w:pPr>
        <w:pStyle w:val="Heading2"/>
      </w:pPr>
      <w:r>
        <w:t>1. Quotations</w:t>
      </w:r>
      <w:bookmarkEnd w:id="7178"/>
      <w:bookmarkEnd w:id="33"/>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bookmarkStart w:id="7190" w:name="_md0128"/>
      <w:pPr>
        <w:pStyle w:val="Heading3"/>
      </w:pPr>
      <w:r>
        <w:t>1.1 Create a quotation</w:t>
      </w:r>
      <w:bookmarkEnd w:id="7190"/>
    </w:p>
    <w:p>
      <w:pPr>
        <w:pStyle w:val="ListNumber"/>
        <w:numPr>
          <w:ilvl w:val="0"/>
          <w:numId w:val="68"/>
        </w:numPr>
      </w:pPr>
      <w:r>
        <w:t xml:space="preserve">Navigate to </w:t>
      </w:r>
      <w:r>
        <w:rPr>
          <w:b/>
        </w:rPr>
        <w:t>Sales › Quotations</w:t>
      </w:r>
      <w:r>
        <w:t xml:space="preserve"> (</w:t>
      </w:r>
      <w:r>
        <w:rPr>
          <w:rFonts w:ascii="Consolas" w:hAnsi="Consolas"/>
          <w:color w:val="B03060"/>
          <w:sz w:val="19"/>
        </w:rPr>
        <w:t>/admin/quotations</w:t>
      </w:r>
      <w:r>
        <w:t>).</w:t>
      </w:r>
    </w:p>
    <w:p>
      <w:pPr>
        <w:pStyle w:val="ListNumber"/>
        <w:numPr>
          <w:ilvl w:val="0"/>
          <w:numId w:val="68"/>
        </w:numPr>
      </w:pPr>
      <w:r>
        <w:t xml:space="preserve">Click </w:t>
      </w:r>
      <w:r>
        <w:rPr>
          <w:b/>
        </w:rPr>
        <w:t>New Quotation</w:t>
      </w:r>
      <w:r>
        <w:t>.</w:t>
      </w:r>
    </w:p>
    <w:p>
      <w:pPr>
        <w:pStyle w:val="ListNumber"/>
        <w:numPr>
          <w:ilvl w:val="0"/>
          <w:numId w:val="68"/>
        </w:numPr>
      </w:pPr>
      <w:r>
        <w:t xml:space="preserve">In the </w:t>
      </w:r>
      <w:r>
        <w:rPr>
          <w:b/>
        </w:rPr>
        <w:t>Customer</w:t>
      </w:r>
      <w:r>
        <w:t xml:space="preserve"> field, type part of the customer name or code and select the correct entry from the list. Do not type or paste a raw ID.</w:t>
      </w:r>
    </w:p>
    <w:p>
      <w:pPr>
        <w:pStyle w:val="ListNumber"/>
        <w:numPr>
          <w:ilvl w:val="0"/>
          <w:numId w:val="68"/>
        </w:numPr>
      </w:pPr>
      <w:r>
        <w:t xml:space="preserve">Choose the </w:t>
      </w:r>
      <w:r>
        <w:rPr>
          <w:b/>
        </w:rPr>
        <w:t>Currency</w:t>
      </w:r>
      <w:r>
        <w:t xml:space="preserve"> from the Currency Picker (see </w:t>
      </w:r>
      <w:r>
        <w:rPr>
          <w:i/>
        </w:rPr>
        <w:t>Common UI Patterns</w:t>
      </w:r>
      <w:r>
        <w:t xml:space="preserve"> in chapter 00 — only the company's enabled currencies are offered, defaulting to the company default).</w:t>
      </w:r>
    </w:p>
    <w:p>
      <w:pPr>
        <w:pStyle w:val="ListNumber"/>
        <w:numPr>
          <w:ilvl w:val="0"/>
          <w:numId w:val="68"/>
        </w:numP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numPr>
          <w:ilvl w:val="0"/>
          <w:numId w:val="68"/>
        </w:numP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bookmarkStart w:id="7201" w:name="_md0129"/>
      <w:pPr>
        <w:pStyle w:val="Heading3"/>
      </w:pPr>
      <w:r>
        <w:t>1.2 Add lines to a quotation</w:t>
      </w:r>
      <w:bookmarkEnd w:id="7201"/>
    </w:p>
    <w:p>
      <w:pPr>
        <w:pStyle w:val="ListNumber"/>
        <w:numPr>
          <w:ilvl w:val="0"/>
          <w:numId w:val="69"/>
        </w:numP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numPr>
          <w:ilvl w:val="0"/>
          <w:numId w:val="69"/>
        </w:numPr>
      </w:pPr>
      <w:r>
        <w:t xml:space="preserve">In the </w:t>
      </w:r>
      <w:r>
        <w:rPr>
          <w:b/>
        </w:rPr>
        <w:t>Lines</w:t>
      </w:r>
      <w:r>
        <w:t xml:space="preserve"> section, search for the product by name or code and select it.</w:t>
      </w:r>
    </w:p>
    <w:p>
      <w:pPr>
        <w:pStyle w:val="ListNumber"/>
        <w:numPr>
          <w:ilvl w:val="0"/>
          <w:numId w:val="69"/>
        </w:numP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numPr>
          <w:ilvl w:val="0"/>
          <w:numId w:val="69"/>
        </w:numP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bookmarkStart w:id="7216" w:name="_md0130"/>
      <w:pPr>
        <w:pStyle w:val="Heading3"/>
      </w:pPr>
      <w:r>
        <w:t>1.3 Send a quotation</w:t>
      </w:r>
      <w:bookmarkEnd w:id="7216"/>
    </w:p>
    <w:p>
      <w:r>
        <w:t>When the quotation is ready to share with the customer:</w:t>
      </w:r>
    </w:p>
    <w:p>
      <w:pPr>
        <w:pStyle w:val="ListNumber"/>
        <w:numPr>
          <w:ilvl w:val="0"/>
          <w:numId w:val="70"/>
        </w:numPr>
      </w:pPr>
      <w:r>
        <w:t>Open the draft quotation.</w:t>
      </w:r>
    </w:p>
    <w:p>
      <w:pPr>
        <w:pStyle w:val="ListNumber"/>
        <w:numPr>
          <w:ilvl w:val="0"/>
          <w:numId w:val="70"/>
        </w:numPr>
      </w:pPr>
      <w:r>
        <w:t xml:space="preserve">Click </w:t>
      </w:r>
      <w:r>
        <w:rPr>
          <w:b/>
        </w:rPr>
        <w:t>Send to Customer</w:t>
      </w:r>
      <w:r>
        <w:t>.</w:t>
      </w:r>
    </w:p>
    <w:p>
      <w:pPr>
        <w:pStyle w:val="ListNumber"/>
        <w:numPr>
          <w:ilvl w:val="0"/>
          <w:numId w:val="70"/>
        </w:numP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bookmarkStart w:id="7226" w:name="_md0131"/>
      <w:pPr>
        <w:pStyle w:val="Heading3"/>
      </w:pPr>
      <w:r>
        <w:t>1.4 Accept or reject a quotation</w:t>
      </w:r>
      <w:bookmarkEnd w:id="7226"/>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bookmarkStart w:id="7235" w:name="_md0132"/>
      <w:pPr>
        <w:pStyle w:val="Heading3"/>
      </w:pPr>
      <w:r>
        <w:t>1.5 Quotation statuses</w:t>
      </w:r>
      <w:bookmarkEnd w:id="72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bookmarkStart w:id="34" w:name="_Toc0034"/>
      <w:bookmarkStart w:id="7261" w:name="_md0133"/>
      <w:pPr>
        <w:pStyle w:val="Heading2"/>
      </w:pPr>
      <w:r>
        <w:t>2. Sales Orders</w:t>
      </w:r>
      <w:bookmarkEnd w:id="7261"/>
      <w:bookmarkEnd w:id="34"/>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bookmarkStart w:id="7275" w:name="_md0134"/>
      <w:pPr>
        <w:pStyle w:val="Heading3"/>
      </w:pPr>
      <w:r>
        <w:t>2.1 Create a standalone Sales Order</w:t>
      </w:r>
      <w:bookmarkEnd w:id="7275"/>
    </w:p>
    <w:p>
      <w:pPr>
        <w:pStyle w:val="ListNumber"/>
        <w:numPr>
          <w:ilvl w:val="0"/>
          <w:numId w:val="71"/>
        </w:numPr>
      </w:pPr>
      <w:r>
        <w:t xml:space="preserve">Navigate to </w:t>
      </w:r>
      <w:r>
        <w:rPr>
          <w:b/>
        </w:rPr>
        <w:t>Sales › Sales Orders</w:t>
      </w:r>
      <w:r>
        <w:t xml:space="preserve"> (</w:t>
      </w:r>
      <w:r>
        <w:rPr>
          <w:rFonts w:ascii="Consolas" w:hAnsi="Consolas"/>
          <w:color w:val="B03060"/>
          <w:sz w:val="19"/>
        </w:rPr>
        <w:t>/admin/sales-orders</w:t>
      </w:r>
      <w:r>
        <w:t>).</w:t>
      </w:r>
    </w:p>
    <w:p>
      <w:pPr>
        <w:pStyle w:val="ListNumber"/>
        <w:numPr>
          <w:ilvl w:val="0"/>
          <w:numId w:val="71"/>
        </w:numPr>
      </w:pPr>
      <w:r>
        <w:t xml:space="preserve">Click </w:t>
      </w:r>
      <w:r>
        <w:rPr>
          <w:b/>
        </w:rPr>
        <w:t>New Sales Order</w:t>
      </w:r>
      <w:r>
        <w:t>.</w:t>
      </w:r>
    </w:p>
    <w:p>
      <w:pPr>
        <w:pStyle w:val="ListNumber"/>
        <w:numPr>
          <w:ilvl w:val="0"/>
          <w:numId w:val="71"/>
        </w:numPr>
      </w:pPr>
      <w:r>
        <w:t xml:space="preserve">Pick the </w:t>
      </w:r>
      <w:r>
        <w:rPr>
          <w:b/>
        </w:rPr>
        <w:t>Customer</w:t>
      </w:r>
      <w:r>
        <w:t xml:space="preserve"> by name.</w:t>
      </w:r>
    </w:p>
    <w:p>
      <w:pPr>
        <w:pStyle w:val="ListNumber"/>
        <w:numPr>
          <w:ilvl w:val="0"/>
          <w:numId w:val="71"/>
        </w:numPr>
      </w:pPr>
      <w:r>
        <w:t xml:space="preserve">Choose the </w:t>
      </w:r>
      <w:r>
        <w:rPr>
          <w:b/>
        </w:rPr>
        <w:t>Currency</w:t>
      </w:r>
      <w:r>
        <w:t xml:space="preserve"> from the Currency Picker (see </w:t>
      </w:r>
      <w:r>
        <w:rPr>
          <w:i/>
        </w:rPr>
        <w:t>Common UI Patterns</w:t>
      </w:r>
      <w:r>
        <w:t xml:space="preserve"> in chapter 00 — the list is limited to the company's enabled currencies and defaults to the company default).</w:t>
      </w:r>
    </w:p>
    <w:p>
      <w:pPr>
        <w:pStyle w:val="ListNumber"/>
        <w:numPr>
          <w:ilvl w:val="0"/>
          <w:numId w:val="71"/>
        </w:numP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numPr>
          <w:ilvl w:val="0"/>
          <w:numId w:val="71"/>
        </w:numPr>
      </w:pPr>
      <w:r>
        <w:t xml:space="preserve">Click </w:t>
      </w:r>
      <w:r>
        <w:rPr>
          <w:b/>
        </w:rPr>
        <w:t>Create Order</w:t>
      </w:r>
      <w:r>
        <w:t xml:space="preserve">. The order is created in </w:t>
      </w:r>
      <w:r>
        <w:rPr>
          <w:b/>
        </w:rPr>
        <w:t>DRAFT</w:t>
      </w:r>
      <w:r>
        <w:t>.</w:t>
      </w:r>
    </w:p>
    <w:p>
      <w:pPr>
        <w:ind w:left="432" w:right="216"/>
        <w:shd w:fill="FBF6E7"/>
      </w:pPr>
      <w:r>
        <w:rPr>
          <w:b/>
        </w:rPr>
        <w:t>Agent pre-fill.</w:t>
      </w:r>
      <w:r>
        <w:t xml:space="preserve"> The Agent box shows </w:t>
      </w:r>
      <w:r>
        <w:rPr>
          <w:i/>
        </w:rPr>
        <w:t>your</w:t>
      </w:r>
      <w:r>
        <w:t xml:space="preserve">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bookmarkStart w:id="7286" w:name="_md0135"/>
      <w:pPr>
        <w:pStyle w:val="Heading3"/>
      </w:pPr>
      <w:r>
        <w:t>2.2 Add lines to a Sales Order</w:t>
      </w:r>
      <w:bookmarkEnd w:id="7286"/>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bookmarkStart w:id="7290" w:name="_md0136"/>
      <w:pPr>
        <w:pStyle w:val="Heading3"/>
      </w:pPr>
      <w:r>
        <w:t>2.3 Confirm an order</w:t>
      </w:r>
      <w:bookmarkEnd w:id="7290"/>
    </w:p>
    <w:p>
      <w:r>
        <w:t>Confirming an order reserves stock for every GOODS line.</w:t>
      </w:r>
    </w:p>
    <w:p>
      <w:pPr>
        <w:pStyle w:val="ListNumber"/>
        <w:numPr>
          <w:ilvl w:val="0"/>
          <w:numId w:val="72"/>
        </w:numP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numPr>
          <w:ilvl w:val="0"/>
          <w:numId w:val="72"/>
        </w:numPr>
      </w:pPr>
      <w:r>
        <w:t>The order must have at least one line.</w:t>
      </w:r>
    </w:p>
    <w:p>
      <w:pPr>
        <w:pStyle w:val="ListNumber"/>
        <w:numPr>
          <w:ilvl w:val="0"/>
          <w:numId w:val="72"/>
        </w:numP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numPr>
          <w:ilvl w:val="0"/>
          <w:numId w:val="72"/>
        </w:numPr>
      </w:pPr>
      <w:r>
        <w:t xml:space="preserve">Click </w:t>
      </w:r>
      <w:r>
        <w:rPr>
          <w:b/>
        </w:rPr>
        <w:t>Yes, Confirm</w:t>
      </w:r>
      <w:r>
        <w:t>.</w:t>
      </w:r>
    </w:p>
    <w:p>
      <w:pPr>
        <w:pStyle w:val="ListNumber"/>
        <w:numPr>
          <w:ilvl w:val="0"/>
          <w:numId w:val="72"/>
        </w:numP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w:t>
      </w:r>
      <w:r>
        <w:rPr>
          <w:i/>
        </w:rPr>
        <w:t>Sales Settings</w:t>
      </w:r>
      <w:r>
        <w:t xml:space="preserve">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w:t>
      </w:r>
      <w:r>
        <w:rPr>
          <w:i/>
        </w:rPr>
        <w:t>"This order exceeds the approval threshold and has been submitted for approval. It can be confirmed once it is approved."</w:t>
      </w:r>
      <w:r>
        <w:t xml:space="preserve">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pPr>
        <w:ind w:left="432" w:right="216"/>
        <w:shd w:fill="FBF6E7"/>
      </w:pPr>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rPr>
          <w:b/>
        </w:rPr>
        <w:t>Credit limit and other currencies.</w:t>
      </w:r>
      <w:r>
        <w:t xml:space="preserve"> The limit is checked in your base currency. The customer's balance counts each foreign-currency item at the rate it was booked at; older foreign-currency items that have no reliable booked rate, and an order or invoice that is itself in a foreign currency, are converted at </w:t>
      </w:r>
      <w:r>
        <w:rPr>
          <w:b/>
        </w:rPr>
        <w:t>today's</w:t>
      </w:r>
      <w:r>
        <w:t xml:space="preserve"> exchange rate (the latest rate on or before today). If a currency involved has </w:t>
      </w:r>
      <w:r>
        <w:rPr>
          <w:b/>
        </w:rPr>
        <w:t>no exchange rate at all</w:t>
      </w:r>
      <w:r>
        <w:t xml:space="preserve">, the system cannot work out the exposure, so it treats the limit as exceeded: the order or invoice is blocked with "The credit limit could not be checked because there is no exchange rate for USD. Add a USD rate under Currency rates and try again." A user with </w:t>
      </w:r>
      <w:r>
        <w:rPr>
          <w:rFonts w:ascii="Consolas" w:hAnsi="Consolas"/>
          <w:color w:val="B03060"/>
          <w:sz w:val="19"/>
        </w:rPr>
        <w:t>SALES.CREDIT.OVERRIDE</w:t>
      </w:r>
      <w:r>
        <w:t xml:space="preserve"> can still proceed, and the audit record notes which rate was missing. The same rule applies to the credit-limit check at invoice finalisation.</w:t>
      </w:r>
    </w:p>
    <w:p>
      <w:pPr>
        <w:ind w:left="432" w:right="216"/>
        <w:shd w:fill="FBF6E7"/>
      </w:pPr>
      <w:r>
        <w:t>A separate, advisory credit warning may also appear without blocking confirmation; it is informational only and the order still confirms.</w:t>
      </w:r>
    </w:p>
    <w:p>
      <w:bookmarkStart w:id="7320" w:name="_md0137"/>
      <w:pPr>
        <w:pStyle w:val="Heading3"/>
      </w:pPr>
      <w:r>
        <w:t>2.4 Cancel an order</w:t>
      </w:r>
      <w:bookmarkEnd w:id="7320"/>
    </w:p>
    <w:p>
      <w:r>
        <w:t>Cancelling an order releases any stock reservations.</w:t>
      </w:r>
    </w:p>
    <w:p>
      <w:pPr>
        <w:pStyle w:val="ListNumber"/>
        <w:numPr>
          <w:ilvl w:val="0"/>
          <w:numId w:val="73"/>
        </w:numPr>
      </w:pPr>
      <w:r>
        <w:t>Open the order.</w:t>
      </w:r>
    </w:p>
    <w:p>
      <w:pPr>
        <w:pStyle w:val="ListNumber"/>
        <w:numPr>
          <w:ilvl w:val="0"/>
          <w:numId w:val="73"/>
        </w:numP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bookmarkStart w:id="7329" w:name="_md0138"/>
      <w:pPr>
        <w:pStyle w:val="Heading3"/>
      </w:pPr>
      <w:r>
        <w:t>2.5 Set or change the agent</w:t>
      </w:r>
      <w:bookmarkEnd w:id="7329"/>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pPr>
        <w:ind w:left="432" w:right="216"/>
        <w:shd w:fill="FBF6E7"/>
      </w:pPr>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numPr>
          <w:ilvl w:val="0"/>
          <w:numId w:val="74"/>
        </w:numPr>
      </w:pPr>
      <w:r>
        <w:t xml:space="preserve">Open the sales order (navigate to </w:t>
      </w:r>
      <w:r>
        <w:rPr>
          <w:rFonts w:ascii="Consolas" w:hAnsi="Consolas"/>
          <w:color w:val="B03060"/>
          <w:sz w:val="19"/>
        </w:rPr>
        <w:t>/admin/sales-orders/uid/{uid}</w:t>
      </w:r>
      <w:r>
        <w:t>).</w:t>
      </w:r>
    </w:p>
    <w:p>
      <w:pPr>
        <w:pStyle w:val="ListNumber"/>
        <w:numPr>
          <w:ilvl w:val="0"/>
          <w:numId w:val="74"/>
        </w:numP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numPr>
          <w:ilvl w:val="0"/>
          <w:numId w:val="74"/>
        </w:numPr>
      </w:pPr>
      <w:r>
        <w:t xml:space="preserve">In the </w:t>
      </w:r>
      <w:r>
        <w:rPr>
          <w:b/>
        </w:rPr>
        <w:t>Agent</w:t>
      </w:r>
      <w:r>
        <w:t xml:space="preserve"> field, type part of the agent's name or code and select the correct entry from the suggestions list.</w:t>
      </w:r>
    </w:p>
    <w:p>
      <w:pPr>
        <w:pStyle w:val="ListNumber"/>
        <w:numPr>
          <w:ilvl w:val="0"/>
          <w:numId w:val="74"/>
        </w:numP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w:t>
      </w:r>
      <w:r>
        <w:rPr>
          <w:i/>
        </w:rPr>
        <w:t>"No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bookmarkStart w:id="7350" w:name="_md0139"/>
      <w:pPr>
        <w:pStyle w:val="Heading3"/>
      </w:pPr>
      <w:r>
        <w:t>2.6 Order status lifecycle</w:t>
      </w:r>
      <w:bookmarkEnd w:id="735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bookmarkStart w:id="35" w:name="_Toc0035"/>
      <w:bookmarkStart w:id="7366" w:name="_md0140"/>
      <w:pPr>
        <w:pStyle w:val="Heading2"/>
      </w:pPr>
      <w:r>
        <w:t>3. Deliveries</w:t>
      </w:r>
      <w:bookmarkEnd w:id="7366"/>
      <w:bookmarkEnd w:id="35"/>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bookmarkStart w:id="7380" w:name="_md0141"/>
      <w:pPr>
        <w:pStyle w:val="Heading3"/>
      </w:pPr>
      <w:r>
        <w:t>3.1 Create a delivery</w:t>
      </w:r>
      <w:bookmarkEnd w:id="7380"/>
    </w:p>
    <w:p>
      <w:r>
        <w:t xml:space="preserve">Deliveries are always created from a Sales Order. The </w:t>
      </w:r>
      <w:r>
        <w:rPr>
          <w:b/>
        </w:rPr>
        <w:t>Deliveries</w:t>
      </w:r>
      <w:r>
        <w:t xml:space="preserve"> list (</w:t>
      </w:r>
      <w:r>
        <w:rPr>
          <w:rFonts w:ascii="Consolas" w:hAnsi="Consolas"/>
          <w:color w:val="B03060"/>
          <w:sz w:val="19"/>
        </w:rPr>
        <w:t>/admin/deliveries</w:t>
      </w:r>
      <w:r>
        <w:t xml:space="preserve">) is view-only — it has no "New Delivery" button (its subtitle reads </w:t>
      </w:r>
      <w:r>
        <w:rPr>
          <w:i/>
        </w:rPr>
        <w:t>"Create deliveries from the Sales Order detail screen."</w:t>
      </w:r>
      <w:r>
        <w:t>).</w:t>
      </w:r>
    </w:p>
    <w:p>
      <w:pPr>
        <w:pStyle w:val="ListNumber"/>
        <w:numPr>
          <w:ilvl w:val="0"/>
          <w:numId w:val="75"/>
        </w:numP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numPr>
          <w:ilvl w:val="0"/>
          <w:numId w:val="75"/>
        </w:numP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numPr>
          <w:ilvl w:val="0"/>
          <w:numId w:val="75"/>
        </w:numP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numPr>
          <w:ilvl w:val="0"/>
          <w:numId w:val="75"/>
        </w:numPr>
      </w:pPr>
      <w:r>
        <w:t xml:space="preserve">Set </w:t>
      </w:r>
      <w:r>
        <w:rPr>
          <w:b/>
        </w:rPr>
        <w:t>Delivery Date</w:t>
      </w:r>
      <w:r>
        <w:t xml:space="preserve"> (required) and optionally enter </w:t>
      </w:r>
      <w:r>
        <w:rPr>
          <w:b/>
        </w:rPr>
        <w:t>Notes</w:t>
      </w:r>
      <w:r>
        <w:t>.</w:t>
      </w:r>
    </w:p>
    <w:p>
      <w:pPr>
        <w:pStyle w:val="ListNumber"/>
        <w:numPr>
          <w:ilvl w:val="0"/>
          <w:numId w:val="75"/>
        </w:numP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r>
        <w:rPr>
          <w:b/>
        </w:rPr>
        <w:t>Not enough stock (negative-stock block).</w:t>
      </w:r>
      <w:r>
        <w:t xml:space="preserve"> Creating a delivery issues stock from the branch, so if your company has turned on </w:t>
      </w:r>
      <w:r>
        <w:rPr>
          <w:b/>
        </w:rPr>
        <w:t>Block sales that would take stock negative</w:t>
      </w:r>
      <w:r>
        <w:t xml:space="preserve"> (in </w:t>
      </w:r>
      <w:r>
        <w:rPr>
          <w:i/>
        </w:rPr>
        <w:t>Sales Settings</w:t>
      </w:r>
      <w:r>
        <w:t xml:space="preserve">), </w:t>
      </w:r>
      <w:r>
        <w:rPr>
          <w:b/>
        </w:rPr>
        <w:t>Create Delivery</w:t>
      </w:r>
      <w:r>
        <w:t xml:space="preserve"> is refused when a delivered line would take that product's available stock below zero. You get a plain message naming the product with how much is available versus requested, and no delivery is created. Lower the </w:t>
      </w:r>
      <w:r>
        <w:rPr>
          <w:b/>
        </w:rPr>
        <w:t>Deliver Qty</w:t>
      </w:r>
      <w:r>
        <w:t xml:space="preserve"> (which leaves the rest as a backorder — section 3.2), receive or transfer more stock in first, or have a user with </w:t>
      </w:r>
      <w:r>
        <w:rPr>
          <w:rFonts w:ascii="Consolas" w:hAnsi="Consolas"/>
          <w:color w:val="B03060"/>
          <w:sz w:val="19"/>
        </w:rPr>
        <w:t>SALES.SETTINGS.MANAGE</w:t>
      </w:r>
      <w:r>
        <w:t xml:space="preserve"> turn the setting off to allow the shortfall. This is the same block described under section 4.4; when the setting is off (or Sales Settings has never been saved) deliveries are never blocked this way.</w:t>
      </w:r>
    </w:p>
    <w:p>
      <w:bookmarkStart w:id="7394" w:name="_md0142"/>
      <w:pPr>
        <w:pStyle w:val="Heading3"/>
      </w:pPr>
      <w:r>
        <w:t>3.2 Partial delivery (backorder)</w:t>
      </w:r>
      <w:bookmarkEnd w:id="7394"/>
    </w:p>
    <w:p>
      <w:r>
        <w:t xml:space="preserve">Enter a quantity less than the open balance on any line to create a partial delivery. The Sales Order status moves to </w:t>
      </w:r>
      <w:r>
        <w:rPr>
          <w:b/>
        </w:rPr>
        <w:t>PARTIALLY_FULFILLED</w:t>
      </w:r>
      <w:r>
        <w:t>. Create another delivery later for the remaining quantity.</w:t>
      </w:r>
    </w:p>
    <w:p>
      <w:bookmarkStart w:id="7398" w:name="_md0143"/>
      <w:pPr>
        <w:pStyle w:val="Heading3"/>
      </w:pPr>
      <w:r>
        <w:t>3.3 Generate an invoice from a delivery</w:t>
      </w:r>
      <w:bookmarkEnd w:id="7398"/>
    </w:p>
    <w:p>
      <w:r>
        <w:t>Once goods are delivered, you can invoice the customer for that delivery:</w:t>
      </w:r>
    </w:p>
    <w:p>
      <w:pPr>
        <w:pStyle w:val="ListNumber"/>
        <w:numPr>
          <w:ilvl w:val="0"/>
          <w:numId w:val="76"/>
        </w:numP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numPr>
          <w:ilvl w:val="0"/>
          <w:numId w:val="76"/>
        </w:numPr>
      </w:pPr>
      <w:r>
        <w:t xml:space="preserve">Click </w:t>
      </w:r>
      <w:r>
        <w:rPr>
          <w:b/>
        </w:rPr>
        <w:t>Invoice this Delivery</w:t>
      </w:r>
      <w:r>
        <w:t>.</w:t>
      </w:r>
    </w:p>
    <w:p>
      <w:pPr>
        <w:pStyle w:val="ListNumber"/>
        <w:numPr>
          <w:ilvl w:val="0"/>
          <w:numId w:val="76"/>
        </w:numP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w:t>
      </w:r>
      <w:r>
        <w:rPr>
          <w:i/>
        </w:rPr>
        <w:t>"The sales order has no agent assigned."</w:t>
      </w:r>
      <w:r>
        <w:t xml:space="preserve"> Open the Sales Order and use </w:t>
      </w:r>
      <w:r>
        <w:rPr>
          <w:b/>
        </w:rPr>
        <w:t>Assign Agent</w:t>
      </w:r>
      <w:r>
        <w:t xml:space="preserve"> (section 2.5) to set one, then retry.</w:t>
      </w:r>
    </w:p>
    <w:p>
      <w:r>
        <w:t>Proceed to section 4 to finalise the invoice.</w:t>
      </w:r>
    </w:p>
    <w:p>
      <w:r>
        <w:br/>
      </w:r>
    </w:p>
    <w:p>
      <w:bookmarkStart w:id="36" w:name="_Toc0036"/>
      <w:bookmarkStart w:id="7412" w:name="_md0144"/>
      <w:pPr>
        <w:pStyle w:val="Heading2"/>
      </w:pPr>
      <w:r>
        <w:t>4. Sales Invoices</w:t>
      </w:r>
      <w:bookmarkEnd w:id="7412"/>
      <w:bookmarkEnd w:id="36"/>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rFonts w:ascii="Consolas" w:hAnsi="Consolas"/>
          <w:b/>
          <w:color w:val="B03060"/>
          <w:sz w:val="19"/>
        </w:rPr>
        <w:t>DIRECT</w:t>
      </w:r>
      <w:r>
        <w:rPr>
          <w:b/>
        </w:rPr>
        <w:t xml:space="preserve"> (walk-in):</w:t>
      </w:r>
      <w:r>
        <w:t xml:space="preserve"> created manually for a cash customer who is buying on the spot with no prior order. Stock is issued and revenue posted at the moment of finalisation.</w:t>
      </w:r>
    </w:p>
    <w:p>
      <w:pPr>
        <w:pStyle w:val="ListBullet"/>
      </w:pPr>
      <w:r>
        <w:rPr>
          <w:rFonts w:ascii="Consolas" w:hAnsi="Consolas"/>
          <w:b/>
          <w:color w:val="B03060"/>
          <w:sz w:val="19"/>
        </w:rPr>
        <w:t>SALES_ORDER</w:t>
      </w:r>
      <w:r>
        <w:rPr>
          <w:b/>
        </w:rPr>
        <w:t>-sourced: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bookmarkStart w:id="7431" w:name="_md0145"/>
      <w:pPr>
        <w:pStyle w:val="Heading3"/>
      </w:pPr>
      <w:r>
        <w:t>4.1 Create a direct (walk-in) invoice</w:t>
      </w:r>
      <w:bookmarkEnd w:id="7431"/>
    </w:p>
    <w:p>
      <w:pPr>
        <w:pStyle w:val="ListNumber"/>
        <w:numPr>
          <w:ilvl w:val="0"/>
          <w:numId w:val="77"/>
        </w:numPr>
      </w:pPr>
      <w:r>
        <w:t xml:space="preserve">Navigate to </w:t>
      </w:r>
      <w:r>
        <w:rPr>
          <w:b/>
        </w:rPr>
        <w:t>Sales › Invoices</w:t>
      </w:r>
      <w:r>
        <w:t xml:space="preserve"> (</w:t>
      </w:r>
      <w:r>
        <w:rPr>
          <w:rFonts w:ascii="Consolas" w:hAnsi="Consolas"/>
          <w:color w:val="B03060"/>
          <w:sz w:val="19"/>
        </w:rPr>
        <w:t>/admin/sales-invoices</w:t>
      </w:r>
      <w:r>
        <w:t>).</w:t>
      </w:r>
    </w:p>
    <w:p>
      <w:pPr>
        <w:pStyle w:val="ListNumber"/>
        <w:numPr>
          <w:ilvl w:val="0"/>
          <w:numId w:val="77"/>
        </w:numPr>
      </w:pPr>
      <w:r>
        <w:t xml:space="preserve">Click </w:t>
      </w:r>
      <w:r>
        <w:rPr>
          <w:b/>
        </w:rPr>
        <w:t>New Invoice</w:t>
      </w:r>
      <w:r>
        <w:t>.</w:t>
      </w:r>
    </w:p>
    <w:p>
      <w:pPr>
        <w:pStyle w:val="ListNumber"/>
        <w:numPr>
          <w:ilvl w:val="0"/>
          <w:numId w:val="77"/>
        </w:numPr>
      </w:pPr>
      <w:r>
        <w:t xml:space="preserve">Pick the </w:t>
      </w:r>
      <w:r>
        <w:rPr>
          <w:b/>
        </w:rPr>
        <w:t>Customer</w:t>
      </w:r>
      <w:r>
        <w:t xml:space="preserve"> by name.</w:t>
      </w:r>
    </w:p>
    <w:p>
      <w:pPr>
        <w:pStyle w:val="ListNumber"/>
        <w:numPr>
          <w:ilvl w:val="0"/>
          <w:numId w:val="77"/>
        </w:numPr>
      </w:pPr>
      <w:r>
        <w:t xml:space="preserve">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77"/>
        </w:numP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numPr>
          <w:ilvl w:val="0"/>
          <w:numId w:val="77"/>
        </w:numPr>
      </w:pPr>
      <w:r>
        <w:t xml:space="preserve">Click </w:t>
      </w:r>
      <w:r>
        <w:rPr>
          <w:b/>
        </w:rPr>
        <w:t>Create Invoice</w:t>
      </w:r>
      <w:r>
        <w:t>. A draft invoice is created.</w:t>
      </w:r>
    </w:p>
    <w:p>
      <w:bookmarkStart w:id="7440" w:name="_md0146"/>
      <w:pPr>
        <w:pStyle w:val="Heading3"/>
      </w:pPr>
      <w:r>
        <w:t>4.2 Add lines to an invoice</w:t>
      </w:r>
      <w:bookmarkEnd w:id="7440"/>
    </w:p>
    <w:p>
      <w:r>
        <w:t xml:space="preserve">Same process as adding lines to a quotation or order, including the product-scoped </w:t>
      </w:r>
      <w:r>
        <w:rPr>
          <w:b/>
        </w:rPr>
        <w:t>Unit</w:t>
      </w:r>
      <w:r>
        <w:t xml:space="preserve"> dropdown (see section 1.2). Lines can only be added, edited, or removed while the invoice is in DRAFT.</w:t>
      </w:r>
    </w:p>
    <w:p>
      <w:r>
        <w:rPr>
          <w:b/>
        </w:rPr>
        <w:t>"incl. VAT" vs "excl. VAT" on a line.</w:t>
      </w:r>
      <w:r>
        <w:t xml:space="preserve"> Each line shows a small tag beside its </w:t>
      </w:r>
      <w:r>
        <w:rPr>
          <w:b/>
        </w:rPr>
        <w:t>Unit Price</w:t>
      </w:r>
      <w:r>
        <w:t xml:space="preserve"> reading either </w:t>
      </w:r>
      <w:r>
        <w:rPr>
          <w:b/>
        </w:rPr>
        <w:t>incl. VAT</w:t>
      </w:r>
      <w:r>
        <w:t xml:space="preserve"> or </w:t>
      </w:r>
      <w:r>
        <w:rPr>
          <w:b/>
        </w:rPr>
        <w:t>excl. VAT</w:t>
      </w:r>
      <w:r>
        <w:t xml:space="preserve">. It tells you how the unit price relates to VAT, and it simply reflects the VAT stance of the price list the line's price came from (set once per list — see </w:t>
      </w:r>
      <w:r>
        <w:rPr>
          <w:i/>
        </w:rPr>
        <w:t>Price Lists › VAT-inclusive vs exclusive pricing</w:t>
      </w:r>
      <w:r>
        <w:t xml:space="preserve"> in chapter 02, Master Data):</w:t>
      </w:r>
    </w:p>
    <w:p>
      <w:pPr>
        <w:pStyle w:val="ListBullet"/>
      </w:pPr>
      <w:r>
        <w:rPr>
          <w:b/>
        </w:rPr>
        <w:t>incl. VAT</w:t>
      </w:r>
      <w:r>
        <w:t xml:space="preserve"> — the unit price shown is the customer-facing </w:t>
      </w:r>
      <w:r>
        <w:rPr>
          <w:b/>
        </w:rPr>
        <w:t>gross</w:t>
      </w:r>
      <w:r>
        <w:t xml:space="preserve"> price, with VAT already inside it. The system splits the net and the VAT back out of that figure (shown in the line's </w:t>
      </w:r>
      <w:r>
        <w:rPr>
          <w:b/>
        </w:rPr>
        <w:t>Net</w:t>
      </w:r>
      <w:r>
        <w:t xml:space="preserve"> and </w:t>
      </w:r>
      <w:r>
        <w:rPr>
          <w:b/>
        </w:rPr>
        <w:t>VAT Amt</w:t>
      </w:r>
      <w:r>
        <w:t xml:space="preserve"> columns) so the customer pays exactly the price shown, to the shilling. This is the natural fit for retail/shelf pricing.</w:t>
      </w:r>
    </w:p>
    <w:p>
      <w:pPr>
        <w:pStyle w:val="ListBullet"/>
      </w:pPr>
      <w:r>
        <w:rPr>
          <w:b/>
        </w:rPr>
        <w:t>excl. VAT</w:t>
      </w:r>
      <w:r>
        <w:t xml:space="preserve"> — the unit price shown is the </w:t>
      </w:r>
      <w:r>
        <w:rPr>
          <w:b/>
        </w:rPr>
        <w:t>net</w:t>
      </w:r>
      <w:r>
        <w:t xml:space="preserve"> price, and VAT is added on top, so the customer pays the price plus VAT. This is the usual wholesale/B2B "price + VAT" convention.</w:t>
      </w:r>
    </w:p>
    <w:p>
      <w:r>
        <w:t>The tag is a read-only indicator — you never set it on the line, and it does not change which product or price you picked, only how the VAT is derived from that price. The same tag appears on quotation and sales-order lines. Zero-rated and exempt products still show a tag but attract no VAT either way.</w:t>
      </w:r>
    </w:p>
    <w:p>
      <w:bookmarkStart w:id="7451" w:name="_md0147"/>
      <w:pPr>
        <w:pStyle w:val="Heading4"/>
      </w:pPr>
      <w:r>
        <w:t>Weighed-goods lines (sell by weight)</w:t>
      </w:r>
      <w:bookmarkEnd w:id="7451"/>
    </w:p>
    <w:p>
      <w:r>
        <w:t xml:space="preserve">When a product is configured as </w:t>
      </w:r>
      <w:r>
        <w:rPr>
          <w:b/>
        </w:rPr>
        <w:t>sold by weight</w:t>
      </w:r>
      <w:r>
        <w:t xml:space="preserve"> (loose rice, sugar, produce — see </w:t>
      </w:r>
      <w:r>
        <w:rPr>
          <w:i/>
        </w:rPr>
        <w:t>Master Data › Products › Weighed goods</w:t>
      </w:r>
      <w:r>
        <w:t>), the line behaves the same as any other, with three differences you will notice:</w:t>
      </w:r>
    </w:p>
    <w:p>
      <w:pPr>
        <w:pStyle w:val="ListBullet"/>
      </w:pPr>
      <w:r>
        <w:rPr>
          <w:b/>
        </w:rPr>
        <w:t>You must use a weight unit.</w:t>
      </w:r>
      <w:r>
        <w:t xml:space="preserve"> The </w:t>
      </w:r>
      <w:r>
        <w:rPr>
          <w:b/>
        </w:rPr>
        <w:t>Unit</w:t>
      </w:r>
      <w:r>
        <w:t xml:space="preserve"> dropdown for a weighed product offers only its weight units (kilograms, grams). If a by-count unit is somehow submitted, the line is refused with </w:t>
      </w:r>
      <w:r>
        <w:rPr>
          <w:i/>
        </w:rPr>
        <w:t>"&lt;Product&gt; is sold by weight — choose a weight unit such as kilograms, not Pieces."</w:t>
      </w:r>
      <w:r>
        <w:t xml:space="preserve"> Enter the weighed amount as the </w:t>
      </w:r>
      <w:r>
        <w:rPr>
          <w:b/>
        </w:rPr>
        <w:t>Quantity</w:t>
      </w:r>
      <w:r>
        <w:t xml:space="preserve"> — for example </w:t>
      </w:r>
      <w:r>
        <w:rPr>
          <w:rFonts w:ascii="Consolas" w:hAnsi="Consolas"/>
          <w:color w:val="B03060"/>
          <w:sz w:val="19"/>
        </w:rPr>
        <w:t>0.813</w:t>
      </w:r>
      <w:r>
        <w:t xml:space="preserve"> for 813 grams on a per-kg product. (In these messages the trailing unit is the unit's full </w:t>
      </w:r>
      <w:r>
        <w:rPr>
          <w:b/>
        </w:rPr>
        <w:t>name</w:t>
      </w:r>
      <w:r>
        <w:t xml:space="preserve"> — </w:t>
      </w:r>
      <w:r>
        <w:rPr>
          <w:rFonts w:ascii="Consolas" w:hAnsi="Consolas"/>
          <w:color w:val="B03060"/>
          <w:sz w:val="19"/>
        </w:rPr>
        <w:t>Pieces</w:t>
      </w:r>
      <w:r>
        <w:t xml:space="preserve">, </w:t>
      </w:r>
      <w:r>
        <w:rPr>
          <w:rFonts w:ascii="Consolas" w:hAnsi="Consolas"/>
          <w:color w:val="B03060"/>
          <w:sz w:val="19"/>
        </w:rPr>
        <w:t>Kilogram</w:t>
      </w:r>
      <w:r>
        <w:t xml:space="preserve"> — not its short code; the exact by-count name shown is whichever unit was attempted.)</w:t>
      </w:r>
    </w:p>
    <w:p>
      <w:pPr>
        <w:pStyle w:val="ListBullet"/>
      </w:pPr>
      <w:r>
        <w:rPr>
          <w:b/>
        </w:rPr>
        <w:t>The weight is rounded to the scale step.</w:t>
      </w:r>
      <w:r>
        <w:t xml:space="preserve"> If the product declares a scale division (say 0.005 kg), the quantity you enter is rounded to the nearest division when the line is saved. Entering </w:t>
      </w:r>
      <w:r>
        <w:rPr>
          <w:rFonts w:ascii="Consolas" w:hAnsi="Consolas"/>
          <w:color w:val="B03060"/>
          <w:sz w:val="19"/>
        </w:rPr>
        <w:t>0.813</w:t>
      </w:r>
      <w:r>
        <w:t xml:space="preserve"> kg records a </w:t>
      </w:r>
      <w:r>
        <w:rPr>
          <w:b/>
        </w:rPr>
        <w:t>billed</w:t>
      </w:r>
      <w:r>
        <w:t xml:space="preserve"> quantity of </w:t>
      </w:r>
      <w:r>
        <w:rPr>
          <w:rFonts w:ascii="Consolas" w:hAnsi="Consolas"/>
          <w:color w:val="B03060"/>
          <w:sz w:val="19"/>
        </w:rPr>
        <w:t>0.815</w:t>
      </w:r>
      <w:r>
        <w:t xml:space="preserve"> kg. The line shows both so the rounding is transparent: under the quantity it reads </w:t>
      </w:r>
      <w:r>
        <w:rPr>
          <w:b/>
        </w:rPr>
        <w:t>entered 0.813 → billed 0.815</w:t>
      </w:r>
      <w:r>
        <w:t>. The amount is always computed from the billed (rounded) weight × the per-unit price.</w:t>
      </w:r>
    </w:p>
    <w:p>
      <w:pPr>
        <w:pStyle w:val="ListBullet"/>
      </w:pPr>
      <w:r>
        <w:rPr>
          <w:b/>
        </w:rPr>
        <w:t>Guards catch scale mistakes.</w:t>
      </w:r>
      <w:r>
        <w:t xml:space="preserve"> A weight so small it would round down to nothing is refused (</w:t>
      </w:r>
      <w:r>
        <w:rPr>
          <w:i/>
        </w:rPr>
        <w:t>"that weight is too small to sell. The smallest amount is 0.005 Kilogram"</w:t>
      </w:r>
      <w:r>
        <w:t xml:space="preserve">), and a weight above the product's </w:t>
      </w:r>
      <w:r>
        <w:rPr>
          <w:b/>
        </w:rPr>
        <w:t>max sale weight</w:t>
      </w:r>
      <w:r>
        <w:t xml:space="preserve"> — the classic kg/gram fat-finger, keying </w:t>
      </w:r>
      <w:r>
        <w:rPr>
          <w:rFonts w:ascii="Consolas" w:hAnsi="Consolas"/>
          <w:color w:val="B03060"/>
          <w:sz w:val="19"/>
        </w:rPr>
        <w:t>813</w:t>
      </w:r>
      <w:r>
        <w:t xml:space="preserve"> instead of </w:t>
      </w:r>
      <w:r>
        <w:rPr>
          <w:rFonts w:ascii="Consolas" w:hAnsi="Consolas"/>
          <w:color w:val="B03060"/>
          <w:sz w:val="19"/>
        </w:rPr>
        <w:t>0.813</w:t>
      </w:r>
      <w:r>
        <w:t xml:space="preserve"> — is refused with </w:t>
      </w:r>
      <w:r>
        <w:rPr>
          <w:i/>
        </w:rPr>
        <w:t>"813 Kilogram is above the maximum sale weight of 50 Kilogram. Please check the weight."</w:t>
      </w:r>
      <w:r>
        <w:t xml:space="preserve"> Nothing is saved; correct the quantity and re-add the line.</w:t>
      </w:r>
    </w:p>
    <w:p>
      <w:r>
        <w:t>Everything else — VAT, discounts, the incl./excl. VAT tag, price snapshots — works exactly as for a by-count line.</w:t>
      </w:r>
    </w:p>
    <w:p>
      <w:bookmarkStart w:id="7461" w:name="_md0148"/>
      <w:pPr>
        <w:pStyle w:val="Heading4"/>
      </w:pPr>
      <w:r>
        <w:t>Override a line's unit price</w:t>
      </w:r>
      <w:bookmarkEnd w:id="7461"/>
    </w:p>
    <w:p>
      <w:r>
        <w:t xml:space="preserve">Sometimes the price the system resolved from the price list is not the price you want to bill — a one-off negotiated rate, a price-match, or a correction. On a </w:t>
      </w:r>
      <w:r>
        <w:rPr>
          <w:b/>
        </w:rPr>
        <w:t>DRAFT</w:t>
      </w:r>
      <w:r>
        <w:t xml:space="preserve"> invoice you can override any line's unit price in place (this needs the </w:t>
      </w:r>
      <w:r>
        <w:rPr>
          <w:rFonts w:ascii="Consolas" w:hAnsi="Consolas"/>
          <w:color w:val="B03060"/>
          <w:sz w:val="19"/>
        </w:rPr>
        <w:t>SALES.INVOICE.OVERRIDE</w:t>
      </w:r>
      <w:r>
        <w:t xml:space="preserve"> permission — users without it do not see the control):</w:t>
      </w:r>
    </w:p>
    <w:p>
      <w:pPr>
        <w:pStyle w:val="ListNumber"/>
        <w:numPr>
          <w:ilvl w:val="0"/>
          <w:numId w:val="78"/>
        </w:numPr>
      </w:pPr>
      <w:r>
        <w:t xml:space="preserve">In the </w:t>
      </w:r>
      <w:r>
        <w:rPr>
          <w:b/>
        </w:rPr>
        <w:t>Lines</w:t>
      </w:r>
      <w:r>
        <w:t xml:space="preserve"> table, click the </w:t>
      </w:r>
      <w:r>
        <w:rPr>
          <w:b/>
        </w:rPr>
        <w:t>pencil</w:t>
      </w:r>
      <w:r>
        <w:t xml:space="preserve"> (Override price) icon next to the line's unit price. A small input replaces the price.</w:t>
      </w:r>
    </w:p>
    <w:p>
      <w:pPr>
        <w:pStyle w:val="ListNumber"/>
        <w:numPr>
          <w:ilvl w:val="0"/>
          <w:numId w:val="78"/>
        </w:numPr>
      </w:pPr>
      <w:r>
        <w:t xml:space="preserve">Type the new unit price and click the </w:t>
      </w:r>
      <w:r>
        <w:rPr>
          <w:b/>
        </w:rPr>
        <w:t>save</w:t>
      </w:r>
      <w:r>
        <w:t xml:space="preserve"> (check) button. Click the </w:t>
      </w:r>
      <w:r>
        <w:rPr>
          <w:b/>
        </w:rPr>
        <w:t>✕</w:t>
      </w:r>
      <w:r>
        <w:t xml:space="preserve"> to cancel and keep the original price.</w:t>
      </w:r>
    </w:p>
    <w:p>
      <w:r>
        <w:t>The override is applied to that line only, and the line's net, VAT, and gross recalculate immediately. Two rules apply:</w:t>
      </w:r>
    </w:p>
    <w:p>
      <w:pPr>
        <w:pStyle w:val="ListBullet"/>
      </w:pPr>
      <w:r>
        <w:rPr>
          <w:b/>
        </w:rPr>
        <w:t>The price must be greater than zero.</w:t>
      </w:r>
      <w:r>
        <w:t xml:space="preserve"> A zero or negative override is refused with </w:t>
      </w:r>
      <w:r>
        <w:rPr>
          <w:i/>
        </w:rPr>
        <w:t>"Enter a valid unit price greater than zero."</w:t>
      </w:r>
      <w:r>
        <w:t xml:space="preserve"> — you cannot give the goods away or drive the line total negative through this field. (The server enforces the same rule with its own message, </w:t>
      </w:r>
      <w:r>
        <w:rPr>
          <w:i/>
        </w:rPr>
        <w:t>"The override price must be greater than zero."</w:t>
      </w:r>
      <w:r>
        <w:t>, for direct API callers.)</w:t>
      </w:r>
    </w:p>
    <w:p>
      <w:pPr>
        <w:pStyle w:val="ListBullet"/>
      </w:pPr>
      <w:r>
        <w:rPr>
          <w:b/>
        </w:rPr>
        <w:t>A wildly-off price asks for confirmation (soft guard).</w:t>
      </w:r>
      <w:r>
        <w:t xml:space="preserve"> If the price you enter is more than about </w:t>
      </w:r>
      <w:r>
        <w:rPr>
          <w:b/>
        </w:rPr>
        <w:t>10×</w:t>
      </w:r>
      <w:r>
        <w:t xml:space="preserve"> or less than about </w:t>
      </w:r>
      <w:r>
        <w:rPr>
          <w:b/>
        </w:rPr>
        <w:t>0.1×</w:t>
      </w:r>
      <w:r>
        <w:t xml:space="preserve"> the line's list price, a confirmation pops up — </w:t>
      </w:r>
      <w:r>
        <w:rPr>
          <w:i/>
        </w:rPr>
        <w:t>"This is about 12× the list price (2,000). Apply anyway?"</w:t>
      </w:r>
      <w:r>
        <w:t xml:space="preserve"> — before it is applied. This is a fat-finger guard, </w:t>
      </w:r>
      <w:r>
        <w:rPr>
          <w:b/>
        </w:rPr>
        <w:t>not</w:t>
      </w:r>
      <w:r>
        <w:t xml:space="preserve"> a hard block: any positive price is allowed once you confirm. Confirm to apply, or cancel to keep editing. When the list price is unknown or the entered price is within the normal range, no confirmation appears.</w:t>
      </w:r>
    </w:p>
    <w:p>
      <w:bookmarkStart w:id="7473" w:name="_md0149"/>
      <w:pPr>
        <w:pStyle w:val="Heading3"/>
      </w:pPr>
      <w:r>
        <w:t>4.3 Record a payment</w:t>
      </w:r>
      <w:bookmarkEnd w:id="7473"/>
    </w:p>
    <w:p>
      <w:r>
        <w:t>Payments can be recorded on a draft invoice before it is finalised.</w:t>
      </w:r>
    </w:p>
    <w:p>
      <w:pPr>
        <w:pStyle w:val="ListNumber"/>
        <w:numPr>
          <w:ilvl w:val="0"/>
          <w:numId w:val="79"/>
        </w:numPr>
      </w:pPr>
      <w:r>
        <w:t xml:space="preserve">In the </w:t>
      </w:r>
      <w:r>
        <w:rPr>
          <w:b/>
        </w:rPr>
        <w:t>Record Payment</w:t>
      </w:r>
      <w:r>
        <w:t xml:space="preserve"> panel (shown on a DRAFT invoice).</w:t>
      </w:r>
    </w:p>
    <w:p>
      <w:pPr>
        <w:pStyle w:val="ListNumber"/>
        <w:numPr>
          <w:ilvl w:val="0"/>
          <w:numId w:val="79"/>
        </w:numPr>
      </w:pPr>
      <w:r>
        <w:t xml:space="preserve">Choose the </w:t>
      </w:r>
      <w:r>
        <w:rPr>
          <w:b/>
        </w:rPr>
        <w:t>Tender type</w:t>
      </w:r>
      <w:r>
        <w:t>: Cash or Mobile Money.</w:t>
      </w:r>
    </w:p>
    <w:p>
      <w:pPr>
        <w:pStyle w:val="ListNumber"/>
        <w:numPr>
          <w:ilvl w:val="0"/>
          <w:numId w:val="79"/>
        </w:numPr>
      </w:pPr>
      <w:r>
        <w:t xml:space="preserve">Enter the </w:t>
      </w:r>
      <w:r>
        <w:rPr>
          <w:b/>
        </w:rPr>
        <w:t>Amount</w:t>
      </w:r>
      <w:r>
        <w:t xml:space="preserve">, and optionally a </w:t>
      </w:r>
      <w:r>
        <w:rPr>
          <w:b/>
        </w:rPr>
        <w:t>Reference</w:t>
      </w:r>
      <w:r>
        <w:t xml:space="preserve"> (for example, the M-Pesa transaction reference for Mobile Money).</w:t>
      </w:r>
    </w:p>
    <w:p>
      <w:pPr>
        <w:pStyle w:val="ListNumber"/>
        <w:numPr>
          <w:ilvl w:val="0"/>
          <w:numId w:val="79"/>
        </w:numP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bookmarkStart w:id="7486" w:name="_md0150"/>
      <w:pPr>
        <w:pStyle w:val="Heading3"/>
      </w:pPr>
      <w:r>
        <w:t>4.4 Finalise an invoice</w:t>
      </w:r>
      <w:bookmarkEnd w:id="7486"/>
    </w:p>
    <w:p>
      <w:pPr>
        <w:pStyle w:val="ListNumber"/>
        <w:numPr>
          <w:ilvl w:val="0"/>
          <w:numId w:val="80"/>
        </w:numPr>
      </w:pPr>
      <w:r>
        <w:t>Open the draft invoice.</w:t>
      </w:r>
    </w:p>
    <w:p>
      <w:pPr>
        <w:pStyle w:val="ListNumber"/>
        <w:numPr>
          <w:ilvl w:val="0"/>
          <w:numId w:val="80"/>
        </w:numPr>
      </w:pPr>
      <w:r>
        <w:t xml:space="preserve">Click </w:t>
      </w:r>
      <w:r>
        <w:rPr>
          <w:b/>
        </w:rPr>
        <w:t>Finalise</w:t>
      </w:r>
      <w:r>
        <w:t>.</w:t>
      </w:r>
    </w:p>
    <w:p>
      <w:pPr>
        <w:pStyle w:val="ListNumber"/>
        <w:numPr>
          <w:ilvl w:val="0"/>
          <w:numId w:val="80"/>
        </w:numP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Rounding follows the invoice's currency.</w:t>
      </w:r>
      <w:r>
        <w:t xml:space="preserve"> Line amounts, VAT and totals are rounded to the decimal places of the invoice's own currency: whole shillings for a TZS invoice, cents for a USD, EUR or KES invoice (18% VAT on USD 12.00 is USD 2.16). The same applies to quotations, sales orders and POS sales. The accounting entry is always posted in the base currency, each amount converted at the invoice's exchange rate.</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r>
        <w:rPr>
          <w:b/>
        </w:rPr>
        <w:t>Not enough stock (negative-stock block).</w:t>
      </w:r>
      <w:r>
        <w:t xml:space="preserve"> If your company has turned on </w:t>
      </w:r>
      <w:r>
        <w:rPr>
          <w:b/>
        </w:rPr>
        <w:t>Block sales that would take stock negative</w:t>
      </w:r>
      <w:r>
        <w:t xml:space="preserve"> (in </w:t>
      </w:r>
      <w:r>
        <w:rPr>
          <w:i/>
        </w:rPr>
        <w:t>Sales Settings</w:t>
      </w:r>
      <w:r>
        <w:t xml:space="preserve">), finalising a walk-in </w:t>
      </w:r>
      <w:r>
        <w:rPr>
          <w:b/>
        </w:rPr>
        <w:t>DIRECT</w:t>
      </w:r>
      <w:r>
        <w:t xml:space="preserve"> or </w:t>
      </w:r>
      <w:r>
        <w:rPr>
          <w:b/>
        </w:rPr>
        <w:t>POS</w:t>
      </w:r>
      <w:r>
        <w:t xml:space="preserve"> invoice is refused when a line would take that product's available stock below zero. The refusal is a plain message naming the product with how much is available versus requested — for example </w:t>
      </w:r>
      <w:r>
        <w:rPr>
          <w:i/>
        </w:rPr>
        <w:t>"Not enough stock of Sukari 1kg to complete this sale — 3 available, 5 requested. To allow this, enable backorder in Sales Settings."</w:t>
      </w:r>
      <w:r>
        <w:t xml:space="preserve"> Nothing is posted; the invoice stays in DRAFT. To clear it you can lower the quantity, receive or transfer more stock in first, or — if selling ahead of stock is deliberate — have a user with </w:t>
      </w:r>
      <w:r>
        <w:rPr>
          <w:rFonts w:ascii="Consolas" w:hAnsi="Consolas"/>
          <w:color w:val="B03060"/>
          <w:sz w:val="19"/>
        </w:rPr>
        <w:t>SALES.SETTINGS.MANAGE</w:t>
      </w:r>
      <w:r>
        <w:t xml:space="preserve"> turn the setting off, which lets the sale go through and stock go negative (backorder). When the setting is </w:t>
      </w:r>
      <w:r>
        <w:rPr>
          <w:b/>
        </w:rPr>
        <w:t>off</w:t>
      </w:r>
      <w:r>
        <w:t xml:space="preserve">, or the company has never saved any Sales Settings, sales are never blocked this way and stock is allowed to go negative. Invoices raised from a delivery are not checked here (their stock was issued and checked at the delivery — see below), and </w:t>
      </w:r>
      <w:r>
        <w:rPr>
          <w:b/>
        </w:rPr>
        <w:t>the same block applies when you create a Delivery</w:t>
      </w:r>
      <w:r>
        <w:t xml:space="preserve"> against a sales order (section 3.1).</w:t>
      </w:r>
    </w:p>
    <w:p>
      <w:bookmarkStart w:id="7505" w:name="_md0151"/>
      <w:pPr>
        <w:pStyle w:val="Heading3"/>
      </w:pPr>
      <w:r>
        <w:t>4.5 Void an invoice</w:t>
      </w:r>
      <w:bookmarkEnd w:id="7505"/>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numPr>
          <w:ilvl w:val="0"/>
          <w:numId w:val="81"/>
        </w:numP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numPr>
          <w:ilvl w:val="0"/>
          <w:numId w:val="81"/>
        </w:numPr>
      </w:pPr>
      <w:r>
        <w:t xml:space="preserve">Click </w:t>
      </w:r>
      <w:r>
        <w:rPr>
          <w:b/>
        </w:rPr>
        <w:t>Void Invoice</w:t>
      </w:r>
      <w:r>
        <w:t>, enter a mandatory reason, and confirm.</w:t>
      </w:r>
    </w:p>
    <w:p>
      <w:pPr>
        <w:pStyle w:val="ListNumber"/>
        <w:numPr>
          <w:ilvl w:val="0"/>
          <w:numId w:val="81"/>
        </w:numPr>
      </w:pPr>
      <w:r>
        <w:t xml:space="preserve">The invoice status changes to </w:t>
      </w:r>
      <w:r>
        <w:rPr>
          <w:b/>
        </w:rPr>
        <w:t>VOID</w:t>
      </w:r>
      <w:r>
        <w:t xml:space="preserve"> and a reversing credit note is posted.</w:t>
      </w:r>
    </w:p>
    <w:p>
      <w:r>
        <w:t>The original invoice number is retained on the voided record. Voiding is not the same as deletion.</w:t>
      </w:r>
    </w:p>
    <w:p>
      <w:bookmarkStart w:id="7517" w:name="_md0152"/>
      <w:pPr>
        <w:pStyle w:val="Heading3"/>
      </w:pPr>
      <w:r>
        <w:t>4.6 Issue a fiscal (EFD) receipt</w:t>
      </w:r>
      <w:bookmarkEnd w:id="7517"/>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numPr>
          <w:ilvl w:val="0"/>
          <w:numId w:val="82"/>
        </w:numPr>
      </w:pPr>
      <w:r>
        <w:t xml:space="preserve">Open the </w:t>
      </w:r>
      <w:r>
        <w:rPr>
          <w:b/>
        </w:rPr>
        <w:t>FINALISED</w:t>
      </w:r>
      <w:r>
        <w:t xml:space="preserve"> invoice.</w:t>
      </w:r>
    </w:p>
    <w:p>
      <w:pPr>
        <w:pStyle w:val="ListNumber"/>
        <w:numPr>
          <w:ilvl w:val="0"/>
          <w:numId w:val="82"/>
        </w:numPr>
      </w:pPr>
      <w:r>
        <w:t xml:space="preserve">In the </w:t>
      </w:r>
      <w:r>
        <w:rPr>
          <w:b/>
        </w:rPr>
        <w:t>Fiscal Receipt</w:t>
      </w:r>
      <w:r>
        <w:t xml:space="preserve"> panel, read the current status tag (see the table below). If no receipt exists yet it reads </w:t>
      </w:r>
      <w:r>
        <w:rPr>
          <w:b/>
        </w:rPr>
        <w:t>Not issued</w:t>
      </w:r>
      <w:r>
        <w:t>.</w:t>
      </w:r>
    </w:p>
    <w:p>
      <w:pPr>
        <w:pStyle w:val="ListNumber"/>
        <w:numPr>
          <w:ilvl w:val="0"/>
          <w:numId w:val="82"/>
        </w:numP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numPr>
          <w:ilvl w:val="0"/>
          <w:numId w:val="82"/>
        </w:numP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bookmarkStart w:id="7545" w:name="_md0153"/>
      <w:pPr>
        <w:pStyle w:val="Heading3"/>
      </w:pPr>
      <w:r>
        <w:t>4.7 Invoice status reference</w:t>
      </w:r>
      <w:bookmarkEnd w:id="754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numPr>
          <w:ilvl w:val="0"/>
          <w:numId w:val="83"/>
        </w:numP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numPr>
          <w:ilvl w:val="0"/>
          <w:numId w:val="83"/>
        </w:numP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numPr>
          <w:ilvl w:val="0"/>
          <w:numId w:val="83"/>
        </w:numP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bookmarkStart w:id="37" w:name="_Toc0037"/>
      <w:bookmarkStart w:id="7571" w:name="_md0154"/>
      <w:pPr>
        <w:pStyle w:val="Heading2"/>
      </w:pPr>
      <w:r>
        <w:t>5. Sales Returns (RMA)</w:t>
      </w:r>
      <w:bookmarkEnd w:id="7571"/>
      <w:bookmarkEnd w:id="37"/>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bookmarkStart w:id="7585" w:name="_md0155"/>
      <w:pPr>
        <w:pStyle w:val="Heading3"/>
      </w:pPr>
      <w:r>
        <w:t>5.1 Create a return</w:t>
      </w:r>
      <w:bookmarkEnd w:id="7585"/>
    </w:p>
    <w:p>
      <w:r>
        <w:t xml:space="preserve">The </w:t>
      </w:r>
      <w:r>
        <w:rPr>
          <w:b/>
        </w:rPr>
        <w:t>Sales Returns</w:t>
      </w:r>
      <w:r>
        <w:t xml:space="preserve"> list (</w:t>
      </w:r>
      <w:r>
        <w:rPr>
          <w:rFonts w:ascii="Consolas" w:hAnsi="Consolas"/>
          <w:color w:val="B03060"/>
          <w:sz w:val="19"/>
        </w:rPr>
        <w:t>/admin/sales-returns</w:t>
      </w:r>
      <w:r>
        <w:t xml:space="preserve">) is view-only — it has no "New Return" button (its subtitle reads </w:t>
      </w:r>
      <w:r>
        <w:rPr>
          <w:i/>
        </w:rPr>
        <w:t>"Create a return from the Delivery detail screen."</w:t>
      </w:r>
      <w:r>
        <w:t>).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numPr>
          <w:ilvl w:val="0"/>
          <w:numId w:val="84"/>
        </w:numP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numPr>
          <w:ilvl w:val="0"/>
          <w:numId w:val="84"/>
        </w:numP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numPr>
          <w:ilvl w:val="0"/>
          <w:numId w:val="84"/>
        </w:numPr>
      </w:pPr>
      <w:r>
        <w:t xml:space="preserve">Set the </w:t>
      </w:r>
      <w:r>
        <w:rPr>
          <w:b/>
        </w:rPr>
        <w:t>Return Date</w:t>
      </w:r>
      <w:r>
        <w:t xml:space="preserve"> and optionally enter a </w:t>
      </w:r>
      <w:r>
        <w:rPr>
          <w:b/>
        </w:rPr>
        <w:t>Reason</w:t>
      </w:r>
      <w:r>
        <w:t>.</w:t>
      </w:r>
    </w:p>
    <w:p>
      <w:pPr>
        <w:pStyle w:val="ListNumber"/>
        <w:numPr>
          <w:ilvl w:val="0"/>
          <w:numId w:val="84"/>
        </w:numP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r>
        <w:rPr>
          <w:b/>
        </w:rPr>
        <w:t>How the credit is worked out.</w:t>
      </w:r>
      <w:r>
        <w:t xml:space="preserve"> The credit note gives back the same share of the order line's net and VAT as the share of goods returned — returning 2 of 5 credits 2/5 of what the customer was charged for that line, discounts and VAT-inclusive prices included. Amounts are rounded in the order's currency (whole shillings for TZS, cents for USD).</w:t>
      </w:r>
    </w:p>
    <w:p>
      <w:bookmarkStart w:id="7601" w:name="_md0156"/>
      <w:pPr>
        <w:pStyle w:val="Heading3"/>
      </w:pPr>
      <w:r>
        <w:t>5.2 Returnable quantity</w:t>
      </w:r>
      <w:bookmarkEnd w:id="7601"/>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bookmarkStart w:id="38" w:name="_Toc0038"/>
      <w:bookmarkStart w:id="7613" w:name="_md0157"/>
      <w:pPr>
        <w:pStyle w:val="Heading2"/>
      </w:pPr>
      <w:r>
        <w:t>6. Blanket Orders</w:t>
      </w:r>
      <w:bookmarkEnd w:id="7613"/>
      <w:bookmarkEnd w:id="38"/>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bookmarkStart w:id="7625" w:name="_md0158"/>
      <w:pPr>
        <w:pStyle w:val="Heading3"/>
      </w:pPr>
      <w:r>
        <w:t>6.1 Create a blanket order</w:t>
      </w:r>
      <w:bookmarkEnd w:id="7625"/>
    </w:p>
    <w:p>
      <w:pPr>
        <w:pStyle w:val="ListNumber"/>
        <w:numPr>
          <w:ilvl w:val="0"/>
          <w:numId w:val="85"/>
        </w:numP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numPr>
          <w:ilvl w:val="0"/>
          <w:numId w:val="85"/>
        </w:numPr>
      </w:pPr>
      <w:r>
        <w:t xml:space="preserve">Select the </w:t>
      </w:r>
      <w:r>
        <w:rPr>
          <w:b/>
        </w:rPr>
        <w:t>Company</w:t>
      </w:r>
      <w:r>
        <w:t xml:space="preserve"> and </w:t>
      </w:r>
      <w:r>
        <w:rPr>
          <w:b/>
        </w:rPr>
        <w:t>Branch</w:t>
      </w:r>
      <w:r>
        <w:t>.</w:t>
      </w:r>
    </w:p>
    <w:p>
      <w:pPr>
        <w:pStyle w:val="ListNumber"/>
        <w:numPr>
          <w:ilvl w:val="0"/>
          <w:numId w:val="85"/>
        </w:numPr>
      </w:pPr>
      <w:r>
        <w:t xml:space="preserve">Pick the </w:t>
      </w:r>
      <w:r>
        <w:rPr>
          <w:b/>
        </w:rPr>
        <w:t>Customer</w:t>
      </w:r>
      <w:r>
        <w:t xml:space="preserve"> by name.</w:t>
      </w:r>
    </w:p>
    <w:p>
      <w:pPr>
        <w:pStyle w:val="ListNumber"/>
        <w:numPr>
          <w:ilvl w:val="0"/>
          <w:numId w:val="85"/>
        </w:numPr>
      </w:pPr>
      <w:r>
        <w:t xml:space="preserve">Choose the </w:t>
      </w:r>
      <w:r>
        <w:rPr>
          <w:b/>
        </w:rPr>
        <w:t>Currency</w:t>
      </w:r>
      <w:r>
        <w:t xml:space="preserve"> from the Currency Picker (see </w:t>
      </w:r>
      <w:r>
        <w:rPr>
          <w:i/>
        </w:rPr>
        <w:t>Common UI Patterns</w:t>
      </w:r>
      <w:r>
        <w:t xml:space="preserve"> in chapter 00 — enabled currencies only, defaulting to the company default), then set </w:t>
      </w:r>
      <w:r>
        <w:rPr>
          <w:b/>
        </w:rPr>
        <w:t>Valid From</w:t>
      </w:r>
      <w:r>
        <w:t xml:space="preserve"> and </w:t>
      </w:r>
      <w:r>
        <w:rPr>
          <w:b/>
        </w:rPr>
        <w:t>Valid To</w:t>
      </w:r>
      <w:r>
        <w:t xml:space="preserve"> dates.</w:t>
      </w:r>
    </w:p>
    <w:p>
      <w:pPr>
        <w:pStyle w:val="ListNumber"/>
        <w:numPr>
          <w:ilvl w:val="0"/>
          <w:numId w:val="85"/>
        </w:numP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numPr>
          <w:ilvl w:val="0"/>
          <w:numId w:val="85"/>
        </w:numPr>
      </w:pPr>
      <w:r>
        <w:t>Optionally add notes (up to 500 characters).</w:t>
      </w:r>
    </w:p>
    <w:p>
      <w:pPr>
        <w:pStyle w:val="ListNumber"/>
        <w:numPr>
          <w:ilvl w:val="0"/>
          <w:numId w:val="85"/>
        </w:numPr>
      </w:pPr>
      <w:r>
        <w:t xml:space="preserve">Click </w:t>
      </w:r>
      <w:r>
        <w:rPr>
          <w:b/>
        </w:rPr>
        <w:t>Create Blanket Order</w:t>
      </w:r>
      <w:r>
        <w:t>.</w:t>
      </w:r>
    </w:p>
    <w:p>
      <w:r>
        <w:t xml:space="preserve">The blanket order is created with status </w:t>
      </w:r>
      <w:r>
        <w:rPr>
          <w:b/>
        </w:rPr>
        <w:t>ACTIVE</w:t>
      </w:r>
      <w:r>
        <w:t xml:space="preserve"> and assigned an order number.</w:t>
      </w:r>
    </w:p>
    <w:p>
      <w:bookmarkStart w:id="7637" w:name="_md0159"/>
      <w:pPr>
        <w:pStyle w:val="Heading3"/>
      </w:pPr>
      <w:r>
        <w:t>6.2 Create a release (draw-down)</w:t>
      </w:r>
      <w:bookmarkEnd w:id="7637"/>
    </w:p>
    <w:p>
      <w:r>
        <w:t>When the customer calls off part of their commitment:</w:t>
      </w:r>
    </w:p>
    <w:p>
      <w:pPr>
        <w:pStyle w:val="ListNumber"/>
        <w:numPr>
          <w:ilvl w:val="0"/>
          <w:numId w:val="86"/>
        </w:numPr>
      </w:pPr>
      <w:r>
        <w:t xml:space="preserve">Open the blanket order (navigate to </w:t>
      </w:r>
      <w:r>
        <w:rPr>
          <w:rFonts w:ascii="Consolas" w:hAnsi="Consolas"/>
          <w:color w:val="B03060"/>
          <w:sz w:val="19"/>
        </w:rPr>
        <w:t>/admin/blanket-orders/uid/{uid}</w:t>
      </w:r>
      <w:r>
        <w:t>).</w:t>
      </w:r>
    </w:p>
    <w:p>
      <w:pPr>
        <w:pStyle w:val="ListNumber"/>
        <w:numPr>
          <w:ilvl w:val="0"/>
          <w:numId w:val="86"/>
        </w:numPr>
      </w:pPr>
      <w:r>
        <w:t xml:space="preserve">Click </w:t>
      </w:r>
      <w:r>
        <w:rPr>
          <w:b/>
        </w:rPr>
        <w:t>Draw Release</w:t>
      </w:r>
      <w:r>
        <w:t xml:space="preserve"> (visible only when the blanket is ACTIVE and you hold the manage permission).</w:t>
      </w:r>
    </w:p>
    <w:p>
      <w:pPr>
        <w:pStyle w:val="ListNumber"/>
        <w:numPr>
          <w:ilvl w:val="0"/>
          <w:numId w:val="86"/>
        </w:numPr>
      </w:pPr>
      <w:r>
        <w:t xml:space="preserve">Enter the </w:t>
      </w:r>
      <w:r>
        <w:rPr>
          <w:b/>
        </w:rPr>
        <w:t>Branch ID</w:t>
      </w:r>
      <w:r>
        <w:t xml:space="preserve"> for the delivery branch.</w:t>
      </w:r>
    </w:p>
    <w:p>
      <w:pPr>
        <w:pStyle w:val="ListNumber"/>
        <w:numPr>
          <w:ilvl w:val="0"/>
          <w:numId w:val="86"/>
        </w:numPr>
      </w:pPr>
      <w:r>
        <w:t xml:space="preserve">Pick the </w:t>
      </w:r>
      <w:r>
        <w:rPr>
          <w:b/>
        </w:rPr>
        <w:t>Agent</w:t>
      </w:r>
      <w:r>
        <w:t xml:space="preserve"> by name.</w:t>
      </w:r>
    </w:p>
    <w:p>
      <w:pPr>
        <w:pStyle w:val="ListNumber"/>
        <w:numPr>
          <w:ilvl w:val="0"/>
          <w:numId w:val="86"/>
        </w:numPr>
      </w:pPr>
      <w:r>
        <w:t xml:space="preserve">For each line you want to include, tick it and enter the </w:t>
      </w:r>
      <w:r>
        <w:rPr>
          <w:b/>
        </w:rPr>
        <w:t>Draw Quantity</w:t>
      </w:r>
      <w:r>
        <w:t xml:space="preserve"> (cannot exceed the remaining committed quantity).</w:t>
      </w:r>
    </w:p>
    <w:p>
      <w:pPr>
        <w:pStyle w:val="ListNumber"/>
        <w:numPr>
          <w:ilvl w:val="0"/>
          <w:numId w:val="86"/>
        </w:numP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bookmarkStart w:id="7650" w:name="_md0160"/>
      <w:pPr>
        <w:pStyle w:val="Heading3"/>
      </w:pPr>
      <w:r>
        <w:t>6.3 Cancel a blanket order</w:t>
      </w:r>
      <w:bookmarkEnd w:id="7650"/>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bookmarkStart w:id="7654" w:name="_md0161"/>
      <w:pPr>
        <w:pStyle w:val="Heading3"/>
      </w:pPr>
      <w:r>
        <w:t>6.4 Blanket order statuses</w:t>
      </w:r>
      <w:bookmarkEnd w:id="765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bookmarkStart w:id="39" w:name="_Toc0039"/>
      <w:bookmarkStart w:id="7671" w:name="_md0162"/>
      <w:pPr>
        <w:pStyle w:val="Heading2"/>
      </w:pPr>
      <w:r>
        <w:t>7. Standing Orders (Recurring)</w:t>
      </w:r>
      <w:bookmarkEnd w:id="7671"/>
      <w:bookmarkEnd w:id="39"/>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bookmarkStart w:id="7683" w:name="_md0163"/>
      <w:pPr>
        <w:pStyle w:val="Heading3"/>
      </w:pPr>
      <w:r>
        <w:t>7.1 Create a standing order</w:t>
      </w:r>
      <w:bookmarkEnd w:id="7683"/>
    </w:p>
    <w:p>
      <w:pPr>
        <w:pStyle w:val="ListNumber"/>
        <w:numPr>
          <w:ilvl w:val="0"/>
          <w:numId w:val="87"/>
        </w:numP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numPr>
          <w:ilvl w:val="0"/>
          <w:numId w:val="87"/>
        </w:numPr>
      </w:pPr>
      <w:r>
        <w:t xml:space="preserve">Pick the </w:t>
      </w:r>
      <w:r>
        <w:rPr>
          <w:b/>
        </w:rPr>
        <w:t>Branch</w:t>
      </w:r>
      <w:r>
        <w:t xml:space="preserve"> and </w:t>
      </w:r>
      <w:r>
        <w:rPr>
          <w:b/>
        </w:rPr>
        <w:t>Customer</w:t>
      </w:r>
      <w:r>
        <w:t xml:space="preserve">, then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87"/>
        </w:numPr>
      </w:pPr>
      <w:r>
        <w:t xml:space="preserve">Choose a </w:t>
      </w:r>
      <w:r>
        <w:rPr>
          <w:b/>
        </w:rPr>
        <w:t>Frequency</w:t>
      </w:r>
      <w:r>
        <w:t>: Daily, Weekly, Bi-Weekly, or Monthly.</w:t>
      </w:r>
    </w:p>
    <w:p>
      <w:pPr>
        <w:pStyle w:val="ListNumber"/>
        <w:numPr>
          <w:ilvl w:val="0"/>
          <w:numId w:val="87"/>
        </w:numPr>
      </w:pPr>
      <w:r>
        <w:t xml:space="preserve">Set a </w:t>
      </w:r>
      <w:r>
        <w:rPr>
          <w:b/>
        </w:rPr>
        <w:t>Start Date</w:t>
      </w:r>
      <w:r>
        <w:t xml:space="preserve">. Optionally set an </w:t>
      </w:r>
      <w:r>
        <w:rPr>
          <w:b/>
        </w:rPr>
        <w:t>End Date</w:t>
      </w:r>
      <w:r>
        <w:t>; leave it blank for open-ended.</w:t>
      </w:r>
    </w:p>
    <w:p>
      <w:pPr>
        <w:pStyle w:val="ListNumber"/>
        <w:numPr>
          <w:ilvl w:val="0"/>
          <w:numId w:val="87"/>
        </w:numPr>
      </w:pPr>
      <w:r>
        <w:t>Add lines: pick each product by name; the unit choices are limited to that product's configured units (see section 1.2); enter quantity and unit price.</w:t>
      </w:r>
    </w:p>
    <w:p>
      <w:pPr>
        <w:pStyle w:val="ListNumber"/>
        <w:numPr>
          <w:ilvl w:val="0"/>
          <w:numId w:val="87"/>
        </w:numP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bookmarkStart w:id="7694" w:name="_md0164"/>
      <w:pPr>
        <w:pStyle w:val="Heading3"/>
      </w:pPr>
      <w:r>
        <w:t>7.2 Pause and resume</w:t>
      </w:r>
      <w:bookmarkEnd w:id="7694"/>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bookmarkStart w:id="7699" w:name="_md0165"/>
      <w:pPr>
        <w:pStyle w:val="Heading3"/>
      </w:pPr>
      <w:r>
        <w:t>7.3 Trigger a run manually</w:t>
      </w:r>
      <w:bookmarkEnd w:id="7699"/>
    </w:p>
    <w:p>
      <w:r>
        <w:t xml:space="preserve">Click </w:t>
      </w:r>
      <w:r>
        <w:rPr>
          <w:b/>
        </w:rPr>
        <w:t>Trigger Now</w:t>
      </w:r>
      <w:r>
        <w:t xml:space="preserve"> to generate a Sales Order immediately (without waiting for the scheduled run). The next run date advances by the configured frequency.</w:t>
      </w:r>
    </w:p>
    <w:p>
      <w:bookmarkStart w:id="7703" w:name="_md0166"/>
      <w:pPr>
        <w:pStyle w:val="Heading3"/>
      </w:pPr>
      <w:r>
        <w:t>7.4 Cancel a standing order</w:t>
      </w:r>
      <w:bookmarkEnd w:id="7703"/>
    </w:p>
    <w:p>
      <w:r>
        <w:t xml:space="preserve">Click </w:t>
      </w:r>
      <w:r>
        <w:rPr>
          <w:b/>
        </w:rPr>
        <w:t>Cancel</w:t>
      </w:r>
      <w:r>
        <w:t xml:space="preserve"> to stop the standing order permanently. The status changes to </w:t>
      </w:r>
      <w:r>
        <w:rPr>
          <w:b/>
        </w:rPr>
        <w:t>CANCELLED</w:t>
      </w:r>
      <w:r>
        <w:t xml:space="preserve"> and no further Sales Orders are generated.</w:t>
      </w:r>
    </w:p>
    <w:p>
      <w:bookmarkStart w:id="7707" w:name="_md0167"/>
      <w:pPr>
        <w:pStyle w:val="Heading3"/>
      </w:pPr>
      <w:r>
        <w:t>7.5 Automatic generation</w:t>
      </w:r>
      <w:bookmarkEnd w:id="7707"/>
    </w:p>
    <w:p>
      <w:r>
        <w:t>The system checks every night at midnight and generates Sales Orders for all ACTIVE standing orders whose next run date is today or earlier. Each generated order advances the next run date by one period.</w:t>
      </w:r>
    </w:p>
    <w:p>
      <w:bookmarkStart w:id="7711" w:name="_md0168"/>
      <w:pPr>
        <w:pStyle w:val="Heading3"/>
      </w:pPr>
      <w:r>
        <w:t>7.6 Standing order statuses</w:t>
      </w:r>
      <w:bookmarkEnd w:id="771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bookmarkStart w:id="40" w:name="_Toc0040"/>
      <w:bookmarkStart w:id="7727" w:name="_md0169"/>
      <w:pPr>
        <w:pStyle w:val="Heading2"/>
      </w:pPr>
      <w:r>
        <w:t>8. Pricing Rules</w:t>
      </w:r>
      <w:bookmarkEnd w:id="7727"/>
      <w:bookmarkEnd w:id="40"/>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numPr>
          <w:ilvl w:val="0"/>
          <w:numId w:val="88"/>
        </w:numPr>
      </w:pPr>
      <w:r>
        <w:rPr>
          <w:b/>
        </w:rPr>
        <w:t>Customer price</w:t>
      </w:r>
      <w:r>
        <w:t xml:space="preserve"> (highest priority) — a contract price for this exact customer and product</w:t>
      </w:r>
    </w:p>
    <w:p>
      <w:pPr>
        <w:pStyle w:val="ListNumber"/>
        <w:numPr>
          <w:ilvl w:val="0"/>
          <w:numId w:val="88"/>
        </w:numPr>
      </w:pPr>
      <w:r>
        <w:rPr>
          <w:b/>
        </w:rPr>
        <w:t>Active promotion</w:t>
      </w:r>
      <w:r>
        <w:t xml:space="preserve"> — a time-limited offer matching the product or product category</w:t>
      </w:r>
    </w:p>
    <w:p>
      <w:pPr>
        <w:pStyle w:val="ListNumber"/>
        <w:numPr>
          <w:ilvl w:val="0"/>
          <w:numId w:val="88"/>
        </w:numPr>
      </w:pPr>
      <w:r>
        <w:rPr>
          <w:b/>
        </w:rPr>
        <w:t>Price tier</w:t>
      </w:r>
      <w:r>
        <w:t xml:space="preserve"> — a volume-break price if the ordered quantity meets the tier's minimum</w:t>
      </w:r>
    </w:p>
    <w:p>
      <w:pPr>
        <w:pStyle w:val="ListNumber"/>
        <w:numPr>
          <w:ilvl w:val="0"/>
          <w:numId w:val="88"/>
        </w:numPr>
      </w:pPr>
      <w:r>
        <w:rPr>
          <w:b/>
        </w:rPr>
        <w:t>Standard list price</w:t>
      </w:r>
      <w:r>
        <w:t xml:space="preserve"> — the product's price on the customer's assigned price list</w:t>
      </w:r>
    </w:p>
    <w:p>
      <w:pPr>
        <w:pStyle w:val="ListNumber"/>
        <w:numPr>
          <w:ilvl w:val="0"/>
          <w:numId w:val="88"/>
        </w:numP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r>
        <w:rPr>
          <w:b/>
        </w:rPr>
        <w:t>VAT stance travels with the resolved price.</w:t>
      </w:r>
      <w:r>
        <w:t xml:space="preserve"> Whichever source wins above, the resolved price also carries the VAT-inclusive or -exclusive stance of the price list it came from. That stance is what shows as the </w:t>
      </w:r>
      <w:r>
        <w:rPr>
          <w:b/>
        </w:rPr>
        <w:t>incl. VAT</w:t>
      </w:r>
      <w:r>
        <w:t xml:space="preserve"> / </w:t>
      </w:r>
      <w:r>
        <w:rPr>
          <w:b/>
        </w:rPr>
        <w:t>excl. VAT</w:t>
      </w:r>
      <w:r>
        <w:t xml:space="preserve"> tag on the sales line (section 4.2): it decides whether VAT is split out of the price or added on top, but it does not change which price wins the resolution. See </w:t>
      </w:r>
      <w:r>
        <w:rPr>
          <w:i/>
        </w:rPr>
        <w:t>Price Lists › VAT-inclusive vs exclusive pricing</w:t>
      </w:r>
      <w:r>
        <w:t xml:space="preserve"> in chapter 02 for how the stance is set on a list.</w:t>
      </w:r>
    </w:p>
    <w:p>
      <w:bookmarkStart w:id="7747" w:name="_md0170"/>
      <w:pPr>
        <w:pStyle w:val="Heading3"/>
      </w:pPr>
      <w:r>
        <w:t>8.1 Price tiers (quantity breaks)</w:t>
      </w:r>
      <w:bookmarkEnd w:id="7747"/>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numPr>
          <w:ilvl w:val="0"/>
          <w:numId w:val="89"/>
        </w:numP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numPr>
          <w:ilvl w:val="0"/>
          <w:numId w:val="89"/>
        </w:numPr>
      </w:pPr>
      <w:r>
        <w:t xml:space="preserve">Click </w:t>
      </w:r>
      <w:r>
        <w:rPr>
          <w:b/>
        </w:rPr>
        <w:t>Add Price Tier</w:t>
      </w:r>
      <w:r>
        <w:t>.</w:t>
      </w:r>
    </w:p>
    <w:p>
      <w:pPr>
        <w:pStyle w:val="ListNumber"/>
        <w:numPr>
          <w:ilvl w:val="0"/>
          <w:numId w:val="89"/>
        </w:numPr>
      </w:pPr>
      <w:r>
        <w:t xml:space="preserve">Pick the </w:t>
      </w:r>
      <w:r>
        <w:rPr>
          <w:b/>
        </w:rPr>
        <w:t>Product</w:t>
      </w:r>
      <w:r>
        <w:t xml:space="preserve"> and </w:t>
      </w:r>
      <w:r>
        <w:rPr>
          <w:b/>
        </w:rPr>
        <w:t>Price List</w:t>
      </w:r>
      <w:r>
        <w:t xml:space="preserve"> by name.</w:t>
      </w:r>
    </w:p>
    <w:p>
      <w:pPr>
        <w:pStyle w:val="ListNumber"/>
        <w:numPr>
          <w:ilvl w:val="0"/>
          <w:numId w:val="89"/>
        </w:numPr>
      </w:pPr>
      <w:r>
        <w:t xml:space="preserve">Enter </w:t>
      </w:r>
      <w:r>
        <w:rPr>
          <w:b/>
        </w:rPr>
        <w:t>Min Quantity</w:t>
      </w:r>
      <w:r>
        <w:t xml:space="preserve"> and </w:t>
      </w:r>
      <w:r>
        <w:rPr>
          <w:b/>
        </w:rPr>
        <w:t>Unit Price</w:t>
      </w:r>
      <w:r>
        <w:t xml:space="preserve">, and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89"/>
        </w:numP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bookmarkStart w:id="7767" w:name="_md0171"/>
      <w:pPr>
        <w:pStyle w:val="Heading3"/>
      </w:pPr>
      <w:r>
        <w:t>8.2 Customer prices (contract prices)</w:t>
      </w:r>
      <w:bookmarkEnd w:id="7767"/>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numPr>
          <w:ilvl w:val="0"/>
          <w:numId w:val="90"/>
        </w:numP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numPr>
          <w:ilvl w:val="0"/>
          <w:numId w:val="90"/>
        </w:numPr>
      </w:pPr>
      <w:r>
        <w:t xml:space="preserve">Click </w:t>
      </w:r>
      <w:r>
        <w:rPr>
          <w:b/>
        </w:rPr>
        <w:t>Add Customer Price</w:t>
      </w:r>
      <w:r>
        <w:t>.</w:t>
      </w:r>
    </w:p>
    <w:p>
      <w:pPr>
        <w:pStyle w:val="ListNumber"/>
        <w:numPr>
          <w:ilvl w:val="0"/>
          <w:numId w:val="90"/>
        </w:numPr>
      </w:pPr>
      <w:r>
        <w:t xml:space="preserve">Pick the </w:t>
      </w:r>
      <w:r>
        <w:rPr>
          <w:b/>
        </w:rPr>
        <w:t>Customer</w:t>
      </w:r>
      <w:r>
        <w:t xml:space="preserve"> and </w:t>
      </w:r>
      <w:r>
        <w:rPr>
          <w:b/>
        </w:rPr>
        <w:t>Product</w:t>
      </w:r>
      <w:r>
        <w:t xml:space="preserve"> by name.</w:t>
      </w:r>
    </w:p>
    <w:p>
      <w:pPr>
        <w:pStyle w:val="ListNumber"/>
        <w:numPr>
          <w:ilvl w:val="0"/>
          <w:numId w:val="90"/>
        </w:numPr>
      </w:pPr>
      <w:r>
        <w:t xml:space="preserve">Enter the </w:t>
      </w:r>
      <w:r>
        <w:rPr>
          <w:b/>
        </w:rPr>
        <w:t>Unit Price</w:t>
      </w:r>
      <w:r>
        <w:t xml:space="preserve"> and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90"/>
        </w:numPr>
      </w:pPr>
      <w:r>
        <w:t xml:space="preserve">Optionally set </w:t>
      </w:r>
      <w:r>
        <w:rPr>
          <w:b/>
        </w:rPr>
        <w:t>Effective From</w:t>
      </w:r>
      <w:r>
        <w:t xml:space="preserve"> and </w:t>
      </w:r>
      <w:r>
        <w:rPr>
          <w:b/>
        </w:rPr>
        <w:t>Effective To</w:t>
      </w:r>
      <w:r>
        <w:t xml:space="preserve"> dates for a time-limited contract.</w:t>
      </w:r>
    </w:p>
    <w:p>
      <w:pPr>
        <w:pStyle w:val="ListNumber"/>
        <w:numPr>
          <w:ilvl w:val="0"/>
          <w:numId w:val="90"/>
        </w:numP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bookmarkStart w:id="7786" w:name="_md0172"/>
      <w:pPr>
        <w:pStyle w:val="Heading3"/>
      </w:pPr>
      <w:r>
        <w:t>8.3 Pricing resolution order</w:t>
      </w:r>
      <w:bookmarkEnd w:id="7786"/>
    </w:p>
    <w:p>
      <w:r>
        <w:t>When a sale line is priced the system applies the first matching rule in this priority:</w:t>
      </w:r>
    </w:p>
    <w:p>
      <w:pPr>
        <w:pStyle w:val="ListNumber"/>
        <w:numPr>
          <w:ilvl w:val="0"/>
          <w:numId w:val="91"/>
        </w:numPr>
      </w:pPr>
      <w:r>
        <w:t>Customer price (highest priority)</w:t>
      </w:r>
    </w:p>
    <w:p>
      <w:pPr>
        <w:pStyle w:val="ListNumber"/>
        <w:numPr>
          <w:ilvl w:val="0"/>
          <w:numId w:val="91"/>
        </w:numPr>
      </w:pPr>
      <w:r>
        <w:t>Active promotion (managed via the API; no UI currently)</w:t>
      </w:r>
    </w:p>
    <w:p>
      <w:pPr>
        <w:pStyle w:val="ListNumber"/>
        <w:numPr>
          <w:ilvl w:val="0"/>
          <w:numId w:val="91"/>
        </w:numPr>
      </w:pPr>
      <w:r>
        <w:t>Price tier</w:t>
      </w:r>
    </w:p>
    <w:p>
      <w:pPr>
        <w:pStyle w:val="ListNumber"/>
        <w:numPr>
          <w:ilvl w:val="0"/>
          <w:numId w:val="91"/>
        </w:numPr>
      </w:pPr>
      <w:r>
        <w:t>Standard list price</w:t>
      </w:r>
    </w:p>
    <w:p>
      <w:pPr>
        <w:pStyle w:val="ListNumber"/>
        <w:numPr>
          <w:ilvl w:val="0"/>
          <w:numId w:val="91"/>
        </w:numP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bookmarkStart w:id="41" w:name="_Toc0041"/>
      <w:bookmarkStart w:id="7808" w:name="_md0173"/>
      <w:pPr>
        <w:pStyle w:val="Heading2"/>
      </w:pPr>
      <w:r>
        <w:t>9. Point of Sale</w:t>
      </w:r>
      <w:bookmarkEnd w:id="7808"/>
      <w:bookmarkEnd w:id="41"/>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pPr>
        <w:ind w:left="432" w:right="216"/>
        <w:shd w:fill="FBF6E7"/>
      </w:pPr>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bookmarkStart w:id="7826" w:name="_md0174"/>
      <w:pPr>
        <w:pStyle w:val="Heading3"/>
      </w:pPr>
      <w:r>
        <w:t>9.1 Roles</w:t>
      </w:r>
      <w:bookmarkEnd w:id="782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bookmarkStart w:id="7835" w:name="_md0175"/>
      <w:pPr>
        <w:pStyle w:val="Heading3"/>
      </w:pPr>
      <w:r>
        <w:t>9.2 Set up a till</w:t>
      </w:r>
      <w:bookmarkEnd w:id="7835"/>
    </w:p>
    <w:p>
      <w:r>
        <w:t>This is a one-time setup task done by a manager.</w:t>
      </w:r>
    </w:p>
    <w:p>
      <w:pPr>
        <w:pStyle w:val="ListNumber"/>
        <w:numPr>
          <w:ilvl w:val="0"/>
          <w:numId w:val="92"/>
        </w:numPr>
      </w:pPr>
      <w:r>
        <w:t xml:space="preserve">Navigate to </w:t>
      </w:r>
      <w:r>
        <w:rPr>
          <w:b/>
        </w:rPr>
        <w:t>Point of Sale › POS Tills</w:t>
      </w:r>
      <w:r>
        <w:t xml:space="preserve"> (</w:t>
      </w:r>
      <w:r>
        <w:rPr>
          <w:rFonts w:ascii="Consolas" w:hAnsi="Consolas"/>
          <w:color w:val="B03060"/>
          <w:sz w:val="19"/>
        </w:rPr>
        <w:t>/admin/pos/tills</w:t>
      </w:r>
      <w:r>
        <w:t>).</w:t>
      </w:r>
    </w:p>
    <w:p>
      <w:pPr>
        <w:pStyle w:val="ListNumber"/>
        <w:numPr>
          <w:ilvl w:val="0"/>
          <w:numId w:val="92"/>
        </w:numPr>
      </w:pPr>
      <w:r>
        <w:t xml:space="preserve">Click </w:t>
      </w:r>
      <w:r>
        <w:rPr>
          <w:b/>
        </w:rPr>
        <w:t>New Till</w:t>
      </w:r>
      <w:r>
        <w:t>.</w:t>
      </w:r>
    </w:p>
    <w:p>
      <w:pPr>
        <w:pStyle w:val="ListNumber"/>
        <w:numPr>
          <w:ilvl w:val="0"/>
          <w:numId w:val="92"/>
        </w:numPr>
      </w:pPr>
      <w:r>
        <w:t xml:space="preserve">Enter a </w:t>
      </w:r>
      <w:r>
        <w:rPr>
          <w:b/>
        </w:rPr>
        <w:t>Till Name</w:t>
      </w:r>
      <w:r>
        <w:t xml:space="preserve"> (e.g. "Counter 1").</w:t>
      </w:r>
    </w:p>
    <w:p>
      <w:pPr>
        <w:pStyle w:val="ListNumber"/>
        <w:numPr>
          <w:ilvl w:val="0"/>
          <w:numId w:val="92"/>
        </w:numPr>
      </w:pPr>
      <w:r>
        <w:t xml:space="preserve">Pick the </w:t>
      </w:r>
      <w:r>
        <w:rPr>
          <w:b/>
        </w:rPr>
        <w:t>Branch</w:t>
      </w:r>
      <w:r>
        <w:t xml:space="preserve"> by name.</w:t>
      </w:r>
    </w:p>
    <w:p>
      <w:pPr>
        <w:pStyle w:val="ListNumber"/>
        <w:numPr>
          <w:ilvl w:val="0"/>
          <w:numId w:val="92"/>
        </w:numP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bookmarkStart w:id="7847" w:name="_md0176"/>
      <w:pPr>
        <w:pStyle w:val="Heading3"/>
      </w:pPr>
      <w:r>
        <w:t>9.3 Open a session (start of day)</w:t>
      </w:r>
      <w:bookmarkEnd w:id="7847"/>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numPr>
          <w:ilvl w:val="0"/>
          <w:numId w:val="93"/>
        </w:numPr>
      </w:pPr>
      <w:r>
        <w:t xml:space="preserve">Navigate to </w:t>
      </w:r>
      <w:r>
        <w:rPr>
          <w:b/>
        </w:rPr>
        <w:t>Point of Sale › POS Sessions</w:t>
      </w:r>
      <w:r>
        <w:t xml:space="preserve"> (</w:t>
      </w:r>
      <w:r>
        <w:rPr>
          <w:rFonts w:ascii="Consolas" w:hAnsi="Consolas"/>
          <w:color w:val="B03060"/>
          <w:sz w:val="19"/>
        </w:rPr>
        <w:t>/admin/pos/sessions</w:t>
      </w:r>
      <w:r>
        <w:t>).</w:t>
      </w:r>
    </w:p>
    <w:p>
      <w:pPr>
        <w:pStyle w:val="ListNumber"/>
        <w:numPr>
          <w:ilvl w:val="0"/>
          <w:numId w:val="93"/>
        </w:numPr>
      </w:pPr>
      <w:r>
        <w:t xml:space="preserve">Click </w:t>
      </w:r>
      <w:r>
        <w:rPr>
          <w:b/>
        </w:rPr>
        <w:t>Open Session</w:t>
      </w:r>
      <w:r>
        <w:t>.</w:t>
      </w:r>
    </w:p>
    <w:p>
      <w:pPr>
        <w:pStyle w:val="ListNumber"/>
        <w:numPr>
          <w:ilvl w:val="0"/>
          <w:numId w:val="93"/>
        </w:numPr>
      </w:pPr>
      <w:r>
        <w:t xml:space="preserve">Pick the </w:t>
      </w:r>
      <w:r>
        <w:rPr>
          <w:b/>
        </w:rPr>
        <w:t>Till</w:t>
      </w:r>
      <w:r>
        <w:t xml:space="preserve"> by name (only ACTIVE tills are listed).</w:t>
      </w:r>
    </w:p>
    <w:p>
      <w:pPr>
        <w:pStyle w:val="ListNumber"/>
        <w:numPr>
          <w:ilvl w:val="0"/>
          <w:numId w:val="93"/>
        </w:numPr>
      </w:pPr>
      <w:r>
        <w:t xml:space="preserve">Enter the </w:t>
      </w:r>
      <w:r>
        <w:rPr>
          <w:b/>
        </w:rPr>
        <w:t>Opening Float</w:t>
      </w:r>
      <w:r>
        <w:t xml:space="preserve"> — the cash amount placed in the drawer at the start of the day.</w:t>
      </w:r>
    </w:p>
    <w:p>
      <w:pPr>
        <w:pStyle w:val="ListNumber"/>
        <w:numPr>
          <w:ilvl w:val="0"/>
          <w:numId w:val="93"/>
        </w:numPr>
      </w:pPr>
      <w:r>
        <w:t xml:space="preserve">Click </w:t>
      </w:r>
      <w:r>
        <w:rPr>
          <w:b/>
        </w:rPr>
        <w:t>Open Session</w:t>
      </w:r>
      <w:r>
        <w:t>.</w:t>
      </w:r>
    </w:p>
    <w:p>
      <w:r>
        <w:t xml:space="preserve">A new session is created with status </w:t>
      </w:r>
      <w:r>
        <w:rPr>
          <w:b/>
        </w:rPr>
        <w:t>OPEN</w:t>
      </w:r>
      <w:r>
        <w:t>. Only one session can be open on a till at a time.</w:t>
      </w:r>
    </w:p>
    <w:p>
      <w:bookmarkStart w:id="7861" w:name="_md0177"/>
      <w:pPr>
        <w:pStyle w:val="Heading3"/>
      </w:pPr>
      <w:r>
        <w:t>9.4 Ring a sale</w:t>
      </w:r>
      <w:bookmarkEnd w:id="7861"/>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numPr>
          <w:ilvl w:val="0"/>
          <w:numId w:val="94"/>
        </w:numP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numPr>
          <w:ilvl w:val="0"/>
          <w:numId w:val="94"/>
        </w:numPr>
      </w:pPr>
      <w:r>
        <w:t>If your organisation has more than one company, select the correct company.</w:t>
      </w:r>
    </w:p>
    <w:p>
      <w:pPr>
        <w:pStyle w:val="ListNumber"/>
        <w:numPr>
          <w:ilvl w:val="0"/>
          <w:numId w:val="94"/>
        </w:numPr>
      </w:pPr>
      <w:r>
        <w:t xml:space="preserve">Pick the </w:t>
      </w:r>
      <w:r>
        <w:rPr>
          <w:b/>
        </w:rPr>
        <w:t>Session</w:t>
      </w:r>
      <w:r>
        <w:t xml:space="preserve"> — only OPEN sessions are listed. Each option is labelled </w:t>
      </w:r>
      <w:r>
        <w:rPr>
          <w:i/>
        </w:rPr>
        <w:t>"Session &amp;lt;…&amp;gt; (Till &amp;lt;till id&amp;gt;)"</w:t>
      </w:r>
      <w:r>
        <w:t xml:space="preserve"> (a short fragment of the session's UID plus its till id), not the </w:t>
      </w:r>
      <w:r>
        <w:rPr>
          <w:rFonts w:ascii="Consolas" w:hAnsi="Consolas"/>
          <w:color w:val="B03060"/>
          <w:sz w:val="19"/>
        </w:rPr>
        <w:t>POS-####</w:t>
      </w:r>
      <w:r>
        <w:t xml:space="preserve"> session number.</w:t>
      </w:r>
    </w:p>
    <w:p>
      <w:pPr>
        <w:pStyle w:val="ListNumber"/>
        <w:numPr>
          <w:ilvl w:val="0"/>
          <w:numId w:val="94"/>
        </w:numPr>
      </w:pPr>
      <w:r>
        <w:t xml:space="preserve">Pick the </w:t>
      </w:r>
      <w:r>
        <w:rPr>
          <w:b/>
        </w:rPr>
        <w:t>Customer</w:t>
      </w:r>
      <w:r>
        <w:t xml:space="preserve"> (type in the search box above the picker to filter the list, then select).</w:t>
      </w:r>
    </w:p>
    <w:p>
      <w:pPr>
        <w:pStyle w:val="ListNumber"/>
        <w:numPr>
          <w:ilvl w:val="0"/>
          <w:numId w:val="94"/>
        </w:numPr>
      </w:pPr>
      <w:r>
        <w:t xml:space="preserve">Pick the </w:t>
      </w:r>
      <w:r>
        <w:rPr>
          <w:b/>
        </w:rPr>
        <w:t>Agent</w:t>
      </w:r>
      <w:r>
        <w:t xml:space="preserve"> (search then select) — required; leaving Agent blank will cause the sale to be rejected.</w:t>
      </w:r>
    </w:p>
    <w:p>
      <w:pPr>
        <w:pStyle w:val="ListNumber"/>
        <w:numPr>
          <w:ilvl w:val="0"/>
          <w:numId w:val="94"/>
        </w:numPr>
      </w:pPr>
      <w:r>
        <w:t xml:space="preserve">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94"/>
        </w:numP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numPr>
          <w:ilvl w:val="0"/>
          <w:numId w:val="94"/>
        </w:numPr>
      </w:pPr>
      <w:r>
        <w:t xml:space="preserve">Add further lines as needed. The </w:t>
      </w:r>
      <w:r>
        <w:rPr>
          <w:b/>
        </w:rPr>
        <w:t>Total</w:t>
      </w:r>
      <w:r>
        <w:t xml:space="preserve"> updates in the footer.</w:t>
      </w:r>
    </w:p>
    <w:p>
      <w:pPr>
        <w:pStyle w:val="ListNumber"/>
        <w:numPr>
          <w:ilvl w:val="0"/>
          <w:numId w:val="94"/>
        </w:numP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numPr>
          <w:ilvl w:val="0"/>
          <w:numId w:val="94"/>
        </w:numP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w:t>
      </w:r>
      <w:r>
        <w:rPr>
          <w:i/>
        </w:rPr>
        <w:t>Splitting payment across tenders</w:t>
      </w:r>
      <w:r>
        <w:t xml:space="preserve">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bookmarkStart w:id="7888" w:name="_md0178"/>
      <w:pPr>
        <w:pStyle w:val="Heading4"/>
      </w:pPr>
      <w:r>
        <w:t>Splitting payment across tenders</w:t>
      </w:r>
      <w:bookmarkEnd w:id="7888"/>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bookmarkStart w:id="7892" w:name="_md0179"/>
      <w:pPr>
        <w:pStyle w:val="Heading4"/>
      </w:pPr>
      <w:r>
        <w:t>Age-restricted items</w:t>
      </w:r>
      <w:bookmarkEnd w:id="7892"/>
    </w:p>
    <w:p>
      <w:r>
        <w:t xml:space="preserve">If any product on the sale is </w:t>
      </w:r>
      <w:r>
        <w:rPr>
          <w:b/>
        </w:rPr>
        <w:t>age-restricted</w:t>
      </w:r>
      <w:r>
        <w:t xml:space="preserve"> (for example an 18+ or 21+ line — see </w:t>
      </w:r>
      <w:r>
        <w:rPr>
          <w:i/>
        </w:rPr>
        <w:t>Products and Catalog</w:t>
      </w:r>
      <w:r>
        <w:t xml:space="preserve">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bookmarkStart w:id="7896" w:name="_md0180"/>
      <w:pPr>
        <w:pStyle w:val="Heading4"/>
      </w:pPr>
      <w:r>
        <w:t>Scale labels (embedded weight or price barcodes)</w:t>
      </w:r>
      <w:bookmarkEnd w:id="7896"/>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bookmarkStart w:id="7900" w:name="_md0181"/>
      <w:pPr>
        <w:pStyle w:val="Heading4"/>
      </w:pPr>
      <w:r>
        <w:t>Reversing (voiding) a POS sale</w:t>
      </w:r>
      <w:bookmarkEnd w:id="7900"/>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bookmarkStart w:id="7906" w:name="_md0182"/>
      <w:pPr>
        <w:pStyle w:val="Heading3"/>
      </w:pPr>
      <w:r>
        <w:t>9.5 Record a payout</w:t>
      </w:r>
      <w:bookmarkEnd w:id="7906"/>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numPr>
          <w:ilvl w:val="0"/>
          <w:numId w:val="95"/>
        </w:numP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numPr>
          <w:ilvl w:val="0"/>
          <w:numId w:val="95"/>
        </w:numPr>
      </w:pPr>
      <w:r>
        <w:t xml:space="preserve">Click </w:t>
      </w:r>
      <w:r>
        <w:rPr>
          <w:b/>
        </w:rPr>
        <w:t>Record Payout</w:t>
      </w:r>
      <w:r>
        <w:t>.</w:t>
      </w:r>
    </w:p>
    <w:p>
      <w:pPr>
        <w:pStyle w:val="ListNumber"/>
        <w:numPr>
          <w:ilvl w:val="0"/>
          <w:numId w:val="95"/>
        </w:numPr>
      </w:pPr>
      <w:r>
        <w:t xml:space="preserve">Select the </w:t>
      </w:r>
      <w:r>
        <w:rPr>
          <w:b/>
        </w:rPr>
        <w:t>Type</w:t>
      </w:r>
      <w:r>
        <w:t>: Paid Out (cash removed from the drawer) or Refund (customer cash refund).</w:t>
      </w:r>
    </w:p>
    <w:p>
      <w:pPr>
        <w:pStyle w:val="ListNumber"/>
        <w:numPr>
          <w:ilvl w:val="0"/>
          <w:numId w:val="95"/>
        </w:numPr>
      </w:pPr>
      <w:r>
        <w:t xml:space="preserve">Enter the </w:t>
      </w:r>
      <w:r>
        <w:rPr>
          <w:b/>
        </w:rPr>
        <w:t>Amount</w:t>
      </w:r>
      <w:r>
        <w:t xml:space="preserve"> and a </w:t>
      </w:r>
      <w:r>
        <w:rPr>
          <w:b/>
        </w:rPr>
        <w:t>Reason</w:t>
      </w:r>
      <w:r>
        <w:t>.</w:t>
      </w:r>
    </w:p>
    <w:p>
      <w:pPr>
        <w:pStyle w:val="ListNumber"/>
        <w:numPr>
          <w:ilvl w:val="0"/>
          <w:numId w:val="95"/>
        </w:numPr>
      </w:pPr>
      <w:r>
        <w:t xml:space="preserve">Click </w:t>
      </w:r>
      <w:r>
        <w:rPr>
          <w:b/>
        </w:rPr>
        <w:t>Record</w:t>
      </w:r>
      <w:r>
        <w:t>.</w:t>
      </w:r>
    </w:p>
    <w:p>
      <w:r>
        <w:t>Both payout types reduce the expected closing cash. The live X-read total updates automatically.</w:t>
      </w:r>
    </w:p>
    <w:p>
      <w:bookmarkStart w:id="7924" w:name="_md0183"/>
      <w:pPr>
        <w:pStyle w:val="Heading3"/>
      </w:pPr>
      <w:r>
        <w:t>9.6 X-Read (live totals during the day)</w:t>
      </w:r>
      <w:bookmarkEnd w:id="7924"/>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bookmarkStart w:id="7939" w:name="_md0184"/>
      <w:pPr>
        <w:pStyle w:val="Heading3"/>
      </w:pPr>
      <w:r>
        <w:t>9.7 Close a session (end of day)</w:t>
      </w:r>
      <w:bookmarkEnd w:id="7939"/>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numPr>
          <w:ilvl w:val="0"/>
          <w:numId w:val="96"/>
        </w:numPr>
      </w:pPr>
      <w:r>
        <w:t xml:space="preserve">Open the session detail (navigate to </w:t>
      </w:r>
      <w:r>
        <w:rPr>
          <w:rFonts w:ascii="Consolas" w:hAnsi="Consolas"/>
          <w:color w:val="B03060"/>
          <w:sz w:val="19"/>
        </w:rPr>
        <w:t>/admin/pos/sessions/uid/{uid}</w:t>
      </w:r>
      <w:r>
        <w:t>).</w:t>
      </w:r>
    </w:p>
    <w:p>
      <w:pPr>
        <w:pStyle w:val="ListNumber"/>
        <w:numPr>
          <w:ilvl w:val="0"/>
          <w:numId w:val="96"/>
        </w:numPr>
      </w:pPr>
      <w:r>
        <w:t xml:space="preserve">Click </w:t>
      </w:r>
      <w:r>
        <w:rPr>
          <w:b/>
        </w:rPr>
        <w:t>Close Session</w:t>
      </w:r>
      <w:r>
        <w:t>.</w:t>
      </w:r>
    </w:p>
    <w:p>
      <w:pPr>
        <w:pStyle w:val="ListNumber"/>
        <w:numPr>
          <w:ilvl w:val="0"/>
          <w:numId w:val="96"/>
        </w:numPr>
      </w:pPr>
      <w:r>
        <w:t xml:space="preserve">Enter the </w:t>
      </w:r>
      <w:r>
        <w:rPr>
          <w:b/>
        </w:rPr>
        <w:t>Counted Cash</w:t>
      </w:r>
      <w:r>
        <w:t xml:space="preserve"> — the amount physically in the drawer.</w:t>
      </w:r>
    </w:p>
    <w:p>
      <w:pPr>
        <w:pStyle w:val="ListNumber"/>
        <w:numPr>
          <w:ilvl w:val="0"/>
          <w:numId w:val="96"/>
        </w:numPr>
      </w:pPr>
      <w:r>
        <w:t>Optionally add closing notes.</w:t>
      </w:r>
    </w:p>
    <w:p>
      <w:pPr>
        <w:pStyle w:val="ListNumber"/>
        <w:numPr>
          <w:ilvl w:val="0"/>
          <w:numId w:val="96"/>
        </w:numP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bookmarkStart w:id="7961" w:name="_md0185"/>
      <w:pPr>
        <w:pStyle w:val="Heading3"/>
      </w:pPr>
      <w:r>
        <w:t>9.8 Reconcile a session (Z-Read)</w:t>
      </w:r>
      <w:bookmarkEnd w:id="7961"/>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numPr>
          <w:ilvl w:val="0"/>
          <w:numId w:val="97"/>
        </w:numPr>
      </w:pPr>
      <w:r>
        <w:t xml:space="preserve">Open a </w:t>
      </w:r>
      <w:r>
        <w:rPr>
          <w:b/>
        </w:rPr>
        <w:t>CLOSED</w:t>
      </w:r>
      <w:r>
        <w:t xml:space="preserve"> session (navigate to </w:t>
      </w:r>
      <w:r>
        <w:rPr>
          <w:rFonts w:ascii="Consolas" w:hAnsi="Consolas"/>
          <w:color w:val="B03060"/>
          <w:sz w:val="19"/>
        </w:rPr>
        <w:t>/admin/pos/sessions/uid/{uid}</w:t>
      </w:r>
      <w:r>
        <w:t>).</w:t>
      </w:r>
    </w:p>
    <w:p>
      <w:pPr>
        <w:pStyle w:val="ListNumber"/>
        <w:numPr>
          <w:ilvl w:val="0"/>
          <w:numId w:val="97"/>
        </w:numPr>
      </w:pPr>
      <w:r>
        <w:t xml:space="preserve">Click </w:t>
      </w:r>
      <w:r>
        <w:rPr>
          <w:b/>
        </w:rPr>
        <w:t>Reconcile</w:t>
      </w:r>
      <w:r>
        <w:t>.</w:t>
      </w:r>
    </w:p>
    <w:p>
      <w:pPr>
        <w:pStyle w:val="ListNumber"/>
        <w:numPr>
          <w:ilvl w:val="0"/>
          <w:numId w:val="97"/>
        </w:numPr>
      </w:pPr>
      <w:r>
        <w:t>Optionally add notes.</w:t>
      </w:r>
    </w:p>
    <w:p>
      <w:pPr>
        <w:pStyle w:val="ListNumber"/>
        <w:numPr>
          <w:ilvl w:val="0"/>
          <w:numId w:val="97"/>
        </w:numP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bookmarkStart w:id="7982" w:name="_md0186"/>
      <w:pPr>
        <w:pStyle w:val="Heading3"/>
      </w:pPr>
      <w:r>
        <w:t>9.9 Cash variance explained</w:t>
      </w:r>
      <w:bookmarkEnd w:id="7982"/>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bookmarkStart w:id="7995" w:name="_md0187"/>
      <w:pPr>
        <w:pStyle w:val="Heading3"/>
      </w:pPr>
      <w:r>
        <w:t>9.10 Session lifecycle</w:t>
      </w:r>
      <w:bookmarkEnd w:id="799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bookmarkStart w:id="8005" w:name="_md0188"/>
      <w:pPr>
        <w:pStyle w:val="Heading3"/>
      </w:pPr>
      <w:r>
        <w:t>9.11 Daily workflow summary</w:t>
      </w:r>
      <w:bookmarkEnd w:id="8005"/>
    </w:p>
    <w:p>
      <w:pPr>
        <w:pStyle w:val="ListNumber"/>
        <w:numPr>
          <w:ilvl w:val="0"/>
          <w:numId w:val="98"/>
        </w:numPr>
      </w:pPr>
      <w:r>
        <w:rPr>
          <w:b/>
        </w:rPr>
        <w:t>Open</w:t>
      </w:r>
      <w:r>
        <w:t xml:space="preserve"> a session on your till with the day's opening float.</w:t>
      </w:r>
    </w:p>
    <w:p>
      <w:pPr>
        <w:pStyle w:val="ListNumber"/>
        <w:numPr>
          <w:ilvl w:val="0"/>
          <w:numId w:val="98"/>
        </w:numPr>
      </w:pPr>
      <w:r>
        <w:rPr>
          <w:b/>
        </w:rPr>
        <w:t>Ring sales</w:t>
      </w:r>
      <w:r>
        <w:t xml:space="preserve"> as customers arrive.</w:t>
      </w:r>
    </w:p>
    <w:p>
      <w:pPr>
        <w:pStyle w:val="ListNumber"/>
        <w:numPr>
          <w:ilvl w:val="0"/>
          <w:numId w:val="98"/>
        </w:numPr>
      </w:pPr>
      <w:r>
        <w:rPr>
          <w:b/>
        </w:rPr>
        <w:t>Record payouts</w:t>
      </w:r>
      <w:r>
        <w:t xml:space="preserve"> for any cash removed from the drawer.</w:t>
      </w:r>
    </w:p>
    <w:p>
      <w:pPr>
        <w:pStyle w:val="ListNumber"/>
        <w:numPr>
          <w:ilvl w:val="0"/>
          <w:numId w:val="98"/>
        </w:numPr>
      </w:pPr>
      <w:r>
        <w:t xml:space="preserve">Check the </w:t>
      </w:r>
      <w:r>
        <w:rPr>
          <w:b/>
        </w:rPr>
        <w:t>X-Read</w:t>
      </w:r>
      <w:r>
        <w:t xml:space="preserve"> at any time for running totals.</w:t>
      </w:r>
    </w:p>
    <w:p>
      <w:pPr>
        <w:pStyle w:val="ListNumber"/>
        <w:numPr>
          <w:ilvl w:val="0"/>
          <w:numId w:val="98"/>
        </w:numPr>
      </w:pPr>
      <w:r>
        <w:t xml:space="preserve">At end of day, </w:t>
      </w:r>
      <w:r>
        <w:rPr>
          <w:b/>
        </w:rPr>
        <w:t>count</w:t>
      </w:r>
      <w:r>
        <w:t xml:space="preserve"> the cash in the drawer.</w:t>
      </w:r>
    </w:p>
    <w:p>
      <w:pPr>
        <w:pStyle w:val="ListNumber"/>
        <w:numPr>
          <w:ilvl w:val="0"/>
          <w:numId w:val="98"/>
        </w:numPr>
      </w:pPr>
      <w:r>
        <w:rPr>
          <w:b/>
        </w:rPr>
        <w:t>Close</w:t>
      </w:r>
      <w:r>
        <w:t xml:space="preserve"> the session by entering the counted amount.</w:t>
      </w:r>
    </w:p>
    <w:p>
      <w:pPr>
        <w:pStyle w:val="ListNumber"/>
        <w:numPr>
          <w:ilvl w:val="0"/>
          <w:numId w:val="98"/>
        </w:numP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numPr>
          <w:ilvl w:val="0"/>
          <w:numId w:val="99"/>
        </w:numPr>
      </w:pPr>
      <w:r>
        <w:t xml:space="preserve">She picks her open session from the Session picker (shown as </w:t>
      </w:r>
      <w:r>
        <w:rPr>
          <w:i/>
        </w:rPr>
        <w:t>"Session … (Till …)"</w:t>
      </w:r>
      <w:r>
        <w:t xml:space="preserve">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numPr>
          <w:ilvl w:val="0"/>
          <w:numId w:val="99"/>
        </w:numPr>
      </w:pPr>
      <w:r>
        <w:t xml:space="preserve">Second sale: </w:t>
      </w:r>
      <w:r>
        <w:rPr>
          <w:b/>
        </w:rPr>
        <w:t>Unga wa Ngano 2kg</w:t>
      </w:r>
      <w:r>
        <w:t xml:space="preserve"> × 3 @ TZS 3,200 = TZS 9,600. Tendered TZS 10,000, change TZS 400. Invoice INV-0212 issued.</w:t>
      </w:r>
    </w:p>
    <w:p>
      <w:pPr>
        <w:pStyle w:val="ListNumber"/>
        <w:numPr>
          <w:ilvl w:val="0"/>
          <w:numId w:val="99"/>
        </w:numP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bookmarkStart w:id="42" w:name="_Toc0042"/>
      <w:bookmarkStart w:id="8039" w:name="_md0189"/>
      <w:pPr>
        <w:pStyle w:val="Heading2"/>
      </w:pPr>
      <w:r>
        <w:t>10. Sales analysis reports</w:t>
      </w:r>
      <w:bookmarkEnd w:id="8039"/>
      <w:bookmarkEnd w:id="42"/>
    </w:p>
    <w:p>
      <w:bookmarkStart w:id="8041" w:name="_md0190"/>
      <w:pPr>
        <w:pStyle w:val="Heading3"/>
      </w:pPr>
      <w:r>
        <w:t>10.1 Sales Summary (sales by customer, agent, route, branch, day or cashier)</w:t>
      </w:r>
      <w:bookmarkEnd w:id="8041"/>
    </w:p>
    <w:p>
      <w:r>
        <w:t xml:space="preserve">Navigate to </w:t>
      </w:r>
      <w:r>
        <w:rPr>
          <w:b/>
        </w:rPr>
        <w:t>Sales &gt; Sales Summary</w:t>
      </w:r>
      <w:r>
        <w:t xml:space="preserve"> (</w:t>
      </w:r>
      <w:r>
        <w:rPr>
          <w:rFonts w:ascii="Consolas" w:hAnsi="Consolas"/>
          <w:color w:val="B03060"/>
          <w:sz w:val="19"/>
        </w:rPr>
        <w:t>/admin/reports/sales-summary</w:t>
      </w:r>
      <w:r>
        <w:t xml:space="preserve">). Requires </w:t>
      </w:r>
      <w:r>
        <w:rPr>
          <w:rFonts w:ascii="Consolas" w:hAnsi="Consolas"/>
          <w:color w:val="B03060"/>
          <w:sz w:val="19"/>
        </w:rPr>
        <w:t>SALES.INVOICE.VIEW</w:t>
      </w:r>
      <w:r>
        <w:t xml:space="preserve"> — the same permission as the Sales Report. In the search palette (Ctrl+K) it is also found as "sales by customer", "agent performance", "sales by route", "daily sales" or "cashier sales".</w:t>
      </w:r>
    </w:p>
    <w:p>
      <w:r>
        <w:t xml:space="preserve">Pick a </w:t>
      </w:r>
      <w:r>
        <w:rPr>
          <w:b/>
        </w:rPr>
        <w:t>From</w:t>
      </w:r>
      <w:r>
        <w:t xml:space="preserve"> and </w:t>
      </w:r>
      <w:r>
        <w:rPr>
          <w:b/>
        </w:rPr>
        <w:t>To</w:t>
      </w:r>
      <w:r>
        <w:t xml:space="preserve"> date, a </w:t>
      </w:r>
      <w:r>
        <w:rPr>
          <w:b/>
        </w:rPr>
        <w:t>Group by</w:t>
      </w:r>
      <w:r>
        <w:t xml:space="preserve"> option and, optionally, a </w:t>
      </w:r>
      <w:r>
        <w:rPr>
          <w:b/>
        </w:rPr>
        <w:t>Branch</w:t>
      </w:r>
      <w:r>
        <w:t xml:space="preserve">, then click </w:t>
      </w:r>
      <w:r>
        <w:rPr>
          <w:b/>
        </w:rPr>
        <w:t>Run report</w:t>
      </w:r>
      <w:r>
        <w:t>. Each row is one customer, sales agent, route, branch, day or cashier, showing: number of invoices, quantity (in base units, so a pack of 12 counts as 12), gross sales, discount, VAT, net sales, cost of sales, margin and margin %. A TOTAL row sums every group.</w:t>
      </w:r>
    </w:p>
    <w:p>
      <w:pPr>
        <w:pStyle w:val="ListBullet"/>
      </w:pPr>
      <w:r>
        <w:t xml:space="preserve">Only </w:t>
      </w:r>
      <w:r>
        <w:rPr>
          <w:b/>
        </w:rPr>
        <w:t>finalised</w:t>
      </w:r>
      <w:r>
        <w:t xml:space="preserve"> invoices count; drafts and voided invoices do not. Returns and credit notes are </w:t>
      </w:r>
      <w:r>
        <w:rPr>
          <w:b/>
        </w:rPr>
        <w:t>not</w:t>
      </w:r>
      <w:r>
        <w:t xml:space="preserve"> deducted — the same as the Sales Report.</w:t>
      </w:r>
    </w:p>
    <w:p>
      <w:pPr>
        <w:pStyle w:val="ListBullet"/>
      </w:pPr>
      <w:r>
        <w:rPr>
          <w:b/>
        </w:rPr>
        <w:t>All amounts are in the company's base currency</w:t>
      </w:r>
      <w:r>
        <w:t xml:space="preserve"> (e.g. TZS). An invoice raised in another currency (e.g. USD) is converted at the exchange rate stamped on that invoice when it was finalised — the same rate its accounting entry used — so a USD 14.16 sale at 2,500 shows as TZS 35,400, not 14.16. Each line is converted and rounded on its own, so every grouping adds up to the same total as the Sales Report and the Profitability Report. Margin is the converted net less the cost of sales (which is always recorded in base currency). The export notes how many invoices were converted.</w:t>
      </w:r>
    </w:p>
    <w:p>
      <w:pPr>
        <w:pStyle w:val="ListBullet"/>
      </w:pPr>
      <w:r>
        <w:rPr>
          <w:b/>
        </w:rPr>
        <w:t>Cashier</w:t>
      </w:r>
      <w:r>
        <w:t xml:space="preserve"> means the user who created the invoice (at a till, the cashier who rang the sale). </w:t>
      </w:r>
      <w:r>
        <w:rPr>
          <w:b/>
        </w:rPr>
        <w:t>Day</w:t>
      </w:r>
      <w:r>
        <w:t xml:space="preserve"> uses the company's time zone.</w:t>
      </w:r>
    </w:p>
    <w:p>
      <w:pPr>
        <w:pStyle w:val="ListBullet"/>
      </w:pPr>
      <w:r>
        <w:t>Cost of sales is what the goods cost at the moment of sale. When an item was sold before its stock had ever been costed, its group's cost, margin and margin % show a dash (unknown — not zero), the group is left out of the Cost and Margin totals, and a yellow banner says how many groups and items are affected.</w:t>
      </w:r>
    </w:p>
    <w:p>
      <w:pPr>
        <w:pStyle w:val="ListBullet"/>
      </w:pPr>
      <w:r>
        <w:t xml:space="preserve">Exports (PDF, Excel, CSV) additionally require </w:t>
      </w:r>
      <w:r>
        <w:rPr>
          <w:rFonts w:ascii="Consolas" w:hAnsi="Consolas"/>
          <w:color w:val="B03060"/>
          <w:sz w:val="19"/>
        </w:rPr>
        <w:t>REPORT.EXPORT</w:t>
      </w:r>
      <w:r>
        <w:t>.</w:t>
      </w:r>
    </w:p>
    <w:p>
      <w:bookmarkStart w:id="8053" w:name="_md0191"/>
      <w:pPr>
        <w:pStyle w:val="Heading3"/>
      </w:pPr>
      <w:r>
        <w:t>10.2 Payment Summary (daily cash-up)</w:t>
      </w:r>
      <w:bookmarkEnd w:id="8053"/>
    </w:p>
    <w:p>
      <w:r>
        <w:t xml:space="preserve">Navigate to </w:t>
      </w:r>
      <w:r>
        <w:rPr>
          <w:b/>
        </w:rPr>
        <w:t>Sales &gt; Payment Summary (Cash-up)</w:t>
      </w:r>
      <w:r>
        <w:t xml:space="preserve"> (</w:t>
      </w:r>
      <w:r>
        <w:rPr>
          <w:rFonts w:ascii="Consolas" w:hAnsi="Consolas"/>
          <w:color w:val="B03060"/>
          <w:sz w:val="19"/>
        </w:rPr>
        <w:t>/admin/reports/payment-summary</w:t>
      </w:r>
      <w:r>
        <w:t xml:space="preserve">). Requires </w:t>
      </w:r>
      <w:r>
        <w:rPr>
          <w:rFonts w:ascii="Consolas" w:hAnsi="Consolas"/>
          <w:color w:val="B03060"/>
          <w:sz w:val="19"/>
        </w:rPr>
        <w:t>POS.CASHUP.VIEW</w:t>
      </w:r>
      <w:r>
        <w:t xml:space="preserve"> — a managers' permission (Sales Manager, Branch Manager, Accountant, Finance Director). Cashiers do not hold it: the till's X-read and Z-read show their own session, while this report shows every cashier's takings.</w:t>
      </w:r>
    </w:p>
    <w:p>
      <w:r>
        <w:t xml:space="preserve">The screen opens on today. Optionally pick a date range, a </w:t>
      </w:r>
      <w:r>
        <w:rPr>
          <w:b/>
        </w:rPr>
        <w:t>Branch</w:t>
      </w:r>
      <w:r>
        <w:t xml:space="preserve"> and a </w:t>
      </w:r>
      <w:r>
        <w:rPr>
          <w:b/>
        </w:rPr>
        <w:t>Cashier</w:t>
      </w:r>
      <w:r>
        <w:t xml:space="preserve"> (the cashier list shows everyone who took a payment in the period). Each line is one day, cashier and currency, with columns for </w:t>
      </w:r>
      <w:r>
        <w:rPr>
          <w:b/>
        </w:rPr>
        <w:t>Cash</w:t>
      </w:r>
      <w:r>
        <w:t xml:space="preserve">, </w:t>
      </w:r>
      <w:r>
        <w:rPr>
          <w:b/>
        </w:rPr>
        <w:t>Mobile money</w:t>
      </w:r>
      <w:r>
        <w:t xml:space="preserve">, </w:t>
      </w:r>
      <w:r>
        <w:rPr>
          <w:b/>
        </w:rPr>
        <w:t>Card</w:t>
      </w:r>
      <w:r>
        <w:t xml:space="preserve">, </w:t>
      </w:r>
      <w:r>
        <w:rPr>
          <w:b/>
        </w:rPr>
        <w:t>Cheque</w:t>
      </w:r>
      <w:r>
        <w:t xml:space="preserve">, </w:t>
      </w:r>
      <w:r>
        <w:rPr>
          <w:b/>
        </w:rPr>
        <w:t>Total</w:t>
      </w:r>
      <w:r>
        <w:t xml:space="preserve"> and the number of payments. There is one TOTAL row per currency — amounts in different currencies are never added together.</w:t>
      </w:r>
    </w:p>
    <w:p>
      <w:pPr>
        <w:pStyle w:val="ListBullet"/>
      </w:pPr>
      <w:r>
        <w:t>Amounts are what the business kept: tendered amount less change given back.</w:t>
      </w:r>
    </w:p>
    <w:p>
      <w:pPr>
        <w:pStyle w:val="ListBullet"/>
      </w:pPr>
      <w:r>
        <w:t>Payments are counted on the day they were taken, by the person who took them, for sales rung at a till or settled at the counter. A voided sale's payment is not counted.</w:t>
      </w:r>
    </w:p>
    <w:p>
      <w:pPr>
        <w:pStyle w:val="ListBullet"/>
      </w:pPr>
      <w:r>
        <w:t>Not included: payments received later against credit invoices (Receivables receipts), till payouts and expenses, and the opening float. To balance one drawer, use the session's X-read / Z-read.</w:t>
      </w:r>
    </w:p>
    <w:p>
      <w:pPr>
        <w:pStyle w:val="ListBullet"/>
      </w:pPr>
      <w:r>
        <w:t xml:space="preserve">Exports additionally require </w:t>
      </w:r>
      <w:r>
        <w:rPr>
          <w:rFonts w:ascii="Consolas" w:hAnsi="Consolas"/>
          <w:color w:val="B03060"/>
          <w:sz w:val="19"/>
        </w:rPr>
        <w:t>REPORT.EXPORT</w:t>
      </w:r>
      <w:r>
        <w:t>.</w:t>
      </w:r>
    </w:p>
    <w:p>
      <w:r>
        <w:br/>
      </w:r>
    </w:p>
    <w:p>
      <w:bookmarkStart w:id="43" w:name="_Toc0043"/>
      <w:bookmarkStart w:id="8066" w:name="_md0192"/>
      <w:pPr>
        <w:pStyle w:val="Heading1"/>
      </w:pPr>
      <w:r>
        <w:t>Procurement (Procure-to-Pay)</w:t>
      </w:r>
      <w:bookmarkEnd w:id="8066"/>
      <w:bookmarkEnd w:id="43"/>
    </w:p>
    <w:p>
      <w:r>
        <w:t>This chapter covers the full procure-to-pay (P2P) chain from raising a purchase request through to settling the supplier's invoice, including goods receipt, landed costs, purchase returns, and purchase settings.</w:t>
      </w:r>
    </w:p>
    <w:p>
      <w:r>
        <w:br/>
      </w:r>
    </w:p>
    <w:p>
      <w:bookmarkStart w:id="44" w:name="_Toc0044"/>
      <w:bookmarkStart w:id="8072" w:name="_md0126"/>
      <w:pPr>
        <w:pStyle w:val="Heading2"/>
      </w:pPr>
      <w:r>
        <w:t>Overview</w:t>
      </w:r>
      <w:bookmarkEnd w:id="8072"/>
      <w:bookmarkEnd w:id="44"/>
    </w:p>
    <w:p>
      <w:r>
        <w:rPr>
          <w:b/>
        </w:rPr>
        <w:t>What the P2P chain is and why it exists.</w:t>
      </w:r>
      <w:r>
        <w:t xml:space="preserve"> 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bookmarkStart w:id="45" w:name="_Toc0045"/>
      <w:bookmarkStart w:id="8103" w:name="_md0193"/>
      <w:pPr>
        <w:pStyle w:val="Heading2"/>
      </w:pPr>
      <w:r>
        <w:t>1. Purchase Requisitions</w:t>
      </w:r>
      <w:bookmarkEnd w:id="8103"/>
      <w:bookmarkEnd w:id="45"/>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r>
        <w:t xml:space="preserve"> 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r>
        <w:t xml:space="preserve"> 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r>
        <w:t xml:space="preserve"> 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r>
        <w:t xml:space="preserve"> 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bookmarkStart w:id="8121" w:name="_md0194"/>
      <w:pPr>
        <w:pStyle w:val="Heading3"/>
      </w:pPr>
      <w:r>
        <w:t>1.1 Create a requisition</w:t>
      </w:r>
      <w:bookmarkEnd w:id="8121"/>
    </w:p>
    <w:p>
      <w:pPr>
        <w:pStyle w:val="ListNumber"/>
        <w:numPr>
          <w:ilvl w:val="0"/>
          <w:numId w:val="100"/>
        </w:numP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numPr>
          <w:ilvl w:val="0"/>
          <w:numId w:val="100"/>
        </w:numP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numPr>
          <w:ilvl w:val="0"/>
          <w:numId w:val="100"/>
        </w:numPr>
      </w:pPr>
      <w:r>
        <w:t xml:space="preserve">Set the </w:t>
      </w:r>
      <w:r>
        <w:rPr>
          <w:b/>
        </w:rPr>
        <w:t>Required By</w:t>
      </w:r>
      <w:r>
        <w:t xml:space="preserve"> date and optionally a cost centre and notes.</w:t>
      </w:r>
    </w:p>
    <w:p>
      <w:pPr>
        <w:pStyle w:val="ListNumber"/>
        <w:numPr>
          <w:ilvl w:val="0"/>
          <w:numId w:val="100"/>
        </w:numP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numPr>
          <w:ilvl w:val="0"/>
          <w:numId w:val="100"/>
        </w:numPr>
      </w:pPr>
      <w:r>
        <w:t xml:space="preserve">Click </w:t>
      </w:r>
      <w:r>
        <w:rPr>
          <w:b/>
        </w:rPr>
        <w:t>Create Requisition</w:t>
      </w:r>
      <w:r>
        <w:t xml:space="preserve">. The requisition is saved in </w:t>
      </w:r>
      <w:r>
        <w:rPr>
          <w:b/>
        </w:rPr>
        <w:t>DRAFT</w:t>
      </w:r>
      <w:r>
        <w:t>.</w:t>
      </w:r>
    </w:p>
    <w:p>
      <w:bookmarkStart w:id="8129" w:name="_md0195"/>
      <w:pPr>
        <w:pStyle w:val="Heading3"/>
      </w:pPr>
      <w:r>
        <w:t>1.2 Submit a requisition</w:t>
      </w:r>
      <w:bookmarkEnd w:id="8129"/>
    </w:p>
    <w:p>
      <w:r>
        <w:t>When the requisition is complete and ready for approval:</w:t>
      </w:r>
    </w:p>
    <w:p>
      <w:pPr>
        <w:pStyle w:val="ListNumber"/>
        <w:numPr>
          <w:ilvl w:val="0"/>
          <w:numId w:val="101"/>
        </w:numPr>
      </w:pPr>
      <w:r>
        <w:t xml:space="preserve">Open the draft requisition (navigate to </w:t>
      </w:r>
      <w:r>
        <w:rPr>
          <w:rFonts w:ascii="Consolas" w:hAnsi="Consolas"/>
          <w:color w:val="B03060"/>
          <w:sz w:val="19"/>
        </w:rPr>
        <w:t>/admin/purchase-requisitions/uid/{uid}</w:t>
      </w:r>
      <w:r>
        <w:t>).</w:t>
      </w:r>
    </w:p>
    <w:p>
      <w:pPr>
        <w:pStyle w:val="ListNumber"/>
        <w:numPr>
          <w:ilvl w:val="0"/>
          <w:numId w:val="101"/>
        </w:numPr>
      </w:pPr>
      <w:r>
        <w:t xml:space="preserve">Click </w:t>
      </w:r>
      <w:r>
        <w:rPr>
          <w:b/>
        </w:rPr>
        <w:t>Submit for Approval</w:t>
      </w:r>
      <w:r>
        <w:t>.</w:t>
      </w:r>
    </w:p>
    <w:p>
      <w:pPr>
        <w:pStyle w:val="ListNumber"/>
        <w:numPr>
          <w:ilvl w:val="0"/>
          <w:numId w:val="101"/>
        </w:numPr>
      </w:pPr>
      <w:r>
        <w:t xml:space="preserve">The status changes to </w:t>
      </w:r>
      <w:r>
        <w:rPr>
          <w:b/>
        </w:rPr>
        <w:t>SUBMITTED</w:t>
      </w:r>
      <w:r>
        <w:t xml:space="preserve"> and the requisition is routed for approval.</w:t>
      </w:r>
    </w:p>
    <w:p>
      <w:bookmarkStart w:id="8137" w:name="_md0196"/>
      <w:pPr>
        <w:pStyle w:val="Heading3"/>
      </w:pPr>
      <w:r>
        <w:t>1.3 Approve or reject a requisition</w:t>
      </w:r>
      <w:bookmarkEnd w:id="8137"/>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bookmarkStart w:id="8144" w:name="_md0197"/>
      <w:pPr>
        <w:pStyle w:val="Heading3"/>
      </w:pPr>
      <w:r>
        <w:t>1.4 Convert a requisition</w:t>
      </w:r>
      <w:bookmarkEnd w:id="8144"/>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numPr>
          <w:ilvl w:val="0"/>
          <w:numId w:val="102"/>
        </w:numPr>
      </w:pPr>
      <w:r>
        <w:t xml:space="preserve">Open the approved requisition (navigate to </w:t>
      </w:r>
      <w:r>
        <w:rPr>
          <w:rFonts w:ascii="Consolas" w:hAnsi="Consolas"/>
          <w:color w:val="B03060"/>
          <w:sz w:val="19"/>
        </w:rPr>
        <w:t>/admin/purchase-requisitions/uid/{uid}</w:t>
      </w:r>
      <w:r>
        <w:t>).</w:t>
      </w:r>
    </w:p>
    <w:p>
      <w:pPr>
        <w:pStyle w:val="ListNumber"/>
        <w:numPr>
          <w:ilvl w:val="0"/>
          <w:numId w:val="102"/>
        </w:numPr>
      </w:pPr>
      <w:r>
        <w:t xml:space="preserve">Click </w:t>
      </w:r>
      <w:r>
        <w:rPr>
          <w:b/>
        </w:rPr>
        <w:t>Convert</w:t>
      </w:r>
      <w:r>
        <w:t xml:space="preserve">. An inline </w:t>
      </w:r>
      <w:r>
        <w:rPr>
          <w:b/>
        </w:rPr>
        <w:t>Convert Requisition</w:t>
      </w:r>
      <w:r>
        <w:t xml:space="preserve"> form opens.</w:t>
      </w:r>
    </w:p>
    <w:p>
      <w:pPr>
        <w:pStyle w:val="ListNumber"/>
        <w:numPr>
          <w:ilvl w:val="0"/>
          <w:numId w:val="102"/>
        </w:numP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numPr>
          <w:ilvl w:val="0"/>
          <w:numId w:val="102"/>
        </w:numPr>
      </w:pPr>
      <w:r>
        <w:t xml:space="preserve">Click </w:t>
      </w:r>
      <w:r>
        <w:rPr>
          <w:b/>
        </w:rPr>
        <w:t>Confirm Convert</w:t>
      </w:r>
      <w:r>
        <w:t>. This button stays disabled until you have chosen the required supplier(s) — a PO needs one supplier, an RFQ needs at least one invitee.</w:t>
      </w:r>
    </w:p>
    <w:p>
      <w:pPr>
        <w:pStyle w:val="ListNumber"/>
        <w:numPr>
          <w:ilvl w:val="0"/>
          <w:numId w:val="102"/>
        </w:numP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bookmarkStart w:id="8156" w:name="_md0198"/>
      <w:pPr>
        <w:pStyle w:val="Heading3"/>
      </w:pPr>
      <w:r>
        <w:t>1.5 Cancel a requisition</w:t>
      </w:r>
      <w:bookmarkEnd w:id="8156"/>
    </w:p>
    <w:p>
      <w:r>
        <w:t>A requisition can be cancelled while it is still DRAFT or SUBMITTED:</w:t>
      </w:r>
    </w:p>
    <w:p>
      <w:pPr>
        <w:pStyle w:val="ListNumber"/>
        <w:numPr>
          <w:ilvl w:val="0"/>
          <w:numId w:val="103"/>
        </w:numPr>
      </w:pPr>
      <w:r>
        <w:t>Open the requisition.</w:t>
      </w:r>
    </w:p>
    <w:p>
      <w:pPr>
        <w:pStyle w:val="ListNumber"/>
        <w:numPr>
          <w:ilvl w:val="0"/>
          <w:numId w:val="103"/>
        </w:numPr>
      </w:pPr>
      <w:r>
        <w:t xml:space="preserve">Click </w:t>
      </w:r>
      <w:r>
        <w:rPr>
          <w:b/>
        </w:rPr>
        <w:t>Cancel</w:t>
      </w:r>
      <w:r>
        <w:t xml:space="preserve">, enter an optional reason, and confirm. Status → </w:t>
      </w:r>
      <w:r>
        <w:rPr>
          <w:b/>
        </w:rPr>
        <w:t>CANCELLED</w:t>
      </w:r>
      <w:r>
        <w:t>.</w:t>
      </w:r>
    </w:p>
    <w:p>
      <w:bookmarkStart w:id="8163" w:name="_md0199"/>
      <w:pPr>
        <w:pStyle w:val="Heading3"/>
      </w:pPr>
      <w:r>
        <w:t>1.6 Requisition status reference</w:t>
      </w:r>
      <w:bookmarkEnd w:id="816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bookmarkStart w:id="46" w:name="_Toc0046"/>
      <w:bookmarkStart w:id="8189" w:name="_md0200"/>
      <w:pPr>
        <w:pStyle w:val="Heading2"/>
      </w:pPr>
      <w:r>
        <w:t>2. RFQ (Request for Quotation)</w:t>
      </w:r>
      <w:bookmarkEnd w:id="8189"/>
      <w:bookmarkEnd w:id="46"/>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r>
        <w:t xml:space="preserve"> 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r>
        <w:t xml:space="preserve"> 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r>
        <w:t xml:space="preserve"> 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r>
        <w:t xml:space="preserve"> 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bookmarkStart w:id="8207" w:name="_md0201"/>
      <w:pPr>
        <w:pStyle w:val="Heading3"/>
      </w:pPr>
      <w:r>
        <w:t>2.1 Create an RFQ</w:t>
      </w:r>
      <w:bookmarkEnd w:id="8207"/>
    </w:p>
    <w:p>
      <w:r>
        <w:t>An RFQ can be created directly or by converting an approved requisition (see section 1.4).</w:t>
      </w:r>
    </w:p>
    <w:p>
      <w:r>
        <w:rPr>
          <w:b/>
        </w:rPr>
        <w:t>To create directly:</w:t>
      </w:r>
    </w:p>
    <w:p>
      <w:pPr>
        <w:pStyle w:val="ListNumber"/>
        <w:numPr>
          <w:ilvl w:val="0"/>
          <w:numId w:val="104"/>
        </w:numP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numPr>
          <w:ilvl w:val="0"/>
          <w:numId w:val="104"/>
        </w:numPr>
      </w:pPr>
      <w:r>
        <w:t xml:space="preserve">Set the </w:t>
      </w:r>
      <w:r>
        <w:rPr>
          <w:b/>
        </w:rPr>
        <w:t>Response Due Date</w:t>
      </w:r>
      <w:r>
        <w:t xml:space="preserve"> and optionally add notes.</w:t>
      </w:r>
    </w:p>
    <w:p>
      <w:pPr>
        <w:pStyle w:val="ListNumber"/>
        <w:numPr>
          <w:ilvl w:val="0"/>
          <w:numId w:val="104"/>
        </w:numP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numPr>
          <w:ilvl w:val="0"/>
          <w:numId w:val="104"/>
        </w:numPr>
      </w:pPr>
      <w:r>
        <w:t>Add lines: pick each product by name, choose a unit, and enter the required quantity. The unit dropdown is disabled until a product is picked, and then lists only that product's configured units.</w:t>
      </w:r>
    </w:p>
    <w:p>
      <w:pPr>
        <w:pStyle w:val="ListNumber"/>
        <w:numPr>
          <w:ilvl w:val="0"/>
          <w:numId w:val="104"/>
        </w:numPr>
      </w:pPr>
      <w:r>
        <w:t xml:space="preserve">Click </w:t>
      </w:r>
      <w:r>
        <w:rPr>
          <w:b/>
        </w:rPr>
        <w:t>Create RFQ</w:t>
      </w:r>
      <w:r>
        <w:t xml:space="preserve">. The RFQ is created in </w:t>
      </w:r>
      <w:r>
        <w:rPr>
          <w:b/>
        </w:rPr>
        <w:t>DRAFT</w:t>
      </w:r>
      <w:r>
        <w:t>.</w:t>
      </w:r>
    </w:p>
    <w:p>
      <w:bookmarkStart w:id="8219" w:name="_md0202"/>
      <w:pPr>
        <w:pStyle w:val="Heading3"/>
      </w:pPr>
      <w:r>
        <w:t>2.2 Send an RFQ to suppliers</w:t>
      </w:r>
      <w:bookmarkEnd w:id="8219"/>
    </w:p>
    <w:p>
      <w:pPr>
        <w:pStyle w:val="ListNumber"/>
        <w:numPr>
          <w:ilvl w:val="0"/>
          <w:numId w:val="105"/>
        </w:numPr>
      </w:pPr>
      <w:r>
        <w:t xml:space="preserve">Open the DRAFT RFQ (navigate to </w:t>
      </w:r>
      <w:r>
        <w:rPr>
          <w:rFonts w:ascii="Consolas" w:hAnsi="Consolas"/>
          <w:color w:val="B03060"/>
          <w:sz w:val="19"/>
        </w:rPr>
        <w:t>/admin/rfqs/uid/{uid}</w:t>
      </w:r>
      <w:r>
        <w:t>).</w:t>
      </w:r>
    </w:p>
    <w:p>
      <w:pPr>
        <w:pStyle w:val="ListNumber"/>
        <w:numPr>
          <w:ilvl w:val="0"/>
          <w:numId w:val="105"/>
        </w:numPr>
      </w:pPr>
      <w:r>
        <w:t xml:space="preserve">Click </w:t>
      </w:r>
      <w:r>
        <w:rPr>
          <w:b/>
        </w:rPr>
        <w:t>Send to Suppliers</w:t>
      </w:r>
      <w:r>
        <w:t xml:space="preserve">. Status → </w:t>
      </w:r>
      <w:r>
        <w:rPr>
          <w:b/>
        </w:rPr>
        <w:t>SENT</w:t>
      </w:r>
      <w:r>
        <w:t>. Suppliers are notified that they should submit a quote.</w:t>
      </w:r>
    </w:p>
    <w:p>
      <w:bookmarkStart w:id="8224" w:name="_md0203"/>
      <w:pPr>
        <w:pStyle w:val="Heading3"/>
      </w:pPr>
      <w:r>
        <w:t>2.3 Capture supplier quotes</w:t>
      </w:r>
      <w:bookmarkEnd w:id="8224"/>
    </w:p>
    <w:p>
      <w:r>
        <w:rPr>
          <w:b/>
        </w:rPr>
        <w:t>What a supplier quote is.</w:t>
      </w:r>
      <w:r>
        <w:t xml:space="preserve"> 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numPr>
          <w:ilvl w:val="0"/>
          <w:numId w:val="106"/>
        </w:numPr>
      </w:pPr>
      <w:r>
        <w:t xml:space="preserve">Open the SENT RFQ (navigate to </w:t>
      </w:r>
      <w:r>
        <w:rPr>
          <w:rFonts w:ascii="Consolas" w:hAnsi="Consolas"/>
          <w:color w:val="B03060"/>
          <w:sz w:val="19"/>
        </w:rPr>
        <w:t>/admin/rfqs/uid/{uid}</w:t>
      </w:r>
      <w:r>
        <w:t>).</w:t>
      </w:r>
    </w:p>
    <w:p>
      <w:pPr>
        <w:pStyle w:val="ListNumber"/>
        <w:numPr>
          <w:ilvl w:val="0"/>
          <w:numId w:val="106"/>
        </w:numPr>
      </w:pPr>
      <w:r>
        <w:t xml:space="preserve">Click </w:t>
      </w:r>
      <w:r>
        <w:rPr>
          <w:b/>
        </w:rPr>
        <w:t>Capture Supplier Quote</w:t>
      </w:r>
      <w:r>
        <w:t>. The capture form opens.</w:t>
      </w:r>
    </w:p>
    <w:p>
      <w:pPr>
        <w:pStyle w:val="ListNumber"/>
        <w:numPr>
          <w:ilvl w:val="0"/>
          <w:numId w:val="106"/>
        </w:numPr>
      </w:pPr>
      <w:r>
        <w:t xml:space="preserve">Pick the </w:t>
      </w:r>
      <w:r>
        <w:rPr>
          <w:b/>
        </w:rPr>
        <w:t>Supplier</w:t>
      </w:r>
      <w:r>
        <w:t xml:space="preserve"> by name (only invited suppliers are listed).</w:t>
      </w:r>
    </w:p>
    <w:p>
      <w:pPr>
        <w:pStyle w:val="ListNumber"/>
        <w:numPr>
          <w:ilvl w:val="0"/>
          <w:numId w:val="106"/>
        </w:numPr>
      </w:pPr>
      <w:r>
        <w:t>Optionally set a valid-until date, lead time in days, and notes.</w:t>
      </w:r>
    </w:p>
    <w:p>
      <w:pPr>
        <w:pStyle w:val="ListNumber"/>
        <w:numPr>
          <w:ilvl w:val="0"/>
          <w:numId w:val="106"/>
        </w:numPr>
      </w:pPr>
      <w:r>
        <w:t xml:space="preserve">For each RFQ line, enter the </w:t>
      </w:r>
      <w:r>
        <w:rPr>
          <w:b/>
        </w:rPr>
        <w:t>Quoted Quantity</w:t>
      </w:r>
      <w:r>
        <w:t xml:space="preserve"> and </w:t>
      </w:r>
      <w:r>
        <w:rPr>
          <w:b/>
        </w:rPr>
        <w:t>Unit Price</w:t>
      </w:r>
      <w:r>
        <w:t>.</w:t>
      </w:r>
    </w:p>
    <w:p>
      <w:pPr>
        <w:pStyle w:val="ListNumber"/>
        <w:numPr>
          <w:ilvl w:val="0"/>
          <w:numId w:val="106"/>
        </w:numP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bookmarkStart w:id="8240" w:name="_md0204"/>
      <w:pPr>
        <w:pStyle w:val="Heading3"/>
      </w:pPr>
      <w:r>
        <w:t>2.4 Award the RFQ</w:t>
      </w:r>
      <w:bookmarkEnd w:id="8240"/>
    </w:p>
    <w:p>
      <w:r>
        <w:t>To select the winning supplier and create a Purchase Order:</w:t>
      </w:r>
    </w:p>
    <w:p>
      <w:pPr>
        <w:pStyle w:val="ListNumber"/>
        <w:numPr>
          <w:ilvl w:val="0"/>
          <w:numId w:val="107"/>
        </w:numPr>
      </w:pPr>
      <w:r>
        <w:t>In the quotes panel on the RFQ detail page (</w:t>
      </w:r>
      <w:r>
        <w:rPr>
          <w:rFonts w:ascii="Consolas" w:hAnsi="Consolas"/>
          <w:color w:val="B03060"/>
          <w:sz w:val="19"/>
        </w:rPr>
        <w:t>/admin/rfqs/uid/{uid}</w:t>
      </w:r>
      <w:r>
        <w:t>), identify the preferred quote (usually the lowest compliant price).</w:t>
      </w:r>
    </w:p>
    <w:p>
      <w:pPr>
        <w:pStyle w:val="ListNumber"/>
        <w:numPr>
          <w:ilvl w:val="0"/>
          <w:numId w:val="107"/>
        </w:numPr>
      </w:pPr>
      <w:r>
        <w:t xml:space="preserve">Click </w:t>
      </w:r>
      <w:r>
        <w:rPr>
          <w:b/>
        </w:rPr>
        <w:t>Award</w:t>
      </w:r>
      <w:r>
        <w:t xml:space="preserve"> on that quote row.</w:t>
      </w:r>
    </w:p>
    <w:p>
      <w:pPr>
        <w:pStyle w:val="ListNumber"/>
        <w:numPr>
          <w:ilvl w:val="0"/>
          <w:numId w:val="107"/>
        </w:numP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numPr>
          <w:ilvl w:val="0"/>
          <w:numId w:val="107"/>
        </w:numPr>
      </w:pPr>
      <w:r>
        <w:t xml:space="preserve">A </w:t>
      </w:r>
      <w:r>
        <w:rPr>
          <w:b/>
        </w:rPr>
        <w:t>Purchase Order</w:t>
      </w:r>
      <w:r>
        <w:t xml:space="preserve"> is created in DRAFT from the awarded quote lines and prices. A link to the PO is shown.</w:t>
      </w:r>
    </w:p>
    <w:p>
      <w:bookmarkStart w:id="8249" w:name="_md0205"/>
      <w:pPr>
        <w:pStyle w:val="Heading3"/>
      </w:pPr>
      <w:r>
        <w:t>2.5 Cancel an RFQ</w:t>
      </w:r>
      <w:bookmarkEnd w:id="8249"/>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bookmarkStart w:id="8253" w:name="_md0206"/>
      <w:pPr>
        <w:pStyle w:val="Heading3"/>
      </w:pPr>
      <w:r>
        <w:t>2.6 RFQ status reference</w:t>
      </w:r>
      <w:bookmarkEnd w:id="825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bookmarkStart w:id="47" w:name="_Toc0047"/>
      <w:bookmarkStart w:id="8277" w:name="_md0207"/>
      <w:pPr>
        <w:pStyle w:val="Heading2"/>
      </w:pPr>
      <w:r>
        <w:t>3. Purchase Orders</w:t>
      </w:r>
      <w:bookmarkEnd w:id="8277"/>
      <w:bookmarkEnd w:id="47"/>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r>
        <w:t xml:space="preserve"> 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r>
        <w:t xml:space="preserve"> 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r>
        <w:t xml:space="preserve"> 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r>
        <w:t xml:space="preserve"> 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bookmarkStart w:id="8299" w:name="_md0208"/>
      <w:pPr>
        <w:pStyle w:val="Heading3"/>
      </w:pPr>
      <w:r>
        <w:t>3.1 Create a Purchase Order directly</w:t>
      </w:r>
      <w:bookmarkEnd w:id="8299"/>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numPr>
          <w:ilvl w:val="0"/>
          <w:numId w:val="108"/>
        </w:numP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numPr>
          <w:ilvl w:val="0"/>
          <w:numId w:val="108"/>
        </w:numPr>
      </w:pPr>
      <w:r>
        <w:t xml:space="preserve">Click </w:t>
      </w:r>
      <w:r>
        <w:rPr>
          <w:b/>
        </w:rPr>
        <w:t>New Order</w:t>
      </w:r>
      <w:r>
        <w:t xml:space="preserve">. The </w:t>
      </w:r>
      <w:r>
        <w:rPr>
          <w:b/>
        </w:rPr>
        <w:t>New Purchase Order</w:t>
      </w:r>
      <w:r>
        <w:t xml:space="preserve"> form opens above the list.</w:t>
      </w:r>
    </w:p>
    <w:p>
      <w:pPr>
        <w:pStyle w:val="ListNumber"/>
        <w:numPr>
          <w:ilvl w:val="0"/>
          <w:numId w:val="108"/>
        </w:numPr>
      </w:pPr>
      <w:r>
        <w:t xml:space="preserve">Pick the </w:t>
      </w:r>
      <w:r>
        <w:rPr>
          <w:b/>
        </w:rPr>
        <w:t>Supplier</w:t>
      </w:r>
      <w:r>
        <w:t xml:space="preserve"> (search by name or code; only active suppliers are listed).</w:t>
      </w:r>
    </w:p>
    <w:p>
      <w:pPr>
        <w:pStyle w:val="ListNumber"/>
        <w:numPr>
          <w:ilvl w:val="0"/>
          <w:numId w:val="108"/>
        </w:numP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numPr>
          <w:ilvl w:val="0"/>
          <w:numId w:val="108"/>
        </w:numPr>
      </w:pPr>
      <w:r>
        <w:t xml:space="preserve">Optionally set an </w:t>
      </w:r>
      <w:r>
        <w:rPr>
          <w:b/>
        </w:rPr>
        <w:t>Expected Date</w:t>
      </w:r>
      <w:r>
        <w:t xml:space="preserve"> and </w:t>
      </w:r>
      <w:r>
        <w:rPr>
          <w:b/>
        </w:rPr>
        <w:t>Notes</w:t>
      </w:r>
      <w:r>
        <w:t>.</w:t>
      </w:r>
    </w:p>
    <w:p>
      <w:pPr>
        <w:pStyle w:val="ListNumber"/>
        <w:numPr>
          <w:ilvl w:val="0"/>
          <w:numId w:val="108"/>
        </w:numPr>
      </w:pPr>
      <w:r>
        <w:t xml:space="preserve">Click </w:t>
      </w:r>
      <w:r>
        <w:rPr>
          <w:b/>
        </w:rPr>
        <w:t>Create Order</w:t>
      </w:r>
      <w:r>
        <w:t>. A DRAFT PO is created (with no lines yet) and a success notification appears. Open it to add lines (section 3.2).</w:t>
      </w:r>
    </w:p>
    <w:p>
      <w:bookmarkStart w:id="8310" w:name="_md0209"/>
      <w:pPr>
        <w:pStyle w:val="Heading3"/>
      </w:pPr>
      <w:r>
        <w:t>3.2 View and manage a DRAFT Purchase Order</w:t>
      </w:r>
      <w:bookmarkEnd w:id="8310"/>
    </w:p>
    <w:p>
      <w:pPr>
        <w:pStyle w:val="ListNumber"/>
        <w:numPr>
          <w:ilvl w:val="0"/>
          <w:numId w:val="109"/>
        </w:numP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numPr>
          <w:ilvl w:val="0"/>
          <w:numId w:val="109"/>
        </w:numPr>
      </w:pPr>
      <w:r>
        <w:t xml:space="preserve">Open the DRAFT PO (navigate to </w:t>
      </w:r>
      <w:r>
        <w:rPr>
          <w:rFonts w:ascii="Consolas" w:hAnsi="Consolas"/>
          <w:color w:val="B03060"/>
          <w:sz w:val="19"/>
        </w:rPr>
        <w:t>/admin/purchase-orders/uid/{uid}</w:t>
      </w:r>
      <w:r>
        <w:t>).</w:t>
      </w:r>
    </w:p>
    <w:p>
      <w:pPr>
        <w:pStyle w:val="ListNumber"/>
        <w:numPr>
          <w:ilvl w:val="0"/>
          <w:numId w:val="109"/>
        </w:numP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bookmarkStart w:id="8318" w:name="_md0210"/>
      <w:pPr>
        <w:pStyle w:val="Heading3"/>
      </w:pPr>
      <w:r>
        <w:t>3.3 Submit a Purchase Order for approval</w:t>
      </w:r>
      <w:bookmarkEnd w:id="8318"/>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numPr>
          <w:ilvl w:val="0"/>
          <w:numId w:val="110"/>
        </w:numPr>
      </w:pPr>
      <w:r>
        <w:t xml:space="preserve">Open the DRAFT PO (navigate to </w:t>
      </w:r>
      <w:r>
        <w:rPr>
          <w:rFonts w:ascii="Consolas" w:hAnsi="Consolas"/>
          <w:color w:val="B03060"/>
          <w:sz w:val="19"/>
        </w:rPr>
        <w:t>/admin/purchase-orders/uid/{uid}</w:t>
      </w:r>
      <w:r>
        <w:t>) — it must have at least one line.</w:t>
      </w:r>
    </w:p>
    <w:p>
      <w:pPr>
        <w:pStyle w:val="ListNumber"/>
        <w:numPr>
          <w:ilvl w:val="0"/>
          <w:numId w:val="110"/>
        </w:numPr>
      </w:pPr>
      <w:r>
        <w:t xml:space="preserve">Click </w:t>
      </w:r>
      <w:r>
        <w:rPr>
          <w:b/>
        </w:rPr>
        <w:t>Submit for Approval</w:t>
      </w:r>
      <w:r>
        <w:t>. This button appears only when the order's total requires approval and it has not already been submitted or approved.</w:t>
      </w:r>
    </w:p>
    <w:p>
      <w:pPr>
        <w:pStyle w:val="ListNumber"/>
        <w:numPr>
          <w:ilvl w:val="0"/>
          <w:numId w:val="110"/>
        </w:numP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w:t>
      </w:r>
      <w:r>
        <w:rPr>
          <w:i/>
        </w:rPr>
        <w:t>below</w:t>
      </w:r>
      <w:r>
        <w:t xml:space="preserve"> the approval threshold never enter this flow and place normally.</w:t>
      </w:r>
    </w:p>
    <w:p>
      <w:bookmarkStart w:id="8330" w:name="_md0211"/>
      <w:pPr>
        <w:pStyle w:val="Heading3"/>
      </w:pPr>
      <w:r>
        <w:t>3.4 Place a Purchase Order</w:t>
      </w:r>
      <w:bookmarkEnd w:id="8330"/>
    </w:p>
    <w:p>
      <w:r>
        <w:t xml:space="preserve">Placing the PO sends it to the supplier and locks the lines. If the order requires approval (section 3.3) but has not yet been submitted, </w:t>
      </w:r>
      <w:r>
        <w:rPr>
          <w:b/>
        </w:rPr>
        <w:t>Place Order</w:t>
      </w:r>
      <w:r>
        <w:t xml:space="preserve"> is shown but disabled (with a </w:t>
      </w:r>
      <w:r>
        <w:rPr>
          <w:i/>
        </w:rPr>
        <w:t>Submit for approval before placing</w:t>
      </w:r>
      <w:r>
        <w:t xml:space="preserve">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numPr>
          <w:ilvl w:val="0"/>
          <w:numId w:val="111"/>
        </w:numPr>
      </w:pPr>
      <w:r>
        <w:t>Open the DRAFT PO (it must have at least one line, and be approved if approval is required).</w:t>
      </w:r>
    </w:p>
    <w:p>
      <w:pPr>
        <w:pStyle w:val="ListNumber"/>
        <w:numPr>
          <w:ilvl w:val="0"/>
          <w:numId w:val="111"/>
        </w:numPr>
      </w:pPr>
      <w:r>
        <w:t xml:space="preserve">Click </w:t>
      </w:r>
      <w:r>
        <w:rPr>
          <w:b/>
        </w:rPr>
        <w:t>Place Order</w:t>
      </w:r>
      <w:r>
        <w:t>.</w:t>
      </w:r>
    </w:p>
    <w:p>
      <w:pPr>
        <w:pStyle w:val="ListNumber"/>
        <w:numPr>
          <w:ilvl w:val="0"/>
          <w:numId w:val="111"/>
        </w:numPr>
      </w:pPr>
      <w:r>
        <w:t xml:space="preserve">Status → </w:t>
      </w:r>
      <w:r>
        <w:rPr>
          <w:b/>
        </w:rPr>
        <w:t>ORDERED</w:t>
      </w:r>
      <w:r>
        <w:t xml:space="preserve"> and a PO number (PO-####) is assigned.</w:t>
      </w:r>
    </w:p>
    <w:p>
      <w:bookmarkStart w:id="8338" w:name="_md0212"/>
      <w:pPr>
        <w:pStyle w:val="Heading3"/>
      </w:pPr>
      <w:r>
        <w:t>3.5 Close a Purchase Order</w:t>
      </w:r>
      <w:bookmarkEnd w:id="8338"/>
    </w:p>
    <w:p>
      <w:r>
        <w:t>Closing finalises the PO without receiving all goods (for example, if a partial shipment is accepted as complete).</w:t>
      </w:r>
    </w:p>
    <w:p>
      <w:pPr>
        <w:pStyle w:val="ListNumber"/>
        <w:numPr>
          <w:ilvl w:val="0"/>
          <w:numId w:val="112"/>
        </w:numPr>
      </w:pPr>
      <w:r>
        <w:t xml:space="preserve">Open the PO (navigate to </w:t>
      </w:r>
      <w:r>
        <w:rPr>
          <w:rFonts w:ascii="Consolas" w:hAnsi="Consolas"/>
          <w:color w:val="B03060"/>
          <w:sz w:val="19"/>
        </w:rPr>
        <w:t>/admin/purchase-orders/uid/{uid}</w:t>
      </w:r>
      <w:r>
        <w:t>) — status ORDERED, PARTIALLY_RECEIVED, or RECEIVED.</w:t>
      </w:r>
    </w:p>
    <w:p>
      <w:pPr>
        <w:pStyle w:val="ListNumber"/>
        <w:numPr>
          <w:ilvl w:val="0"/>
          <w:numId w:val="112"/>
        </w:numPr>
      </w:pPr>
      <w:r>
        <w:t xml:space="preserve">Click </w:t>
      </w:r>
      <w:r>
        <w:rPr>
          <w:b/>
        </w:rPr>
        <w:t>Close Order</w:t>
      </w:r>
      <w:r>
        <w:t>.</w:t>
      </w:r>
    </w:p>
    <w:p>
      <w:pPr>
        <w:pStyle w:val="ListNumber"/>
        <w:numPr>
          <w:ilvl w:val="0"/>
          <w:numId w:val="112"/>
        </w:numPr>
      </w:pPr>
      <w:r>
        <w:t xml:space="preserve">Status → </w:t>
      </w:r>
      <w:r>
        <w:rPr>
          <w:b/>
        </w:rPr>
        <w:t>CLOSED</w:t>
      </w:r>
      <w:r>
        <w:t>. The PO is read-only.</w:t>
      </w:r>
    </w:p>
    <w:p>
      <w:bookmarkStart w:id="8346" w:name="_md0213"/>
      <w:pPr>
        <w:pStyle w:val="Heading3"/>
      </w:pPr>
      <w:r>
        <w:t>3.6 Void a Purchase Order</w:t>
      </w:r>
      <w:bookmarkEnd w:id="8346"/>
    </w:p>
    <w:p>
      <w:r>
        <w:t>Voiding cancels the PO if goods have not all been received.</w:t>
      </w:r>
    </w:p>
    <w:p>
      <w:pPr>
        <w:pStyle w:val="ListNumber"/>
        <w:numPr>
          <w:ilvl w:val="0"/>
          <w:numId w:val="113"/>
        </w:numPr>
      </w:pPr>
      <w:r>
        <w:t>Open the PO (status DRAFT, ORDERED, or PARTIALLY_RECEIVED).</w:t>
      </w:r>
    </w:p>
    <w:p>
      <w:pPr>
        <w:pStyle w:val="ListNumber"/>
        <w:numPr>
          <w:ilvl w:val="0"/>
          <w:numId w:val="113"/>
        </w:numPr>
      </w:pPr>
      <w:r>
        <w:t xml:space="preserve">Click </w:t>
      </w:r>
      <w:r>
        <w:rPr>
          <w:b/>
        </w:rPr>
        <w:t>Void Order</w:t>
      </w:r>
      <w:r>
        <w:t xml:space="preserve">. An inline reason form opens — enter a mandatory reason and click </w:t>
      </w:r>
      <w:r>
        <w:rPr>
          <w:b/>
        </w:rPr>
        <w:t>Confirm Void</w:t>
      </w:r>
      <w:r>
        <w:t>.</w:t>
      </w:r>
    </w:p>
    <w:p>
      <w:pPr>
        <w:pStyle w:val="ListNumber"/>
        <w:numPr>
          <w:ilvl w:val="0"/>
          <w:numId w:val="113"/>
        </w:numPr>
      </w:pPr>
      <w:r>
        <w:t xml:space="preserve">Status → </w:t>
      </w:r>
      <w:r>
        <w:rPr>
          <w:b/>
        </w:rPr>
        <w:t>VOID</w:t>
      </w:r>
      <w:r>
        <w:t>.</w:t>
      </w:r>
    </w:p>
    <w:p>
      <w:bookmarkStart w:id="8354" w:name="_md0214"/>
      <w:pPr>
        <w:pStyle w:val="Heading3"/>
      </w:pPr>
      <w:r>
        <w:t>3.7 PO status reference</w:t>
      </w:r>
      <w:bookmarkEnd w:id="835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bookmarkStart w:id="48" w:name="_Toc0048"/>
      <w:bookmarkStart w:id="8373" w:name="_md0215"/>
      <w:pPr>
        <w:pStyle w:val="Heading2"/>
      </w:pPr>
      <w:r>
        <w:t>4. Goods Receipt</w:t>
      </w:r>
      <w:bookmarkEnd w:id="8373"/>
      <w:bookmarkEnd w:id="48"/>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r>
        <w:t xml:space="preserve"> 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r>
        <w:t xml:space="preserve"> 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r>
        <w:t xml:space="preserve"> 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r>
        <w:t xml:space="preserve"> 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bookmarkStart w:id="8391" w:name="_md0216"/>
      <w:pPr>
        <w:pStyle w:val="Heading3"/>
      </w:pPr>
      <w:r>
        <w:t>4.1 Receive goods</w:t>
      </w:r>
      <w:bookmarkEnd w:id="8391"/>
    </w:p>
    <w:p>
      <w:pPr>
        <w:pStyle w:val="ListNumber"/>
        <w:numPr>
          <w:ilvl w:val="0"/>
          <w:numId w:val="114"/>
        </w:numP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numPr>
          <w:ilvl w:val="0"/>
          <w:numId w:val="114"/>
        </w:numPr>
      </w:pPr>
      <w:r>
        <w:t xml:space="preserve">Pick the </w:t>
      </w:r>
      <w:r>
        <w:rPr>
          <w:b/>
        </w:rPr>
        <w:t>Purchase Order</w:t>
      </w:r>
      <w:r>
        <w:t xml:space="preserve"> by its PO number.</w:t>
      </w:r>
    </w:p>
    <w:p>
      <w:pPr>
        <w:pStyle w:val="ListNumber"/>
        <w:numPr>
          <w:ilvl w:val="0"/>
          <w:numId w:val="114"/>
        </w:numPr>
      </w:pPr>
      <w:r>
        <w:t xml:space="preserve">The form lists all open (unreceived) lines, each with a tick box (included by default) and the outstanding quantity pre-filled in the </w:t>
      </w:r>
      <w:r>
        <w:rPr>
          <w:b/>
        </w:rPr>
        <w:t>Receive Qty</w:t>
      </w:r>
      <w:r>
        <w:t xml:space="preserve"> field.</w:t>
      </w:r>
    </w:p>
    <w:p>
      <w:pPr>
        <w:pStyle w:val="ListNumber"/>
        <w:numPr>
          <w:ilvl w:val="0"/>
          <w:numId w:val="114"/>
        </w:numPr>
      </w:pPr>
      <w:r>
        <w:t xml:space="preserve">Adjust individual quantities if you are receiving a </w:t>
      </w:r>
      <w:r>
        <w:rPr>
          <w:b/>
        </w:rPr>
        <w:t>partial shipment</w:t>
      </w:r>
      <w:r>
        <w:t xml:space="preserve">, and untick any lines not in this delivery. By default the quantity cannot exceed the outstanding balance on each line — unless your company has set an </w:t>
      </w:r>
      <w:r>
        <w:rPr>
          <w:b/>
        </w:rPr>
        <w:t>over-receipt tolerance</w:t>
      </w:r>
      <w:r>
        <w:t xml:space="preserve"> (see below), in which case each line may go up to that percent over, and the field shows a </w:t>
      </w:r>
      <w:r>
        <w:rPr>
          <w:b/>
        </w:rPr>
        <w:t>max</w:t>
      </w:r>
      <w:r>
        <w:t xml:space="preserve"> hint of the amount allowed.</w:t>
      </w:r>
    </w:p>
    <w:p>
      <w:pPr>
        <w:pStyle w:val="ListNumber"/>
        <w:numPr>
          <w:ilvl w:val="0"/>
          <w:numId w:val="114"/>
        </w:numP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numPr>
          <w:ilvl w:val="0"/>
          <w:numId w:val="114"/>
        </w:numPr>
      </w:pPr>
      <w:r>
        <w:t xml:space="preserve">Optionally add </w:t>
      </w:r>
      <w:r>
        <w:rPr>
          <w:b/>
        </w:rPr>
        <w:t>Notes</w:t>
      </w:r>
      <w:r>
        <w:t>.</w:t>
      </w:r>
    </w:p>
    <w:p>
      <w:pPr>
        <w:pStyle w:val="ListNumber"/>
        <w:numPr>
          <w:ilvl w:val="0"/>
          <w:numId w:val="114"/>
        </w:numP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r>
        <w:rPr>
          <w:b/>
        </w:rPr>
        <w:t>Over-receipt tolerance (receiving slightly more than ordered).</w:t>
      </w:r>
      <w:r>
        <w:t xml:space="preserve"> By default the system is strict: you cannot receive more than a line's outstanding quantity, and a line entered above it is rejected. But commodities delivered by weight — rice, produce, cement — rarely match the order to the exact bag or kilogram, and a delivery can legitimately arrive a little over. A company can therefore set an </w:t>
      </w:r>
      <w:r>
        <w:rPr>
          <w:b/>
        </w:rPr>
        <w:t>over-receipt tolerance</w:t>
      </w:r>
      <w:r>
        <w:t xml:space="preserve"> (a percent) in Purchase Settings (section 8) so a receipt may exceed the outstanding quantity by up to that margin. When it is set:</w:t>
      </w:r>
    </w:p>
    <w:p>
      <w:pPr>
        <w:pStyle w:val="ListBullet"/>
      </w:pPr>
      <w:r>
        <w:t xml:space="preserve">An information banner at the top of the receipt form reads </w:t>
      </w:r>
      <w:r>
        <w:rPr>
          <w:i/>
        </w:rPr>
        <w:t>"Over-receipt tolerance: 5% — each line may be received up to 5% over its outstanding quantity."</w:t>
      </w:r>
    </w:p>
    <w:p>
      <w:pPr>
        <w:pStyle w:val="ListBullet"/>
      </w:pPr>
      <w:r>
        <w:t xml:space="preserve">Each </w:t>
      </w:r>
      <w:r>
        <w:rPr>
          <w:b/>
        </w:rPr>
        <w:t>Receive Qty</w:t>
      </w:r>
      <w:r>
        <w:t xml:space="preserve"> field shows a </w:t>
      </w:r>
      <w:r>
        <w:rPr>
          <w:b/>
        </w:rPr>
        <w:t>max</w:t>
      </w:r>
      <w:r>
        <w:t xml:space="preserve"> hint of the ceiling for that line (outstanding × (1 + tolerance), for example </w:t>
      </w:r>
      <w:r>
        <w:rPr>
          <w:rFonts w:ascii="Consolas" w:hAnsi="Consolas"/>
          <w:color w:val="B03060"/>
          <w:sz w:val="19"/>
        </w:rPr>
        <w:t>max 105</w:t>
      </w:r>
      <w:r>
        <w:t xml:space="preserve"> on a line of 100 outstanding at 5%).</w:t>
      </w:r>
    </w:p>
    <w:p>
      <w:pPr>
        <w:pStyle w:val="ListBullet"/>
      </w:pPr>
      <w:r>
        <w:t xml:space="preserve">Entering more than the ceiling is refused with a plain message naming the line (product) and stating that the quantity received exceeds what is outstanding — reduce it and try again; nothing is posted. (The allowed maximum is shown up front as the </w:t>
      </w:r>
      <w:r>
        <w:rPr>
          <w:b/>
        </w:rPr>
        <w:t>max</w:t>
      </w:r>
      <w:r>
        <w:t xml:space="preserve"> hint on the field, not repeated in the rejection message.)</w:t>
      </w:r>
    </w:p>
    <w:p>
      <w:r>
        <w:t>When no tolerance is configured (the default), receiving stays strict and the banner does not appear. See section 8.2 for how to set it.</w:t>
      </w:r>
    </w:p>
    <w:p>
      <w:bookmarkStart w:id="8414" w:name="_md0217"/>
      <w:pPr>
        <w:pStyle w:val="Heading3"/>
      </w:pPr>
      <w:r>
        <w:t>4.2 Partial receipts (multiple deliveries)</w:t>
      </w:r>
      <w:bookmarkEnd w:id="8414"/>
    </w:p>
    <w:p>
      <w:r>
        <w:t>If the supplier delivers in stages, create a separate goods receipt for each delivery. Each GRN records the quantity received on that date. The PO tracks the cumulative received and outstanding quantities across all GRNs.</w:t>
      </w:r>
    </w:p>
    <w:p>
      <w:bookmarkStart w:id="8418" w:name="_md0218"/>
      <w:pPr>
        <w:pStyle w:val="Heading3"/>
      </w:pPr>
      <w:r>
        <w:t>4.3 Void a goods receipt</w:t>
      </w:r>
      <w:bookmarkEnd w:id="8418"/>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numPr>
          <w:ilvl w:val="0"/>
          <w:numId w:val="115"/>
        </w:numPr>
      </w:pPr>
      <w:r>
        <w:t xml:space="preserve">Open the receipt (navigate to </w:t>
      </w:r>
      <w:r>
        <w:rPr>
          <w:rFonts w:ascii="Consolas" w:hAnsi="Consolas"/>
          <w:color w:val="B03060"/>
          <w:sz w:val="19"/>
        </w:rPr>
        <w:t>/admin/goods-receipts/uid/{uid}</w:t>
      </w:r>
      <w:r>
        <w:t>) — it must be in status RECEIVED.</w:t>
      </w:r>
    </w:p>
    <w:p>
      <w:pPr>
        <w:pStyle w:val="ListNumber"/>
        <w:numPr>
          <w:ilvl w:val="0"/>
          <w:numId w:val="115"/>
        </w:numPr>
      </w:pPr>
      <w:r>
        <w:t xml:space="preserve">Click </w:t>
      </w:r>
      <w:r>
        <w:rPr>
          <w:b/>
        </w:rPr>
        <w:t>Void Receipt</w:t>
      </w:r>
      <w:r>
        <w:t>. An inline form opens.</w:t>
      </w:r>
    </w:p>
    <w:p>
      <w:pPr>
        <w:pStyle w:val="ListNumber"/>
        <w:numPr>
          <w:ilvl w:val="0"/>
          <w:numId w:val="115"/>
        </w:numPr>
      </w:pPr>
      <w:r>
        <w:t xml:space="preserve">Enter a mandatory </w:t>
      </w:r>
      <w:r>
        <w:rPr>
          <w:b/>
        </w:rPr>
        <w:t>Reason</w:t>
      </w:r>
      <w:r>
        <w:t xml:space="preserve"> and click </w:t>
      </w:r>
      <w:r>
        <w:rPr>
          <w:b/>
        </w:rPr>
        <w:t>Confirm Void</w:t>
      </w:r>
      <w:r>
        <w:t>.</w:t>
      </w:r>
    </w:p>
    <w:p>
      <w:pPr>
        <w:pStyle w:val="ListNumber"/>
        <w:numPr>
          <w:ilvl w:val="0"/>
          <w:numId w:val="115"/>
        </w:numP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bookmarkStart w:id="8435" w:name="_md0219"/>
      <w:pPr>
        <w:pStyle w:val="Heading3"/>
      </w:pPr>
      <w:r>
        <w:t>4.4 Goods receipt status reference</w:t>
      </w:r>
      <w:bookmarkEnd w:id="84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bookmarkStart w:id="49" w:name="_Toc0049"/>
      <w:bookmarkStart w:id="8452" w:name="_md0220"/>
      <w:pPr>
        <w:pStyle w:val="Heading2"/>
      </w:pPr>
      <w:r>
        <w:t>5. Landed Costs</w:t>
      </w:r>
      <w:bookmarkEnd w:id="8452"/>
      <w:bookmarkEnd w:id="49"/>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r>
        <w:t xml:space="preserve"> 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r>
        <w:t xml:space="preserve"> 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r>
        <w:t xml:space="preserve"> 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r>
        <w:t xml:space="preserve"> 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bookmarkStart w:id="8470" w:name="_md0221"/>
      <w:pPr>
        <w:pStyle w:val="Heading3"/>
      </w:pPr>
      <w:r>
        <w:t>5.1 Create a landed cost</w:t>
      </w:r>
      <w:bookmarkEnd w:id="8470"/>
    </w:p>
    <w:p>
      <w:pPr>
        <w:pStyle w:val="ListNumber"/>
        <w:numPr>
          <w:ilvl w:val="0"/>
          <w:numId w:val="116"/>
        </w:numP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numPr>
          <w:ilvl w:val="0"/>
          <w:numId w:val="116"/>
        </w:numP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numPr>
          <w:ilvl w:val="0"/>
          <w:numId w:val="116"/>
        </w:numPr>
      </w:pPr>
      <w:r>
        <w:t xml:space="preserve">Pick the </w:t>
      </w:r>
      <w:r>
        <w:rPr>
          <w:b/>
        </w:rPr>
        <w:t>Goods Receipt(s)</w:t>
      </w:r>
      <w:r>
        <w:t xml:space="preserve"> by GRN number. You can include multiple GRNs in one landed cost document.</w:t>
      </w:r>
    </w:p>
    <w:p>
      <w:pPr>
        <w:pStyle w:val="ListNumber"/>
        <w:numPr>
          <w:ilvl w:val="0"/>
          <w:numId w:val="116"/>
        </w:numPr>
      </w:pPr>
      <w:r>
        <w:t xml:space="preserve">Add one or more </w:t>
      </w:r>
      <w:r>
        <w:rPr>
          <w:b/>
        </w:rPr>
        <w:t>Charges</w:t>
      </w:r>
      <w:r>
        <w:t>: select the charge type (Freight, Duty, Clearing, Insurance, or Other) and enter the amount.</w:t>
      </w:r>
    </w:p>
    <w:p>
      <w:pPr>
        <w:pStyle w:val="ListNumber"/>
        <w:numPr>
          <w:ilvl w:val="0"/>
          <w:numId w:val="116"/>
        </w:numPr>
      </w:pPr>
      <w:r>
        <w:t xml:space="preserve">Click </w:t>
      </w:r>
      <w:r>
        <w:rPr>
          <w:b/>
        </w:rPr>
        <w:t>Create Landed Cost</w:t>
      </w:r>
      <w:r>
        <w:t xml:space="preserve">. The landed cost is created in </w:t>
      </w:r>
      <w:r>
        <w:rPr>
          <w:b/>
        </w:rPr>
        <w:t>DRAFT</w:t>
      </w:r>
      <w:r>
        <w:t>.</w:t>
      </w:r>
    </w:p>
    <w:p>
      <w:bookmarkStart w:id="8480" w:name="_md0222"/>
      <w:pPr>
        <w:pStyle w:val="Heading3"/>
      </w:pPr>
      <w:r>
        <w:t>5.2 Confirm a landed cost</w:t>
      </w:r>
      <w:bookmarkEnd w:id="8480"/>
    </w:p>
    <w:p>
      <w:r>
        <w:t>Confirming allocates the charges to the GR lines and posts the cost adjustment to the GL.</w:t>
      </w:r>
    </w:p>
    <w:p>
      <w:pPr>
        <w:pStyle w:val="ListNumber"/>
        <w:numPr>
          <w:ilvl w:val="0"/>
          <w:numId w:val="117"/>
        </w:numPr>
      </w:pPr>
      <w:r>
        <w:t xml:space="preserve">Open the DRAFT landed cost (navigate to </w:t>
      </w:r>
      <w:r>
        <w:rPr>
          <w:rFonts w:ascii="Consolas" w:hAnsi="Consolas"/>
          <w:color w:val="B03060"/>
          <w:sz w:val="19"/>
        </w:rPr>
        <w:t>/admin/landed-costs/uid/{uid}</w:t>
      </w:r>
      <w:r>
        <w:t>).</w:t>
      </w:r>
    </w:p>
    <w:p>
      <w:pPr>
        <w:pStyle w:val="ListNumber"/>
        <w:numPr>
          <w:ilvl w:val="0"/>
          <w:numId w:val="117"/>
        </w:numPr>
      </w:pPr>
      <w:r>
        <w:t xml:space="preserve">Click </w:t>
      </w:r>
      <w:r>
        <w:rPr>
          <w:b/>
        </w:rPr>
        <w:t>Confirm &amp; Allocate</w:t>
      </w:r>
      <w:r>
        <w:t>.</w:t>
      </w:r>
    </w:p>
    <w:p>
      <w:pPr>
        <w:pStyle w:val="ListNumber"/>
        <w:numPr>
          <w:ilvl w:val="0"/>
          <w:numId w:val="117"/>
        </w:numPr>
      </w:pPr>
      <w:r>
        <w:t xml:space="preserve">Status → </w:t>
      </w:r>
      <w:r>
        <w:rPr>
          <w:b/>
        </w:rPr>
        <w:t>CONFIRMED</w:t>
      </w:r>
      <w:r>
        <w:t>. The allocation per GR line is shown in the detail.</w:t>
      </w:r>
    </w:p>
    <w:p>
      <w:r>
        <w:t>A confirmed landed cost cannot be edited. If there is an error, contact your administrator.</w:t>
      </w:r>
    </w:p>
    <w:p>
      <w:bookmarkStart w:id="8490" w:name="_md0223"/>
      <w:pPr>
        <w:pStyle w:val="Heading3"/>
      </w:pPr>
      <w:r>
        <w:t>5.3 Landed cost status reference</w:t>
      </w:r>
      <w:bookmarkEnd w:id="849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bookmarkStart w:id="50" w:name="_Toc0050"/>
      <w:bookmarkStart w:id="8510" w:name="_md0224"/>
      <w:pPr>
        <w:pStyle w:val="Heading2"/>
      </w:pPr>
      <w:r>
        <w:t>6. Supplier Bills and 3-Way Bill Match</w:t>
      </w:r>
      <w:bookmarkEnd w:id="8510"/>
      <w:bookmarkEnd w:id="50"/>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r>
        <w:t xml:space="preserve"> 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r>
        <w:t xml:space="preserve"> 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r>
        <w:t xml:space="preserve"> 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r>
        <w:t xml:space="preserve"> 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bookmarkStart w:id="8526" w:name="_md0225"/>
      <w:pPr>
        <w:pStyle w:val="Heading3"/>
      </w:pPr>
      <w:r>
        <w:t>6.1 Enter a supplier bill</w:t>
      </w:r>
      <w:bookmarkEnd w:id="8526"/>
    </w:p>
    <w:p>
      <w:pPr>
        <w:pStyle w:val="ListNumber"/>
        <w:numPr>
          <w:ilvl w:val="0"/>
          <w:numId w:val="118"/>
        </w:numP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numPr>
          <w:ilvl w:val="0"/>
          <w:numId w:val="118"/>
        </w:numPr>
      </w:pPr>
      <w:r>
        <w:t xml:space="preserve">Pick the </w:t>
      </w:r>
      <w:r>
        <w:rPr>
          <w:b/>
        </w:rPr>
        <w:t>Supplier</w:t>
      </w:r>
      <w:r>
        <w:t xml:space="preserve"> by name or code (search-as-you-type).</w:t>
      </w:r>
    </w:p>
    <w:p>
      <w:pPr>
        <w:pStyle w:val="ListNumber"/>
        <w:numPr>
          <w:ilvl w:val="0"/>
          <w:numId w:val="118"/>
        </w:numPr>
      </w:pPr>
      <w:r>
        <w:t xml:space="preserve">Enter the supplier's own </w:t>
      </w:r>
      <w:r>
        <w:rPr>
          <w:b/>
        </w:rPr>
        <w:t>Supplier Invoice No.</w:t>
      </w:r>
      <w:r>
        <w:t xml:space="preserve">, </w:t>
      </w:r>
      <w:r>
        <w:rPr>
          <w:b/>
        </w:rPr>
        <w:t>Bill Date</w:t>
      </w:r>
      <w:r>
        <w:t xml:space="preserve">, and </w:t>
      </w:r>
      <w:r>
        <w:rPr>
          <w:b/>
        </w:rPr>
        <w:t>Due Date</w:t>
      </w:r>
      <w:r>
        <w:t>.</w:t>
      </w:r>
    </w:p>
    <w:p>
      <w:pPr>
        <w:pStyle w:val="ListNumber"/>
        <w:numPr>
          <w:ilvl w:val="0"/>
          <w:numId w:val="118"/>
        </w:numPr>
      </w:pPr>
      <w:r>
        <w:t xml:space="preserve">Optionally enter the </w:t>
      </w:r>
      <w:r>
        <w:rPr>
          <w:b/>
        </w:rPr>
        <w:t>VAT Amount</w:t>
      </w:r>
      <w:r>
        <w:t xml:space="preserve"> (leave 0 if none).</w:t>
      </w:r>
    </w:p>
    <w:p>
      <w:pPr>
        <w:pStyle w:val="ListNumber"/>
        <w:numPr>
          <w:ilvl w:val="0"/>
          <w:numId w:val="118"/>
        </w:numP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numPr>
          <w:ilvl w:val="0"/>
          <w:numId w:val="118"/>
        </w:numPr>
      </w:pPr>
      <w:r>
        <w:t xml:space="preserve">Optionally pick the </w:t>
      </w:r>
      <w:r>
        <w:rPr>
          <w:b/>
        </w:rPr>
        <w:t>Purchase Order</w:t>
      </w:r>
      <w:r>
        <w:t xml:space="preserve"> from the picker. Linking the PO enables the 3-way match (see section 6.2). For service bills with no PO, leave this blank.</w:t>
      </w:r>
    </w:p>
    <w:p>
      <w:pPr>
        <w:pStyle w:val="ListNumber"/>
        <w:numPr>
          <w:ilvl w:val="0"/>
          <w:numId w:val="118"/>
        </w:numP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numPr>
          <w:ilvl w:val="0"/>
          <w:numId w:val="118"/>
        </w:numPr>
      </w:pPr>
      <w:r>
        <w:t xml:space="preserve">Click </w:t>
      </w:r>
      <w:r>
        <w:rPr>
          <w:b/>
        </w:rPr>
        <w:t>Enter Bill &amp; Match</w:t>
      </w:r>
      <w:r>
        <w:t>. The bill is created and the 3-way match runs automatically; the per-line match result panel appears.</w:t>
      </w:r>
    </w:p>
    <w:p>
      <w:bookmarkStart w:id="8537" w:name="_md0226"/>
      <w:pPr>
        <w:pStyle w:val="Heading3"/>
      </w:pPr>
      <w:r>
        <w:t>6.2 Understanding the 3-way match</w:t>
      </w:r>
      <w:bookmarkEnd w:id="8537"/>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bookmarkStart w:id="8562" w:name="_md0227"/>
      <w:pPr>
        <w:pStyle w:val="Heading3"/>
      </w:pPr>
      <w:r>
        <w:t>6.3 Accept a variance</w:t>
      </w:r>
      <w:bookmarkEnd w:id="8562"/>
    </w:p>
    <w:p>
      <w:r>
        <w:t>If a bill line is HELD due to a price or quantity variance:</w:t>
      </w:r>
    </w:p>
    <w:p>
      <w:pPr>
        <w:pStyle w:val="ListNumber"/>
        <w:numPr>
          <w:ilvl w:val="0"/>
          <w:numId w:val="119"/>
        </w:numPr>
      </w:pPr>
      <w:r>
        <w:t xml:space="preserve">On the per-line match result panel shown immediately after </w:t>
      </w:r>
      <w:r>
        <w:rPr>
          <w:b/>
        </w:rPr>
        <w:t>Enter Bill &amp; Match</w:t>
      </w:r>
      <w:r>
        <w:t xml:space="preserve"> (section 6.1), review the variance amount and percentage shown on each held line.</w:t>
      </w:r>
    </w:p>
    <w:p>
      <w:pPr>
        <w:pStyle w:val="ListNumber"/>
        <w:numPr>
          <w:ilvl w:val="0"/>
          <w:numId w:val="119"/>
        </w:numPr>
      </w:pPr>
      <w:r>
        <w:t xml:space="preserve">If the variance is acceptable, click </w:t>
      </w:r>
      <w:r>
        <w:rPr>
          <w:b/>
        </w:rPr>
        <w:t>Accept Variance</w:t>
      </w:r>
      <w:r>
        <w:t xml:space="preserve"> on that line.</w:t>
      </w:r>
    </w:p>
    <w:p>
      <w:pPr>
        <w:pStyle w:val="ListNumber"/>
        <w:numPr>
          <w:ilvl w:val="0"/>
          <w:numId w:val="119"/>
        </w:numP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bookmarkStart w:id="8572" w:name="_md0228"/>
      <w:pPr>
        <w:pStyle w:val="Heading3"/>
      </w:pPr>
      <w:r>
        <w:t>6.4 Reviewing a matched or held bill</w:t>
      </w:r>
      <w:bookmarkEnd w:id="8572"/>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bookmarkStart w:id="8576" w:name="_md0229"/>
      <w:pPr>
        <w:pStyle w:val="Heading3"/>
      </w:pPr>
      <w:r>
        <w:t>6.5 Service bills (no PO)</w:t>
      </w:r>
      <w:bookmarkEnd w:id="8576"/>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bookmarkStart w:id="8584" w:name="_md0230"/>
      <w:pPr>
        <w:pStyle w:val="Heading3"/>
      </w:pPr>
      <w:r>
        <w:t>6.6 Bill status reference</w:t>
      </w:r>
      <w:bookmarkEnd w:id="858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bookmarkStart w:id="8595" w:name="_md0231"/>
      <w:pPr>
        <w:pStyle w:val="Heading3"/>
      </w:pPr>
      <w:r>
        <w:t>6.7 Record an AP payment</w:t>
      </w:r>
      <w:bookmarkEnd w:id="8595"/>
    </w:p>
    <w:p>
      <w:r>
        <w:rPr>
          <w:b/>
        </w:rPr>
        <w:t>What an AP payment is.</w:t>
      </w:r>
      <w:r>
        <w:t xml:space="preserve"> 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bookmarkStart w:id="51" w:name="_Toc0051"/>
      <w:bookmarkStart w:id="8623" w:name="_md0232"/>
      <w:pPr>
        <w:pStyle w:val="Heading2"/>
      </w:pPr>
      <w:r>
        <w:t>7. Purchase Returns</w:t>
      </w:r>
      <w:bookmarkEnd w:id="8623"/>
      <w:bookmarkEnd w:id="51"/>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r>
        <w:t xml:space="preserve"> 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r>
        <w:t xml:space="preserve"> 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r>
        <w:t xml:space="preserve"> 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r>
        <w:t xml:space="preserve"> 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bookmarkStart w:id="8641" w:name="_md0233"/>
      <w:pPr>
        <w:pStyle w:val="Heading3"/>
      </w:pPr>
      <w:r>
        <w:t>7.1 Create a purchase return</w:t>
      </w:r>
      <w:bookmarkEnd w:id="8641"/>
    </w:p>
    <w:p>
      <w:pPr>
        <w:pStyle w:val="ListNumber"/>
        <w:numPr>
          <w:ilvl w:val="0"/>
          <w:numId w:val="120"/>
        </w:numP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numPr>
          <w:ilvl w:val="0"/>
          <w:numId w:val="120"/>
        </w:numPr>
      </w:pPr>
      <w:r>
        <w:t xml:space="preserve">Pick the </w:t>
      </w:r>
      <w:r>
        <w:rPr>
          <w:b/>
        </w:rPr>
        <w:t>Goods Receipt</w:t>
      </w:r>
      <w:r>
        <w:t xml:space="preserve"> by GRN number (the GR must have status RECEIVED).</w:t>
      </w:r>
    </w:p>
    <w:p>
      <w:pPr>
        <w:pStyle w:val="ListNumber"/>
        <w:numPr>
          <w:ilvl w:val="0"/>
          <w:numId w:val="120"/>
        </w:numPr>
      </w:pPr>
      <w:r>
        <w:t xml:space="preserve">Enter a mandatory </w:t>
      </w:r>
      <w:r>
        <w:rPr>
          <w:b/>
        </w:rPr>
        <w:t>Reason</w:t>
      </w:r>
      <w:r>
        <w:t>.</w:t>
      </w:r>
    </w:p>
    <w:p>
      <w:pPr>
        <w:pStyle w:val="ListNumber"/>
        <w:numPr>
          <w:ilvl w:val="0"/>
          <w:numId w:val="120"/>
        </w:numPr>
      </w:pPr>
      <w:r>
        <w:t xml:space="preserve">For each line being returned, enter the </w:t>
      </w:r>
      <w:r>
        <w:rPr>
          <w:b/>
        </w:rPr>
        <w:t>Returned Quantity</w:t>
      </w:r>
      <w:r>
        <w:t xml:space="preserve"> (cannot exceed the quantity originally received on that GR line).</w:t>
      </w:r>
    </w:p>
    <w:p>
      <w:pPr>
        <w:pStyle w:val="ListNumber"/>
        <w:numPr>
          <w:ilvl w:val="0"/>
          <w:numId w:val="120"/>
        </w:numPr>
      </w:pPr>
      <w:r>
        <w:t xml:space="preserve">Click </w:t>
      </w:r>
      <w:r>
        <w:rPr>
          <w:b/>
        </w:rPr>
        <w:t>Create Return</w:t>
      </w:r>
      <w:r>
        <w:t xml:space="preserve">. The return is created in </w:t>
      </w:r>
      <w:r>
        <w:rPr>
          <w:b/>
        </w:rPr>
        <w:t>DRAFT</w:t>
      </w:r>
      <w:r>
        <w:t>.</w:t>
      </w:r>
    </w:p>
    <w:p>
      <w:bookmarkStart w:id="8649" w:name="_md0234"/>
      <w:pPr>
        <w:pStyle w:val="Heading3"/>
      </w:pPr>
      <w:r>
        <w:t>7.2 Confirm a purchase return</w:t>
      </w:r>
      <w:bookmarkEnd w:id="8649"/>
    </w:p>
    <w:p>
      <w:r>
        <w:t>Confirming the return physically ships the goods back and adjusts stock.</w:t>
      </w:r>
    </w:p>
    <w:p>
      <w:pPr>
        <w:pStyle w:val="ListNumber"/>
        <w:numPr>
          <w:ilvl w:val="0"/>
          <w:numId w:val="121"/>
        </w:numPr>
      </w:pPr>
      <w:r>
        <w:t xml:space="preserve">Open the DRAFT purchase return (navigate to </w:t>
      </w:r>
      <w:r>
        <w:rPr>
          <w:rFonts w:ascii="Consolas" w:hAnsi="Consolas"/>
          <w:color w:val="B03060"/>
          <w:sz w:val="19"/>
        </w:rPr>
        <w:t>/admin/purchase-returns/uid/{uid}</w:t>
      </w:r>
      <w:r>
        <w:t>).</w:t>
      </w:r>
    </w:p>
    <w:p>
      <w:pPr>
        <w:pStyle w:val="ListNumber"/>
        <w:numPr>
          <w:ilvl w:val="0"/>
          <w:numId w:val="121"/>
        </w:numPr>
      </w:pPr>
      <w:r>
        <w:t xml:space="preserve">Click </w:t>
      </w:r>
      <w:r>
        <w:rPr>
          <w:b/>
        </w:rPr>
        <w:t>Confirm Return</w:t>
      </w:r>
      <w:r>
        <w:t>.</w:t>
      </w:r>
    </w:p>
    <w:p>
      <w:pPr>
        <w:pStyle w:val="ListNumber"/>
        <w:numPr>
          <w:ilvl w:val="0"/>
          <w:numId w:val="121"/>
        </w:numPr>
      </w:pPr>
      <w:r>
        <w:t xml:space="preserve">Status → </w:t>
      </w:r>
      <w:r>
        <w:rPr>
          <w:b/>
        </w:rPr>
        <w:t>CONFIRMED</w:t>
      </w:r>
      <w:r>
        <w:t>. Stock is removed from the branch and a purchase return event is posted.</w:t>
      </w:r>
    </w:p>
    <w:p>
      <w:bookmarkStart w:id="8657" w:name="_md0235"/>
      <w:pPr>
        <w:pStyle w:val="Heading3"/>
      </w:pPr>
      <w:r>
        <w:t>7.3 Purchase return status reference</w:t>
      </w:r>
      <w:bookmarkEnd w:id="865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bookmarkStart w:id="52" w:name="_Toc0052"/>
      <w:bookmarkStart w:id="8674" w:name="_md0236"/>
      <w:pPr>
        <w:pStyle w:val="Heading2"/>
      </w:pPr>
      <w:r>
        <w:t>8. Purchase Settings</w:t>
      </w:r>
      <w:bookmarkEnd w:id="8674"/>
      <w:bookmarkEnd w:id="52"/>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r>
        <w:t xml:space="preserve"> Purchase settings are the company-level configuration controls that govern how the procurement workflow operates — specifically, whether Purchase Orders above a certain value require a second-level approval before they can be placed, and how much over the ordered quantity a goods receipt may accept.</w:t>
      </w:r>
    </w:p>
    <w:p>
      <w:r>
        <w:rPr>
          <w:b/>
        </w:rPr>
        <w:t>Why a PO approval threshold exists.</w:t>
      </w:r>
      <w:r>
        <w:t xml:space="preserve"> 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 and the goods-receipt over-receipt tolerance.</w:t>
      </w:r>
    </w:p>
    <w:p>
      <w:bookmarkStart w:id="8686" w:name="_md0237"/>
      <w:pPr>
        <w:pStyle w:val="Heading3"/>
      </w:pPr>
      <w:r>
        <w:t>8.1 PO approval threshold</w:t>
      </w:r>
      <w:bookmarkEnd w:id="868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bookmarkStart w:id="8698" w:name="_md0238"/>
      <w:pPr>
        <w:pStyle w:val="Heading3"/>
      </w:pPr>
      <w:r>
        <w:t>8.2 Over-receipt tolerance</w:t>
      </w:r>
      <w:bookmarkEnd w:id="869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Goods-receipt over-receipt tolerance (%)</w:t>
            </w:r>
          </w:p>
        </w:tc>
        <w:tc>
          <w:tcPr>
            <w:tcW w:type="dxa" w:w="4320"/>
          </w:tcPr>
          <w:p>
            <w:r>
              <w:t xml:space="preserve">How much over a purchase-order line's outstanding quantity a goods receipt may accept, as a percent (e.g. </w:t>
            </w:r>
            <w:r>
              <w:rPr>
                <w:rFonts w:ascii="Consolas" w:hAnsi="Consolas"/>
                <w:color w:val="B03060"/>
                <w:sz w:val="19"/>
              </w:rPr>
              <w:t>5</w:t>
            </w:r>
            <w:r>
              <w:t xml:space="preserve"> = 5%). A receipt line may be received up to outstanding × (1 + tolerance ÷ 100). Leave </w:t>
            </w:r>
            <w:r>
              <w:rPr>
                <w:b/>
              </w:rPr>
              <w:t>blank</w:t>
            </w:r>
            <w:r>
              <w:t xml:space="preserve"> (or </w:t>
            </w:r>
            <w:r>
              <w:rPr>
                <w:rFonts w:ascii="Consolas" w:hAnsi="Consolas"/>
                <w:color w:val="B03060"/>
                <w:sz w:val="19"/>
              </w:rPr>
              <w:t>0</w:t>
            </w:r>
            <w:r>
              <w:t>) for strict receiving — no over-receipt, the default.</w:t>
            </w:r>
          </w:p>
        </w:tc>
      </w:tr>
    </w:tbl>
    <w:p/>
    <w:p>
      <w:r>
        <w:t>This governs the goods-receipt behaviour described in section 4.1. It exists because goods delivered by weight or in bulk (rice, produce, cement) seldom match the order exactly, and a delivery a fraction over the ordered amount is normal in trade — blocking it outright would force artificial short-receipts and re-orders. Setting a small tolerance (commonly 2–5%) lets the storekeeper book the actual delivered quantity in one receipt, while the ceiling still stops a grossly wrong quantity being received against the wrong PO.</w:t>
      </w:r>
    </w:p>
    <w:p>
      <w:r>
        <w:t xml:space="preserve">To set it,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enter the percent in </w:t>
      </w:r>
      <w:r>
        <w:rPr>
          <w:b/>
        </w:rPr>
        <w:t>Goods-receipt over-receipt tolerance (%)</w:t>
      </w:r>
      <w:r>
        <w:t xml:space="preserve">, and click </w:t>
      </w:r>
      <w:r>
        <w:rPr>
          <w:b/>
        </w:rPr>
        <w:t>Save Settings</w:t>
      </w:r>
      <w:r>
        <w:t xml:space="preserve">. The permission required is </w:t>
      </w:r>
      <w:r>
        <w:rPr>
          <w:rFonts w:ascii="Consolas" w:hAnsi="Consolas"/>
          <w:color w:val="B03060"/>
          <w:sz w:val="19"/>
        </w:rPr>
        <w:t>PURCHASE.SETTINGS.MANAGE</w:t>
      </w:r>
      <w:r>
        <w:t>.</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rPr>
          <w:b/>
        </w:rPr>
        <w:t>Example — Allowing a 5% over-receipt on commodities:</w:t>
      </w:r>
    </w:p>
    <w:p>
      <w:r>
        <w:t xml:space="preserve">The procurement manager knows rice deliveries never match the order to the exact kilogram. She opens </w:t>
      </w:r>
      <w:r>
        <w:rPr>
          <w:b/>
        </w:rPr>
        <w:t>Purchasing › Purchase Settings</w:t>
      </w:r>
      <w:r>
        <w:t xml:space="preserve"> (</w:t>
      </w:r>
      <w:r>
        <w:rPr>
          <w:rFonts w:ascii="Consolas" w:hAnsi="Consolas"/>
          <w:color w:val="B03060"/>
          <w:sz w:val="19"/>
        </w:rPr>
        <w:t>/admin/purchase-settings</w:t>
      </w:r>
      <w:r>
        <w:t xml:space="preserve">), enters </w:t>
      </w:r>
      <w:r>
        <w:rPr>
          <w:b/>
        </w:rPr>
        <w:t>Goods-receipt over-receipt tolerance (%)</w:t>
      </w:r>
      <w:r>
        <w:t xml:space="preserve"> = </w:t>
      </w:r>
      <w:r>
        <w:rPr>
          <w:b/>
        </w:rPr>
        <w:t>5</w:t>
      </w:r>
      <w:r>
        <w:t xml:space="preserve">, and clicks </w:t>
      </w:r>
      <w:r>
        <w:rPr>
          <w:b/>
        </w:rPr>
        <w:t>Save Settings</w:t>
      </w:r>
      <w:r>
        <w:t xml:space="preserve">. Now when the storekeeper receives against a PO line of 100 bags outstanding, the receipt form shows a </w:t>
      </w:r>
      <w:r>
        <w:rPr>
          <w:b/>
        </w:rPr>
        <w:t>max 105</w:t>
      </w:r>
      <w:r>
        <w:t xml:space="preserve"> hint and accepts up to 105 bags in a single GRN; a keyed 120 is still refused.</w:t>
      </w:r>
    </w:p>
    <w:p>
      <w:r>
        <w:br/>
      </w:r>
    </w:p>
    <w:p>
      <w:bookmarkStart w:id="53" w:name="_Toc0053"/>
      <w:bookmarkStart w:id="8720" w:name="_md0239"/>
      <w:pPr>
        <w:pStyle w:val="Heading2"/>
      </w:pPr>
      <w:r>
        <w:t>9. End-to-end procure-to-pay example</w:t>
      </w:r>
      <w:bookmarkEnd w:id="8720"/>
      <w:bookmarkEnd w:id="53"/>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bookmarkStart w:id="54" w:name="_Toc0054"/>
      <w:bookmarkStart w:id="8782" w:name="_md0240"/>
      <w:pPr>
        <w:pStyle w:val="Heading2"/>
      </w:pPr>
      <w:r>
        <w:t>10. Purchase Reports</w:t>
      </w:r>
      <w:bookmarkEnd w:id="8782"/>
      <w:bookmarkEnd w:id="54"/>
    </w:p>
    <w:p>
      <w:r>
        <w:t xml:space="preserve">Four reports under </w:t>
      </w:r>
      <w:r>
        <w:rPr>
          <w:b/>
        </w:rPr>
        <w:t>Purchasing</w:t>
      </w:r>
      <w:r>
        <w:t xml:space="preserve"> answer the questions a buyer, storekeeper or owner asks about what was bought. Each one can be printed or downloaded as </w:t>
      </w:r>
      <w:r>
        <w:rPr>
          <w:b/>
        </w:rPr>
        <w:t>PDF</w:t>
      </w:r>
      <w:r>
        <w:t xml:space="preserve">, </w:t>
      </w:r>
      <w:r>
        <w:rPr>
          <w:b/>
        </w:rPr>
        <w:t>Excel</w:t>
      </w:r>
      <w:r>
        <w:t xml:space="preserve"> or </w:t>
      </w:r>
      <w:r>
        <w:rPr>
          <w:b/>
        </w:rPr>
        <w:t>CSV</w:t>
      </w:r>
      <w:r>
        <w:t xml:space="preserve"> by a user who also holds </w:t>
      </w:r>
      <w:r>
        <w:rPr>
          <w:b/>
        </w:rPr>
        <w:t>REPORT.EXPORT</w:t>
      </w:r>
      <w:r>
        <w:t xml:space="preserve"> (the buttons are hidden otherwise). The </w:t>
      </w:r>
      <w:r>
        <w:rPr>
          <w:b/>
        </w:rPr>
        <w:t>Branch</w:t>
      </w:r>
      <w:r>
        <w:t xml:space="preserve"> filter offers only the branches you are assigned to; choosing a branch you are not assigned to is refused with a message saying so — clear the filter to see the whole company. Figures in a foreign currency are listed in their own currency and left out of the totals, and the screen tells you how many.</w:t>
      </w:r>
    </w:p>
    <w:p>
      <w:bookmarkStart w:id="8786" w:name="_md0241"/>
      <w:pPr>
        <w:pStyle w:val="Heading3"/>
      </w:pPr>
      <w:r>
        <w:t>10.1 Goods Received Register</w:t>
      </w:r>
      <w:bookmarkEnd w:id="8786"/>
    </w:p>
    <w:p>
      <w:r>
        <w:rPr>
          <w:b/>
        </w:rPr>
        <w:t>Purchasing › Goods Received Register</w:t>
      </w:r>
      <w:r>
        <w:t xml:space="preserve"> (</w:t>
      </w:r>
      <w:r>
        <w:rPr>
          <w:rFonts w:ascii="Consolas" w:hAnsi="Consolas"/>
          <w:color w:val="B03060"/>
          <w:sz w:val="19"/>
        </w:rPr>
        <w:t>/admin/reports/purchases/goods-received</w:t>
      </w:r>
      <w:r>
        <w:t xml:space="preserve">) — permission </w:t>
      </w:r>
      <w:r>
        <w:rPr>
          <w:b/>
        </w:rPr>
        <w:t>PURCHASE.GOODS_RECEIPT.VIEW</w:t>
      </w:r>
      <w:r>
        <w:t>.</w:t>
      </w:r>
    </w:p>
    <w:p>
      <w:r>
        <w:t xml:space="preserve">Every item received from suppliers over a period, one line per goods-receipt line: date, GRN number, order number (or </w:t>
      </w:r>
      <w:r>
        <w:rPr>
          <w:b/>
        </w:rPr>
        <w:t>Direct</w:t>
      </w:r>
      <w:r>
        <w:t xml:space="preserve"> for stock taken in with </w:t>
      </w:r>
      <w:r>
        <w:rPr>
          <w:b/>
        </w:rPr>
        <w:t>Receive Without Order</w:t>
      </w:r>
      <w:r>
        <w:t>), supplier, branch, item, quantity, unit cost and value, with the total at the foot.</w:t>
      </w:r>
    </w:p>
    <w:p>
      <w:pPr>
        <w:pStyle w:val="ListBullet"/>
      </w:pPr>
      <w:r>
        <w:rPr>
          <w:b/>
        </w:rPr>
        <w:t>Filters:</w:t>
      </w:r>
      <w:r>
        <w:t xml:space="preserve"> From / To date (required), Branch, Supplier, Product (all optional; type in the supplier or product box to search).</w:t>
      </w:r>
    </w:p>
    <w:p>
      <w:pPr>
        <w:pStyle w:val="ListBullet"/>
      </w:pPr>
      <w:r>
        <w:rPr>
          <w:b/>
        </w:rPr>
        <w:t>Voided receipts:</w:t>
      </w:r>
      <w:r>
        <w:t xml:space="preserve"> the receipt stays on the day it was received, and appears again in red, as a </w:t>
      </w:r>
      <w:r>
        <w:rPr>
          <w:b/>
        </w:rPr>
        <w:t>negative</w:t>
      </w:r>
      <w:r>
        <w:t xml:space="preserve"> line marked </w:t>
      </w:r>
      <w:r>
        <w:rPr>
          <w:i/>
        </w:rPr>
        <w:t>Voided</w:t>
      </w:r>
      <w:r>
        <w:t>, on the day it was voided — the same way the Stock Movement report shows it. A month's register therefore never changes after the month is over.</w:t>
      </w:r>
    </w:p>
    <w:p>
      <w:pPr>
        <w:pStyle w:val="ListBullet"/>
      </w:pPr>
      <w:r>
        <w:rPr>
          <w:b/>
        </w:rPr>
        <w:t>Values exclude VAT.</w:t>
      </w:r>
      <w:r>
        <w:t xml:space="preserve"> A goods receipt does not hold VAT (VAT comes from the supplier's bill), and landed costs added later are not included.</w:t>
      </w:r>
    </w:p>
    <w:p>
      <w:pPr>
        <w:pStyle w:val="ListBullet"/>
      </w:pPr>
      <w:r>
        <w:t xml:space="preserve">Long registers are paged; the total at the foot always covers </w:t>
      </w:r>
      <w:r>
        <w:rPr>
          <w:b/>
        </w:rPr>
        <w:t>all</w:t>
      </w:r>
      <w:r>
        <w:t xml:space="preserve"> pages.</w:t>
      </w:r>
    </w:p>
    <w:p>
      <w:bookmarkStart w:id="8797" w:name="_md0242"/>
      <w:pPr>
        <w:pStyle w:val="Heading3"/>
      </w:pPr>
      <w:r>
        <w:t>10.2 Purchases by Supplier</w:t>
      </w:r>
      <w:bookmarkEnd w:id="8797"/>
    </w:p>
    <w:p>
      <w:r>
        <w:rPr>
          <w:b/>
        </w:rPr>
        <w:t>Purchasing › Purchases by Supplier</w:t>
      </w:r>
      <w:r>
        <w:t xml:space="preserve"> (</w:t>
      </w:r>
      <w:r>
        <w:rPr>
          <w:rFonts w:ascii="Consolas" w:hAnsi="Consolas"/>
          <w:color w:val="B03060"/>
          <w:sz w:val="19"/>
        </w:rPr>
        <w:t>/admin/reports/purchases/by-supplier</w:t>
      </w:r>
      <w:r>
        <w:t xml:space="preserve">) — permission </w:t>
      </w:r>
      <w:r>
        <w:rPr>
          <w:b/>
        </w:rPr>
        <w:t>PURCHASE.GOODS_RECEIPT.VIEW</w:t>
      </w:r>
      <w:r>
        <w:t>.</w:t>
      </w:r>
    </w:p>
    <w:p>
      <w:r>
        <w:t xml:space="preserve">One line per supplier for a period, largest first: number of receipts, value </w:t>
      </w:r>
      <w:r>
        <w:rPr>
          <w:b/>
        </w:rPr>
        <w:t>received</w:t>
      </w:r>
      <w:r>
        <w:t xml:space="preserve"> (less receipts voided in the period — it agrees with the Goods Received Register total for the same period and branch), </w:t>
      </w:r>
      <w:r>
        <w:rPr>
          <w:b/>
        </w:rPr>
        <w:t>returns</w:t>
      </w:r>
      <w:r>
        <w:t xml:space="preserve"> (confirmed purchase returns at receipt cost), </w:t>
      </w:r>
      <w:r>
        <w:rPr>
          <w:b/>
        </w:rPr>
        <w:t>net purchases</w:t>
      </w:r>
      <w:r>
        <w:t xml:space="preserve"> (received − returns), </w:t>
      </w:r>
      <w:r>
        <w:rPr>
          <w:b/>
        </w:rPr>
        <w:t>billed</w:t>
      </w:r>
      <w:r>
        <w:t xml:space="preserve"> (supplier bills dated in the period, excluding VAT) and </w:t>
      </w:r>
      <w:r>
        <w:rPr>
          <w:b/>
        </w:rPr>
        <w:t>unpaid</w:t>
      </w:r>
      <w:r>
        <w:t xml:space="preserve"> (what is still owed today on those bills, including VAT).</w:t>
      </w:r>
    </w:p>
    <w:p>
      <w:pPr>
        <w:pStyle w:val="ListBullet"/>
      </w:pPr>
      <w:r>
        <w:rPr>
          <w:b/>
        </w:rPr>
        <w:t>Filters:</w:t>
      </w:r>
      <w:r>
        <w:t xml:space="preserve"> From / To date, Branch.</w:t>
      </w:r>
    </w:p>
    <w:p>
      <w:pPr>
        <w:pStyle w:val="ListBullet"/>
      </w:pPr>
      <w:r>
        <w:rPr>
          <w:b/>
        </w:rPr>
        <w:t>Returns / Net purchases</w:t>
      </w:r>
      <w:r>
        <w:t xml:space="preserve"> are shown only to users who can see purchase returns (</w:t>
      </w:r>
      <w:r>
        <w:rPr>
          <w:b/>
        </w:rPr>
        <w:t>PURCHASE.RETURN.VIEW</w:t>
      </w:r>
      <w:r>
        <w:t xml:space="preserve">); </w:t>
      </w:r>
      <w:r>
        <w:rPr>
          <w:b/>
        </w:rPr>
        <w:t>Billed / Unpaid</w:t>
      </w:r>
      <w:r>
        <w:t xml:space="preserve"> only to users who can see supplier bills (</w:t>
      </w:r>
      <w:r>
        <w:rPr>
          <w:b/>
        </w:rPr>
        <w:t>AP.VIEW</w:t>
      </w:r>
      <w:r>
        <w:t>). Hidden columns are left off the report, never shown as zero, and the screen says which are hidden and why.</w:t>
      </w:r>
    </w:p>
    <w:p>
      <w:pPr>
        <w:pStyle w:val="ListBullet"/>
      </w:pPr>
      <w:r>
        <w:t>Billing happens separately from receiving, so Billed is not expected to equal Received in any one period.</w:t>
      </w:r>
    </w:p>
    <w:p>
      <w:bookmarkStart w:id="8807" w:name="_md0243"/>
      <w:pPr>
        <w:pStyle w:val="Heading3"/>
      </w:pPr>
      <w:r>
        <w:t>10.3 Open Purchase Orders</w:t>
      </w:r>
      <w:bookmarkEnd w:id="8807"/>
    </w:p>
    <w:p>
      <w:r>
        <w:rPr>
          <w:b/>
        </w:rPr>
        <w:t>Purchasing › Open Purchase Orders</w:t>
      </w:r>
      <w:r>
        <w:t xml:space="preserve"> (</w:t>
      </w:r>
      <w:r>
        <w:rPr>
          <w:rFonts w:ascii="Consolas" w:hAnsi="Consolas"/>
          <w:color w:val="B03060"/>
          <w:sz w:val="19"/>
        </w:rPr>
        <w:t>/admin/reports/purchases/open-orders</w:t>
      </w:r>
      <w:r>
        <w:t xml:space="preserve">) — permission </w:t>
      </w:r>
      <w:r>
        <w:rPr>
          <w:b/>
        </w:rPr>
        <w:t>PURCHASE.ORDER.VIEW</w:t>
      </w:r>
      <w:r>
        <w:t>.</w:t>
      </w:r>
    </w:p>
    <w:p>
      <w:r>
        <w:t xml:space="preserve">Goods ordered and still to come: each placed order line with quantity outstanding — order number, order date, expected date (marked </w:t>
      </w:r>
      <w:r>
        <w:rPr>
          <w:b/>
        </w:rPr>
        <w:t>Late</w:t>
      </w:r>
      <w:r>
        <w:t xml:space="preserve"> once it has passed), supplier, item, ordered / received / outstanding quantity in the unit ordered, unit price, outstanding value (excluding VAT) and age in days. Opens straight away, as at today.</w:t>
      </w:r>
    </w:p>
    <w:p>
      <w:pPr>
        <w:pStyle w:val="ListBullet"/>
      </w:pPr>
      <w:r>
        <w:rPr>
          <w:b/>
        </w:rPr>
        <w:t>Filters:</w:t>
      </w:r>
      <w:r>
        <w:t xml:space="preserve"> As at date (blank = today), Branch, Supplier.</w:t>
      </w:r>
    </w:p>
    <w:p>
      <w:pPr>
        <w:pStyle w:val="ListBullet"/>
      </w:pPr>
      <w:r>
        <w:t xml:space="preserve">Only </w:t>
      </w:r>
      <w:r>
        <w:rPr>
          <w:b/>
        </w:rPr>
        <w:t>placed</w:t>
      </w:r>
      <w:r>
        <w:t xml:space="preserve"> orders appear — an order above the approval threshold cannot be placed until it is approved, so drafts and orders awaiting approval are never listed. Closed and voided orders drop off.</w:t>
      </w:r>
    </w:p>
    <w:p>
      <w:pPr>
        <w:pStyle w:val="ListBullet"/>
      </w:pPr>
      <w:r>
        <w:rPr>
          <w:b/>
        </w:rPr>
        <w:t>As at</w:t>
      </w:r>
      <w:r>
        <w:t xml:space="preserve"> really looks back: run it for an earlier date and receipts, voids and closings after that date are treated as not having happened yet.</w:t>
      </w:r>
    </w:p>
    <w:p>
      <w:pPr>
        <w:pStyle w:val="ListBullet"/>
      </w:pPr>
      <w:r>
        <w:t xml:space="preserve">Orders created automatically behind a </w:t>
      </w:r>
      <w:r>
        <w:rPr>
          <w:b/>
        </w:rPr>
        <w:t>Receive Without Order</w:t>
      </w:r>
      <w:r>
        <w:t xml:space="preserve"> receipt are never listed — nobody is going to deliver against them.</w:t>
      </w:r>
    </w:p>
    <w:p>
      <w:bookmarkStart w:id="8818" w:name="_md0244"/>
      <w:pPr>
        <w:pStyle w:val="Heading3"/>
      </w:pPr>
      <w:r>
        <w:t>10.4 Purchase Price Variance</w:t>
      </w:r>
      <w:bookmarkEnd w:id="8818"/>
    </w:p>
    <w:p>
      <w:r>
        <w:rPr>
          <w:b/>
        </w:rPr>
        <w:t>Purchasing › Purchase Price Variance</w:t>
      </w:r>
      <w:r>
        <w:t xml:space="preserve"> (</w:t>
      </w:r>
      <w:r>
        <w:rPr>
          <w:rFonts w:ascii="Consolas" w:hAnsi="Consolas"/>
          <w:color w:val="B03060"/>
          <w:sz w:val="19"/>
        </w:rPr>
        <w:t>/admin/reports/purchases/price-variance</w:t>
      </w:r>
      <w:r>
        <w:t xml:space="preserve">) — permissions </w:t>
      </w:r>
      <w:r>
        <w:rPr>
          <w:b/>
        </w:rPr>
        <w:t>PURCHASE.ORDER.VIEW</w:t>
      </w:r>
      <w:r>
        <w:t xml:space="preserve"> </w:t>
      </w:r>
      <w:r>
        <w:rPr>
          <w:i/>
        </w:rPr>
        <w:t>and</w:t>
      </w:r>
      <w:r>
        <w:t xml:space="preserve"> </w:t>
      </w:r>
      <w:r>
        <w:rPr>
          <w:b/>
        </w:rPr>
        <w:t>PURCHASE.GOODS_RECEIPT.VIEW</w:t>
      </w:r>
      <w:r>
        <w:t>.</w:t>
      </w:r>
    </w:p>
    <w:p>
      <w:r>
        <w:t xml:space="preserve">Receipts in a period where you paid a different price from the purchase order: order price, receipt cost and receipt variance; and — for users with </w:t>
      </w:r>
      <w:r>
        <w:rPr>
          <w:b/>
        </w:rPr>
        <w:t>AP.VIEW</w:t>
      </w:r>
      <w:r>
        <w:t xml:space="preserve"> — the price on the supplier bill(s) matched to that receipt line, the variance per unit, in total and as a percentage. A </w:t>
      </w:r>
      <w:r>
        <w:rPr>
          <w:b/>
        </w:rPr>
        <w:t>positive</w:t>
      </w:r>
      <w:r>
        <w:t xml:space="preserve"> variance means you paid more than the order price.</w:t>
      </w:r>
    </w:p>
    <w:p>
      <w:pPr>
        <w:pStyle w:val="ListBullet"/>
      </w:pPr>
      <w:r>
        <w:rPr>
          <w:b/>
        </w:rPr>
        <w:t>Filters:</w:t>
      </w:r>
      <w:r>
        <w:t xml:space="preserve"> From / To date, Branch, Supplier.</w:t>
      </w:r>
    </w:p>
    <w:p>
      <w:pPr>
        <w:pStyle w:val="ListBullet"/>
      </w:pPr>
      <w:r>
        <w:t>A receipt takes its cost from its order, so the receipt variance is normally zero; the bill is where price changes show. Two bills against one receipt line are combined at their quantity-weighted average price. Draft bills and voided receipts are ignored.</w:t>
      </w:r>
    </w:p>
    <w:p>
      <w:pPr>
        <w:pStyle w:val="ListBullet"/>
      </w:pPr>
      <w:r>
        <w:t xml:space="preserve">Without </w:t>
      </w:r>
      <w:r>
        <w:rPr>
          <w:b/>
        </w:rPr>
        <w:t>AP.VIEW</w:t>
      </w:r>
      <w:r>
        <w:t xml:space="preserve"> the bill columns are hidden and only receipts whose cost differs from the order are listed.</w:t>
      </w:r>
    </w:p>
    <w:p>
      <w:r>
        <w:br/>
      </w:r>
    </w:p>
    <w:p>
      <w:bookmarkStart w:id="55" w:name="_Toc0055"/>
      <w:bookmarkStart w:id="8830" w:name="_md0245"/>
      <w:pPr>
        <w:pStyle w:val="Heading1"/>
      </w:pPr>
      <w:r>
        <w:t>Inventory and Manufacturing</w:t>
      </w:r>
      <w:bookmarkEnd w:id="8830"/>
      <w:bookmarkEnd w:id="55"/>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bookmarkStart w:id="56" w:name="_Toc0056"/>
      <w:bookmarkStart w:id="8836" w:name="_md0246"/>
      <w:pPr>
        <w:pStyle w:val="Heading2"/>
      </w:pPr>
      <w:r>
        <w:t>1. Permissions quick reference</w:t>
      </w:r>
      <w:bookmarkEnd w:id="8836"/>
      <w:bookmarkEnd w:id="56"/>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bookmarkStart w:id="57" w:name="_Toc0057"/>
      <w:bookmarkStart w:id="8870" w:name="_md0247"/>
      <w:pPr>
        <w:pStyle w:val="Heading2"/>
      </w:pPr>
      <w:r>
        <w:t>2. Stock on-hand</w:t>
      </w:r>
      <w:bookmarkEnd w:id="8870"/>
      <w:bookmarkEnd w:id="57"/>
    </w:p>
    <w:p>
      <w:r>
        <w:rPr>
          <w:b/>
        </w:rPr>
        <w:t>What "stock on-hand" means.</w:t>
      </w:r>
      <w:r>
        <w:t xml:space="preserve"> 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r>
        <w:t xml:space="preserve"> 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bookmarkStart w:id="8878" w:name="_md0248"/>
      <w:pPr>
        <w:pStyle w:val="Heading3"/>
      </w:pPr>
      <w:r>
        <w:t>2.1 Viewing the on-hand list</w:t>
      </w:r>
      <w:bookmarkEnd w:id="8878"/>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bookmarkStart w:id="8895" w:name="_md0249"/>
      <w:pPr>
        <w:pStyle w:val="Heading3"/>
      </w:pPr>
      <w:r>
        <w:t>2.2 Recording a manual adjustment</w:t>
      </w:r>
      <w:bookmarkEnd w:id="8895"/>
    </w:p>
    <w:p>
      <w:r>
        <w:rPr>
          <w:b/>
        </w:rPr>
        <w:t>What a stock adjustment is.</w:t>
      </w:r>
      <w:r>
        <w:t xml:space="preserve"> 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r>
        <w:t xml:space="preserve"> 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numPr>
          <w:ilvl w:val="0"/>
          <w:numId w:val="122"/>
        </w:numPr>
      </w:pPr>
      <w:r>
        <w:t xml:space="preserve">On the on-hand list, find the product row and click </w:t>
      </w:r>
      <w:r>
        <w:rPr>
          <w:b/>
        </w:rPr>
        <w:t>Adjust</w:t>
      </w:r>
      <w:r>
        <w:t>.</w:t>
      </w:r>
    </w:p>
    <w:p>
      <w:pPr>
        <w:pStyle w:val="ListNumber"/>
        <w:numPr>
          <w:ilvl w:val="0"/>
          <w:numId w:val="122"/>
        </w:numP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numPr>
          <w:ilvl w:val="0"/>
          <w:numId w:val="122"/>
        </w:numPr>
      </w:pPr>
      <w:r>
        <w:t xml:space="preserve">Enter the </w:t>
      </w:r>
      <w:r>
        <w:rPr>
          <w:b/>
        </w:rPr>
        <w:t>Quantity</w:t>
      </w:r>
      <w:r>
        <w:t xml:space="preserve"> — positive to increase, negative to decrease.</w:t>
      </w:r>
    </w:p>
    <w:p>
      <w:pPr>
        <w:pStyle w:val="ListNumber"/>
        <w:numPr>
          <w:ilvl w:val="0"/>
          <w:numId w:val="122"/>
        </w:numPr>
      </w:pPr>
      <w:r>
        <w:t>Optionally add a free-text note.</w:t>
      </w:r>
    </w:p>
    <w:p>
      <w:pPr>
        <w:pStyle w:val="ListNumber"/>
        <w:numPr>
          <w:ilvl w:val="0"/>
          <w:numId w:val="122"/>
        </w:numP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bookmarkStart w:id="8925" w:name="_md0250"/>
      <w:pPr>
        <w:pStyle w:val="Heading3"/>
      </w:pPr>
      <w:r>
        <w:t>2.3 Recording an opening balance</w:t>
      </w:r>
      <w:bookmarkEnd w:id="8925"/>
    </w:p>
    <w:p>
      <w:r>
        <w:rPr>
          <w:b/>
        </w:rPr>
        <w:t>What an opening balance is.</w:t>
      </w:r>
      <w:r>
        <w:t xml:space="preserve"> 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r>
        <w:t xml:space="preserve"> 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numPr>
          <w:ilvl w:val="0"/>
          <w:numId w:val="123"/>
        </w:numPr>
      </w:pPr>
      <w:r>
        <w:t xml:space="preserve">On the on-hand list, click </w:t>
      </w:r>
      <w:r>
        <w:rPr>
          <w:b/>
        </w:rPr>
        <w:t>Opening Balance</w:t>
      </w:r>
      <w:r>
        <w:t>.</w:t>
      </w:r>
    </w:p>
    <w:p>
      <w:pPr>
        <w:pStyle w:val="ListNumber"/>
        <w:numPr>
          <w:ilvl w:val="0"/>
          <w:numId w:val="123"/>
        </w:numPr>
      </w:pPr>
      <w:r>
        <w:t>Pick the product from the picker (search by name or code).</w:t>
      </w:r>
    </w:p>
    <w:p>
      <w:pPr>
        <w:pStyle w:val="ListNumber"/>
        <w:numPr>
          <w:ilvl w:val="0"/>
          <w:numId w:val="123"/>
        </w:numPr>
      </w:pPr>
      <w:r>
        <w:t>Enter the quantity. Must be greater than zero.</w:t>
      </w:r>
    </w:p>
    <w:p>
      <w:pPr>
        <w:pStyle w:val="ListNumber"/>
        <w:numPr>
          <w:ilvl w:val="0"/>
          <w:numId w:val="123"/>
        </w:numPr>
      </w:pPr>
      <w:r>
        <w:t xml:space="preserve">Optionally add a note such as </w:t>
      </w:r>
      <w:r>
        <w:rPr>
          <w:rFonts w:ascii="Consolas" w:hAnsi="Consolas"/>
          <w:color w:val="B03060"/>
          <w:sz w:val="19"/>
        </w:rPr>
        <w:t>go-live</w:t>
      </w:r>
      <w:r>
        <w:t>.</w:t>
      </w:r>
    </w:p>
    <w:p>
      <w:pPr>
        <w:pStyle w:val="ListNumber"/>
        <w:numPr>
          <w:ilvl w:val="0"/>
          <w:numId w:val="123"/>
        </w:numP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bookmarkStart w:id="8943" w:name="_md0251"/>
      <w:pPr>
        <w:pStyle w:val="Heading3"/>
      </w:pPr>
      <w:r>
        <w:t>2.4 Setting a reorder level</w:t>
      </w:r>
      <w:bookmarkEnd w:id="8943"/>
    </w:p>
    <w:p>
      <w:r>
        <w:rPr>
          <w:b/>
        </w:rPr>
        <w:t>What a reorder level is.</w:t>
      </w:r>
      <w:r>
        <w:t xml:space="preserve"> 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numPr>
          <w:ilvl w:val="0"/>
          <w:numId w:val="124"/>
        </w:numPr>
      </w:pPr>
      <w:r>
        <w:t xml:space="preserve">On the on-hand list, click the inline edit icon in the </w:t>
      </w:r>
      <w:r>
        <w:rPr>
          <w:b/>
        </w:rPr>
        <w:t>Reorder Level</w:t>
      </w:r>
      <w:r>
        <w:t xml:space="preserve"> column.</w:t>
      </w:r>
    </w:p>
    <w:p>
      <w:pPr>
        <w:pStyle w:val="ListNumber"/>
        <w:numPr>
          <w:ilvl w:val="0"/>
          <w:numId w:val="124"/>
        </w:numPr>
      </w:pPr>
      <w:r>
        <w:t>Enter a positive number and save. To remove the reorder level, clear the field and save.</w:t>
      </w:r>
    </w:p>
    <w:p>
      <w:r>
        <w:t>The Low Stock flag recalculates immediately after saving.</w:t>
      </w:r>
    </w:p>
    <w:p>
      <w:bookmarkStart w:id="8955" w:name="_md0252"/>
      <w:pPr>
        <w:pStyle w:val="Heading3"/>
      </w:pPr>
      <w:r>
        <w:t>2.5 Viewing movement history</w:t>
      </w:r>
      <w:bookmarkEnd w:id="8955"/>
    </w:p>
    <w:p>
      <w:r>
        <w:rPr>
          <w:b/>
        </w:rPr>
        <w:t>What the movement ledger is.</w:t>
      </w:r>
      <w:r>
        <w:t xml:space="preserve"> 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bookmarkStart w:id="58" w:name="_Toc0058"/>
      <w:bookmarkStart w:id="8972" w:name="_md0253"/>
      <w:pPr>
        <w:pStyle w:val="Heading2"/>
      </w:pPr>
      <w:r>
        <w:t>3. Stock locations</w:t>
      </w:r>
      <w:bookmarkEnd w:id="8972"/>
      <w:bookmarkEnd w:id="58"/>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r>
        <w:t xml:space="preserve"> 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r>
        <w:t xml:space="preserve"> 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w:t>
      </w:r>
      <w:r>
        <w:rPr>
          <w:i/>
        </w:rPr>
        <w:t>are</w:t>
      </w:r>
      <w:r>
        <w:t xml:space="preserv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bookmarkStart w:id="8984" w:name="_md0254"/>
      <w:pPr>
        <w:pStyle w:val="Heading3"/>
      </w:pPr>
      <w:r>
        <w:t>Location types</w:t>
      </w:r>
      <w:bookmarkEnd w:id="898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bookmarkStart w:id="8994" w:name="_md0255"/>
      <w:pPr>
        <w:pStyle w:val="Heading3"/>
      </w:pPr>
      <w:r>
        <w:t>3.1 Creating a location</w:t>
      </w:r>
      <w:bookmarkEnd w:id="8994"/>
    </w:p>
    <w:p>
      <w:pPr>
        <w:pStyle w:val="ListNumber"/>
        <w:numPr>
          <w:ilvl w:val="0"/>
          <w:numId w:val="125"/>
        </w:numPr>
      </w:pPr>
      <w:r>
        <w:t xml:space="preserve">Click </w:t>
      </w:r>
      <w:r>
        <w:rPr>
          <w:b/>
        </w:rPr>
        <w:t>New Location</w:t>
      </w:r>
      <w:r>
        <w:t xml:space="preserve"> (the button toggles to </w:t>
      </w:r>
      <w:r>
        <w:rPr>
          <w:b/>
        </w:rPr>
        <w:t>Cancel</w:t>
      </w:r>
      <w:r>
        <w:t xml:space="preserve"> while the form is open).</w:t>
      </w:r>
    </w:p>
    <w:p>
      <w:pPr>
        <w:pStyle w:val="ListNumber"/>
        <w:numPr>
          <w:ilvl w:val="0"/>
          <w:numId w:val="125"/>
        </w:numPr>
      </w:pPr>
      <w:r>
        <w:t xml:space="preserve">Enter a short </w:t>
      </w:r>
      <w:r>
        <w:rPr>
          <w:b/>
        </w:rPr>
        <w:t>Code</w:t>
      </w:r>
      <w:r>
        <w:t xml:space="preserve"> (up to 30 characters, unique within the branch) and a </w:t>
      </w:r>
      <w:r>
        <w:rPr>
          <w:b/>
        </w:rPr>
        <w:t>Name</w:t>
      </w:r>
      <w:r>
        <w:t xml:space="preserve"> (up to 120 characters).</w:t>
      </w:r>
    </w:p>
    <w:p>
      <w:pPr>
        <w:pStyle w:val="ListNumber"/>
        <w:numPr>
          <w:ilvl w:val="0"/>
          <w:numId w:val="125"/>
        </w:numPr>
      </w:pPr>
      <w:r>
        <w:t xml:space="preserve">Choose the </w:t>
      </w:r>
      <w:r>
        <w:rPr>
          <w:b/>
        </w:rPr>
        <w:t>Type</w:t>
      </w:r>
      <w:r>
        <w:t>.</w:t>
      </w:r>
    </w:p>
    <w:p>
      <w:pPr>
        <w:pStyle w:val="ListNumber"/>
        <w:numPr>
          <w:ilvl w:val="0"/>
          <w:numId w:val="125"/>
        </w:numPr>
      </w:pPr>
      <w:r>
        <w:t xml:space="preserve">Pick the </w:t>
      </w:r>
      <w:r>
        <w:rPr>
          <w:b/>
        </w:rPr>
        <w:t>Branch</w:t>
      </w:r>
      <w:r>
        <w:t xml:space="preserve"> from the picker.</w:t>
      </w:r>
    </w:p>
    <w:p>
      <w:pPr>
        <w:pStyle w:val="ListNumber"/>
        <w:numPr>
          <w:ilvl w:val="0"/>
          <w:numId w:val="125"/>
        </w:numPr>
      </w:pPr>
      <w:r>
        <w:t xml:space="preserve">If you chose the </w:t>
      </w:r>
      <w:r>
        <w:rPr>
          <w:b/>
        </w:rPr>
        <w:t>VAN</w:t>
      </w:r>
      <w:r>
        <w:t xml:space="preserve"> type, an </w:t>
      </w:r>
      <w:r>
        <w:rPr>
          <w:b/>
        </w:rPr>
        <w:t>Agent</w:t>
      </w:r>
      <w:r>
        <w:t xml:space="preserve"> picker appears. Optionally select the route agent who runs this van — the hint reads </w:t>
      </w:r>
      <w:r>
        <w:rPr>
          <w:i/>
        </w:rPr>
        <w:t>"Assigns this van to the route agent who runs it."</w:t>
      </w:r>
      <w:r>
        <w:t xml:space="preserve"> The assignment is company-scoped and carries onto that van's day-end reconciliation worksheets (section 6). The Agent field is shown only for VAN locations; switching the type away from VAN clears it.</w:t>
      </w:r>
    </w:p>
    <w:p>
      <w:pPr>
        <w:pStyle w:val="ListNumber"/>
        <w:numPr>
          <w:ilvl w:val="0"/>
          <w:numId w:val="125"/>
        </w:numP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numPr>
          <w:ilvl w:val="0"/>
          <w:numId w:val="125"/>
        </w:numPr>
      </w:pPr>
      <w:r>
        <w:t xml:space="preserve">Click </w:t>
      </w:r>
      <w:r>
        <w:rPr>
          <w:b/>
        </w:rPr>
        <w:t>Create Location</w:t>
      </w:r>
      <w:r>
        <w:t>.</w:t>
      </w:r>
    </w:p>
    <w:p>
      <w:r>
        <w:t xml:space="preserve">New locations are created in </w:t>
      </w:r>
      <w:r>
        <w:rPr>
          <w:b/>
        </w:rPr>
        <w:t>Active</w:t>
      </w:r>
      <w:r>
        <w:t xml:space="preserve"> status.</w:t>
      </w:r>
    </w:p>
    <w:p>
      <w:bookmarkStart w:id="9006" w:name="_md0256"/>
      <w:pPr>
        <w:pStyle w:val="Heading3"/>
      </w:pPr>
      <w:r>
        <w:t>3.2 Editing a location</w:t>
      </w:r>
      <w:bookmarkEnd w:id="9006"/>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bookmarkStart w:id="9010" w:name="_md0257"/>
      <w:pPr>
        <w:pStyle w:val="Heading3"/>
      </w:pPr>
      <w:r>
        <w:t>3.3 Marking as default</w:t>
      </w:r>
      <w:bookmarkEnd w:id="9010"/>
    </w:p>
    <w:p>
      <w:r>
        <w:t>In the row's Actions column, click the star icon button (its accessible label is "Set &lt;code&gt; as default") on any active, non-default location. The previous default is cleared automatically.</w:t>
      </w:r>
    </w:p>
    <w:p>
      <w:bookmarkStart w:id="9014" w:name="_md0258"/>
      <w:pPr>
        <w:pStyle w:val="Heading3"/>
      </w:pPr>
      <w:r>
        <w:t>3.4 Deactivating and reactivating</w:t>
      </w:r>
      <w:bookmarkEnd w:id="9014"/>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bookmarkStart w:id="59" w:name="_Toc0059"/>
      <w:bookmarkStart w:id="9022" w:name="_md0259"/>
      <w:pPr>
        <w:pStyle w:val="Heading2"/>
      </w:pPr>
      <w:r>
        <w:t>4. Stock transfers</w:t>
      </w:r>
      <w:bookmarkEnd w:id="9022"/>
      <w:bookmarkEnd w:id="59"/>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r>
        <w:t xml:space="preserve"> 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r>
        <w:t xml:space="preserve"> 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r>
        <w:t xml:space="preserve"> 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r>
        <w:t xml:space="preserve"> 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bookmarkStart w:id="9043" w:name="_md0260"/>
      <w:pPr>
        <w:pStyle w:val="Heading3"/>
      </w:pPr>
      <w:r>
        <w:t>Transfer status lifecycle</w:t>
      </w:r>
      <w:bookmarkEnd w:id="9043"/>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bookmarkStart w:id="9052" w:name="_md0261"/>
      <w:pPr>
        <w:pStyle w:val="Heading3"/>
      </w:pPr>
      <w:r>
        <w:t>4.1 Creating a transfer</w:t>
      </w:r>
      <w:bookmarkEnd w:id="9052"/>
    </w:p>
    <w:p>
      <w:pPr>
        <w:pStyle w:val="ListNumber"/>
        <w:numPr>
          <w:ilvl w:val="0"/>
          <w:numId w:val="126"/>
        </w:numP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numPr>
          <w:ilvl w:val="0"/>
          <w:numId w:val="126"/>
        </w:numPr>
      </w:pPr>
      <w:r>
        <w:t xml:space="preserve">Pick the </w:t>
      </w:r>
      <w:r>
        <w:rPr>
          <w:b/>
        </w:rPr>
        <w:t>Source Branch</w:t>
      </w:r>
      <w:r>
        <w:t xml:space="preserve"> and </w:t>
      </w:r>
      <w:r>
        <w:rPr>
          <w:b/>
        </w:rPr>
        <w:t>Source Location</w:t>
      </w:r>
      <w:r>
        <w:t>.</w:t>
      </w:r>
    </w:p>
    <w:p>
      <w:pPr>
        <w:pStyle w:val="ListNumber"/>
        <w:numPr>
          <w:ilvl w:val="0"/>
          <w:numId w:val="126"/>
        </w:numPr>
      </w:pPr>
      <w:r>
        <w:t xml:space="preserve">Pick the </w:t>
      </w:r>
      <w:r>
        <w:rPr>
          <w:b/>
        </w:rPr>
        <w:t>Destination Branch</w:t>
      </w:r>
      <w:r>
        <w:t xml:space="preserve"> and </w:t>
      </w:r>
      <w:r>
        <w:rPr>
          <w:b/>
        </w:rPr>
        <w:t>Destination Location</w:t>
      </w:r>
      <w:r>
        <w:t>. Source and destination must be different locations.</w:t>
      </w:r>
    </w:p>
    <w:p>
      <w:pPr>
        <w:pStyle w:val="ListNumber"/>
        <w:numPr>
          <w:ilvl w:val="0"/>
          <w:numId w:val="126"/>
        </w:numPr>
      </w:pPr>
      <w:r>
        <w:t xml:space="preserve">Set the </w:t>
      </w:r>
      <w:r>
        <w:rPr>
          <w:b/>
        </w:rPr>
        <w:t>Transfer Date</w:t>
      </w:r>
      <w:r>
        <w:t>.</w:t>
      </w:r>
    </w:p>
    <w:p>
      <w:pPr>
        <w:pStyle w:val="ListNumber"/>
        <w:numPr>
          <w:ilvl w:val="0"/>
          <w:numId w:val="126"/>
        </w:numPr>
      </w:pPr>
      <w:r>
        <w:t xml:space="preserve">Choose the </w:t>
      </w:r>
      <w:r>
        <w:rPr>
          <w:b/>
        </w:rPr>
        <w:t>Transfer Mode</w:t>
      </w:r>
      <w:r>
        <w:t>: Instant (same-branch) or In-transit (cross-branch).</w:t>
      </w:r>
    </w:p>
    <w:p>
      <w:pPr>
        <w:pStyle w:val="ListNumber"/>
        <w:numPr>
          <w:ilvl w:val="0"/>
          <w:numId w:val="126"/>
        </w:numPr>
      </w:pPr>
      <w:r>
        <w:t xml:space="preserve">Click </w:t>
      </w:r>
      <w:r>
        <w:rPr>
          <w:b/>
        </w:rPr>
        <w:t>Add line</w:t>
      </w:r>
      <w:r>
        <w:t xml:space="preserve"> for each product to transfer. Pick the product by name and enter the quantity.</w:t>
      </w:r>
    </w:p>
    <w:p>
      <w:pPr>
        <w:pStyle w:val="ListNumber"/>
        <w:numPr>
          <w:ilvl w:val="0"/>
          <w:numId w:val="126"/>
        </w:numP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bookmarkStart w:id="9066" w:name="_md0262"/>
      <w:pPr>
        <w:pStyle w:val="Heading3"/>
      </w:pPr>
      <w:r>
        <w:t>4.2 Dispatching an in-transit transfer</w:t>
      </w:r>
      <w:bookmarkEnd w:id="9066"/>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bookmarkStart w:id="9074" w:name="_md0263"/>
      <w:pPr>
        <w:pStyle w:val="Heading3"/>
      </w:pPr>
      <w:r>
        <w:t>4.3 Receiving an in-transit transfer</w:t>
      </w:r>
      <w:bookmarkEnd w:id="9074"/>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bookmarkStart w:id="9080" w:name="_md0264"/>
      <w:pPr>
        <w:pStyle w:val="Heading3"/>
      </w:pPr>
      <w:r>
        <w:t>4.4 Completing an instant transfer</w:t>
      </w:r>
      <w:bookmarkEnd w:id="9080"/>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bookmarkStart w:id="9084" w:name="_md0265"/>
      <w:pPr>
        <w:pStyle w:val="Heading3"/>
      </w:pPr>
      <w:r>
        <w:t>4.5 Cancelling a transfer</w:t>
      </w:r>
      <w:bookmarkEnd w:id="9084"/>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bookmarkStart w:id="9088" w:name="_md0266"/>
      <w:pPr>
        <w:pStyle w:val="Heading3"/>
      </w:pPr>
      <w:r>
        <w:t>4.6 Viewing the transfer list and detail</w:t>
      </w:r>
      <w:bookmarkEnd w:id="9088"/>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numPr>
          <w:ilvl w:val="0"/>
          <w:numId w:val="127"/>
        </w:numP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numPr>
          <w:ilvl w:val="0"/>
          <w:numId w:val="127"/>
        </w:numP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numPr>
          <w:ilvl w:val="0"/>
          <w:numId w:val="127"/>
        </w:numP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numPr>
          <w:ilvl w:val="0"/>
          <w:numId w:val="127"/>
        </w:numPr>
      </w:pPr>
      <w:r>
        <w:t xml:space="preserve">Transfer Date: </w:t>
      </w:r>
      <w:r>
        <w:rPr>
          <w:rFonts w:ascii="Consolas" w:hAnsi="Consolas"/>
          <w:color w:val="B03060"/>
          <w:sz w:val="19"/>
        </w:rPr>
        <w:t>2026-06-10</w:t>
      </w:r>
      <w:r>
        <w:t xml:space="preserve">; Transfer Mode: </w:t>
      </w:r>
      <w:r>
        <w:rPr>
          <w:b/>
        </w:rPr>
        <w:t>In-transit</w:t>
      </w:r>
      <w:r>
        <w:t>.</w:t>
      </w:r>
    </w:p>
    <w:p>
      <w:pPr>
        <w:pStyle w:val="ListNumber"/>
        <w:numPr>
          <w:ilvl w:val="0"/>
          <w:numId w:val="127"/>
        </w:numP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numPr>
          <w:ilvl w:val="0"/>
          <w:numId w:val="127"/>
        </w:numP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numPr>
          <w:ilvl w:val="0"/>
          <w:numId w:val="127"/>
        </w:numP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numPr>
          <w:ilvl w:val="0"/>
          <w:numId w:val="127"/>
        </w:numP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numPr>
          <w:ilvl w:val="0"/>
          <w:numId w:val="127"/>
        </w:numP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numPr>
          <w:ilvl w:val="0"/>
          <w:numId w:val="127"/>
        </w:numP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bookmarkStart w:id="60" w:name="_Toc0060"/>
      <w:bookmarkStart w:id="9113" w:name="_md0267"/>
      <w:pPr>
        <w:pStyle w:val="Heading2"/>
      </w:pPr>
      <w:r>
        <w:t>5. Stock counts</w:t>
      </w:r>
      <w:bookmarkEnd w:id="9113"/>
      <w:bookmarkEnd w:id="60"/>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r>
        <w:t xml:space="preserve"> 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r>
        <w:t xml:space="preserve"> 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r>
        <w:t xml:space="preserve"> 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r>
        <w:t xml:space="preserve"> 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bookmarkStart w:id="9131" w:name="_md0268"/>
      <w:pPr>
        <w:pStyle w:val="Heading3"/>
      </w:pPr>
      <w:r>
        <w:t>Count status lifecycle</w:t>
      </w:r>
      <w:bookmarkEnd w:id="9131"/>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bookmarkStart w:id="9140" w:name="_md0269"/>
      <w:pPr>
        <w:pStyle w:val="Heading3"/>
      </w:pPr>
      <w:r>
        <w:t>5.1 Creating a stock count</w:t>
      </w:r>
      <w:bookmarkEnd w:id="9140"/>
    </w:p>
    <w:p>
      <w:pPr>
        <w:pStyle w:val="ListNumber"/>
        <w:numPr>
          <w:ilvl w:val="0"/>
          <w:numId w:val="128"/>
        </w:numPr>
      </w:pPr>
      <w:r>
        <w:t xml:space="preserve">Navigate to </w:t>
      </w:r>
      <w:r>
        <w:rPr>
          <w:b/>
        </w:rPr>
        <w:t>Stock Counts &gt; Create</w:t>
      </w:r>
      <w:r>
        <w:t xml:space="preserve"> (</w:t>
      </w:r>
      <w:r>
        <w:rPr>
          <w:rFonts w:ascii="Consolas" w:hAnsi="Consolas"/>
          <w:color w:val="B03060"/>
          <w:sz w:val="19"/>
        </w:rPr>
        <w:t>/admin/stock-counts/create</w:t>
      </w:r>
      <w:r>
        <w:t>).</w:t>
      </w:r>
    </w:p>
    <w:p>
      <w:pPr>
        <w:pStyle w:val="ListNumber"/>
        <w:numPr>
          <w:ilvl w:val="0"/>
          <w:numId w:val="128"/>
        </w:numP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numPr>
          <w:ilvl w:val="0"/>
          <w:numId w:val="128"/>
        </w:numPr>
      </w:pPr>
      <w:r>
        <w:t xml:space="preserve">Pick the </w:t>
      </w:r>
      <w:r>
        <w:rPr>
          <w:b/>
        </w:rPr>
        <w:t>Stock Location</w:t>
      </w:r>
      <w:r>
        <w:t xml:space="preserve"> from the picker.</w:t>
      </w:r>
    </w:p>
    <w:p>
      <w:pPr>
        <w:pStyle w:val="ListNumber"/>
        <w:numPr>
          <w:ilvl w:val="0"/>
          <w:numId w:val="128"/>
        </w:numPr>
      </w:pPr>
      <w:r>
        <w:t xml:space="preserve">Set the </w:t>
      </w:r>
      <w:r>
        <w:rPr>
          <w:b/>
        </w:rPr>
        <w:t>Count Date</w:t>
      </w:r>
      <w:r>
        <w:t xml:space="preserve"> (defaults to today).</w:t>
      </w:r>
    </w:p>
    <w:p>
      <w:pPr>
        <w:pStyle w:val="ListNumber"/>
        <w:numPr>
          <w:ilvl w:val="0"/>
          <w:numId w:val="128"/>
        </w:numP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w:t>
      </w:r>
      <w:r>
        <w:rPr>
          <w:i/>
        </w:rPr>
        <w:t>"FULL = entire location. CYCLE = selected products."</w:t>
      </w:r>
    </w:p>
    <w:p>
      <w:pPr>
        <w:ind w:left="432" w:right="216"/>
        <w:shd w:fill="FBF6E7"/>
      </w:pPr>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numPr>
          <w:ilvl w:val="0"/>
          <w:numId w:val="128"/>
        </w:numP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bookmarkStart w:id="9155" w:name="_md0270"/>
      <w:pPr>
        <w:pStyle w:val="Heading3"/>
      </w:pPr>
      <w:r>
        <w:t>5.2 Entering counted quantities</w:t>
      </w:r>
      <w:bookmarkEnd w:id="9155"/>
    </w:p>
    <w:p>
      <w:r>
        <w:t>Open the count detail. For each product line:</w:t>
      </w:r>
    </w:p>
    <w:p>
      <w:pPr>
        <w:pStyle w:val="ListNumber"/>
        <w:numPr>
          <w:ilvl w:val="0"/>
          <w:numId w:val="129"/>
        </w:numPr>
      </w:pPr>
      <w:r>
        <w:t xml:space="preserve">Enter the physically counted quantity in the </w:t>
      </w:r>
      <w:r>
        <w:rPr>
          <w:b/>
        </w:rPr>
        <w:t>Counted Qty</w:t>
      </w:r>
      <w:r>
        <w:t xml:space="preserve"> column.</w:t>
      </w:r>
    </w:p>
    <w:p>
      <w:pPr>
        <w:pStyle w:val="ListNumber"/>
        <w:numPr>
          <w:ilvl w:val="0"/>
          <w:numId w:val="129"/>
        </w:numPr>
      </w:pPr>
      <w:r>
        <w:t xml:space="preserve">Optionally type a free-text reason in the </w:t>
      </w:r>
      <w:r>
        <w:rPr>
          <w:b/>
        </w:rPr>
        <w:t>Reason</w:t>
      </w:r>
      <w:r>
        <w:t xml:space="preserve"> box on lines that have a variance.</w:t>
      </w:r>
    </w:p>
    <w:p>
      <w:pPr>
        <w:pStyle w:val="ListNumber"/>
        <w:numPr>
          <w:ilvl w:val="0"/>
          <w:numId w:val="129"/>
        </w:numP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bookmarkStart w:id="9167" w:name="_md0271"/>
      <w:pPr>
        <w:pStyle w:val="Heading3"/>
      </w:pPr>
      <w:r>
        <w:t>5.3 Posting a count</w:t>
      </w:r>
      <w:bookmarkEnd w:id="9167"/>
    </w:p>
    <w:p>
      <w:r>
        <w:t>Posting creates stock adjustment movements for every line with a variance and generates a single GL variance journal.</w:t>
      </w:r>
    </w:p>
    <w:p>
      <w:pPr>
        <w:pStyle w:val="ListNumber"/>
        <w:numPr>
          <w:ilvl w:val="0"/>
          <w:numId w:val="130"/>
        </w:numPr>
      </w:pPr>
      <w:r>
        <w:t>Open a count in Counting status.</w:t>
      </w:r>
    </w:p>
    <w:p>
      <w:pPr>
        <w:pStyle w:val="ListNumber"/>
        <w:numPr>
          <w:ilvl w:val="0"/>
          <w:numId w:val="130"/>
        </w:numPr>
      </w:pPr>
      <w:r>
        <w:t xml:space="preserve">Click </w:t>
      </w:r>
      <w:r>
        <w:rPr>
          <w:b/>
        </w:rPr>
        <w:t>Post Count</w:t>
      </w:r>
      <w:r>
        <w:t xml:space="preserve"> to reveal the posting form.</w:t>
      </w:r>
    </w:p>
    <w:p>
      <w:pPr>
        <w:pStyle w:val="ListNumber"/>
        <w:numPr>
          <w:ilvl w:val="0"/>
          <w:numId w:val="130"/>
        </w:numPr>
      </w:pPr>
      <w:r>
        <w:t xml:space="preserve">Enter the </w:t>
      </w:r>
      <w:r>
        <w:rPr>
          <w:b/>
        </w:rPr>
        <w:t>Posting Date</w:t>
      </w:r>
      <w:r>
        <w:t>.</w:t>
      </w:r>
    </w:p>
    <w:p>
      <w:pPr>
        <w:pStyle w:val="ListNumber"/>
        <w:numPr>
          <w:ilvl w:val="0"/>
          <w:numId w:val="130"/>
        </w:numP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bookmarkStart w:id="9178" w:name="_md0272"/>
      <w:pPr>
        <w:pStyle w:val="Heading3"/>
      </w:pPr>
      <w:r>
        <w:t>5.4 Cancelling a count</w:t>
      </w:r>
      <w:bookmarkEnd w:id="9178"/>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numPr>
          <w:ilvl w:val="0"/>
          <w:numId w:val="131"/>
        </w:numP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numPr>
          <w:ilvl w:val="0"/>
          <w:numId w:val="131"/>
        </w:numP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numPr>
          <w:ilvl w:val="0"/>
          <w:numId w:val="131"/>
        </w:numPr>
      </w:pPr>
      <w:r>
        <w:t xml:space="preserve">Click </w:t>
      </w:r>
      <w:r>
        <w:rPr>
          <w:b/>
        </w:rPr>
        <w:t>Create Count</w:t>
      </w:r>
      <w:r>
        <w:t>.</w:t>
      </w:r>
    </w:p>
    <w:p>
      <w:pPr>
        <w:pStyle w:val="ListNumber"/>
        <w:numPr>
          <w:ilvl w:val="0"/>
          <w:numId w:val="131"/>
        </w:numP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numPr>
          <w:ilvl w:val="0"/>
          <w:numId w:val="131"/>
        </w:numP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xml:space="preserve">. For Rice no reason is needed (positive variance — unrecorded receipt correction). Click </w:t>
      </w:r>
      <w:r>
        <w:rPr>
          <w:b/>
        </w:rPr>
        <w:t>Save Counted Qtys</w:t>
      </w:r>
      <w:r>
        <w:t>.</w:t>
      </w:r>
    </w:p>
    <w:p>
      <w:pPr>
        <w:pStyle w:val="ListNumber"/>
        <w:numPr>
          <w:ilvl w:val="0"/>
          <w:numId w:val="131"/>
        </w:numP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numPr>
          <w:ilvl w:val="0"/>
          <w:numId w:val="131"/>
        </w:numPr>
      </w:pPr>
      <w:r>
        <w:t>The system posts two stock adjustment movements:</w:t>
      </w:r>
    </w:p>
    <w:p>
      <w:pPr>
        <w:pStyle w:val="ListBullet"/>
        <w:ind w:left="720"/>
      </w:pPr>
      <w:r>
        <w:t>Sugar: −7 bags (ADJUSTMENT, reason SHRINKAGE).</w:t>
      </w:r>
    </w:p>
    <w:p>
      <w:pPr>
        <w:pStyle w:val="ListBullet"/>
        <w:ind w:left="720"/>
      </w:pPr>
      <w:r>
        <w:t>Rice: +5 bags (ADJUSTMENT). A single GL variance journal posts: DR Inventory Variance / CR Inventory for the sugar loss (valued at moving-average cost); the rice surplus reverses this direction.</w:t>
      </w:r>
    </w:p>
    <w:p>
      <w:pPr>
        <w:pStyle w:val="ListNumber"/>
        <w:numPr>
          <w:ilvl w:val="0"/>
          <w:numId w:val="131"/>
        </w:numPr>
      </w:pPr>
      <w:r>
        <w:t xml:space="preserve">The count document is now read-only with status </w:t>
      </w:r>
      <w:r>
        <w:rPr>
          <w:b/>
        </w:rPr>
        <w:t>Posted</w:t>
      </w:r>
      <w:r>
        <w:t>. On-hand quantities at DSM Main Store are now: Sugar = 843, Rice = 245.</w:t>
      </w:r>
    </w:p>
    <w:p>
      <w:r>
        <w:br/>
      </w:r>
    </w:p>
    <w:p>
      <w:bookmarkStart w:id="61" w:name="_Toc0061"/>
      <w:bookmarkStart w:id="9206" w:name="_md0273"/>
      <w:pPr>
        <w:pStyle w:val="Heading2"/>
      </w:pPr>
      <w:r>
        <w:t>6. Van-stock reconciliation</w:t>
      </w:r>
      <w:bookmarkEnd w:id="9206"/>
      <w:bookmarkEnd w:id="61"/>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r>
        <w:t xml:space="preserve"> 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w:t>
      </w:r>
      <w:r>
        <w:rPr>
          <w:i/>
        </w:rPr>
        <w:t>did the stock that left the van get accounted for by sales plus returns?</w:t>
      </w:r>
      <w:r>
        <w:t xml:space="preserve">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r>
        <w:t xml:space="preserve"> 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r>
        <w:t xml:space="preserve"> 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bookmarkStart w:id="9219" w:name="_md0274"/>
      <w:pPr>
        <w:pStyle w:val="Heading3"/>
      </w:pPr>
      <w:r>
        <w:t>Reconciliation status lifecycle</w:t>
      </w:r>
      <w:bookmarkEnd w:id="9219"/>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bookmarkStart w:id="9228" w:name="_md0275"/>
      <w:pPr>
        <w:pStyle w:val="Heading3"/>
      </w:pPr>
      <w:r>
        <w:t>6.1 Creating a reconciliation</w:t>
      </w:r>
      <w:bookmarkEnd w:id="9228"/>
    </w:p>
    <w:p>
      <w:pPr>
        <w:pStyle w:val="ListNumber"/>
        <w:numPr>
          <w:ilvl w:val="0"/>
          <w:numId w:val="132"/>
        </w:numP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numPr>
          <w:ilvl w:val="0"/>
          <w:numId w:val="132"/>
        </w:numP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numPr>
          <w:ilvl w:val="0"/>
          <w:numId w:val="132"/>
        </w:numP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numPr>
          <w:ilvl w:val="0"/>
          <w:numId w:val="132"/>
        </w:numPr>
      </w:pPr>
      <w:r>
        <w:t xml:space="preserve">Set the </w:t>
      </w:r>
      <w:r>
        <w:rPr>
          <w:b/>
        </w:rPr>
        <w:t>Business Date</w:t>
      </w:r>
      <w:r>
        <w:t xml:space="preserve"> (defaults to today) — the route day being reconciled.</w:t>
      </w:r>
    </w:p>
    <w:p>
      <w:pPr>
        <w:pStyle w:val="ListNumber"/>
        <w:numPr>
          <w:ilvl w:val="0"/>
          <w:numId w:val="132"/>
        </w:numPr>
      </w:pPr>
      <w:r>
        <w:t xml:space="preserve">Optionally add </w:t>
      </w:r>
      <w:r>
        <w:rPr>
          <w:b/>
        </w:rPr>
        <w:t>Notes</w:t>
      </w:r>
      <w:r>
        <w:t>.</w:t>
      </w:r>
    </w:p>
    <w:p>
      <w:pPr>
        <w:pStyle w:val="ListNumber"/>
        <w:numPr>
          <w:ilvl w:val="0"/>
          <w:numId w:val="132"/>
        </w:numP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w:t>
      </w:r>
      <w:r>
        <w:rPr>
          <w:i/>
        </w:rPr>
        <w:t>into</w:t>
      </w:r>
      <w:r>
        <w:t xml:space="preserve"> the van location that day (the sum of Transfer-In movements).</w:t>
      </w:r>
    </w:p>
    <w:p>
      <w:pPr>
        <w:pStyle w:val="ListBullet"/>
      </w:pPr>
      <w:r>
        <w:rPr>
          <w:b/>
        </w:rPr>
        <w:t>Returned</w:t>
      </w:r>
      <w:r>
        <w:t xml:space="preserve"> — the total stock transferred </w:t>
      </w:r>
      <w:r>
        <w:rPr>
          <w:i/>
        </w:rPr>
        <w:t>out of</w:t>
      </w:r>
      <w:r>
        <w:t xml:space="preserve">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bookmarkStart w:id="9248" w:name="_md0276"/>
      <w:pPr>
        <w:pStyle w:val="Heading3"/>
      </w:pPr>
      <w:r>
        <w:t>6.2 Entering sold and physical counts</w:t>
      </w:r>
      <w:bookmarkEnd w:id="9248"/>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numPr>
          <w:ilvl w:val="0"/>
          <w:numId w:val="133"/>
        </w:numP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numPr>
          <w:ilvl w:val="0"/>
          <w:numId w:val="133"/>
        </w:numPr>
      </w:pPr>
      <w:r>
        <w:t xml:space="preserve">Enter the </w:t>
      </w:r>
      <w:r>
        <w:rPr>
          <w:b/>
        </w:rPr>
        <w:t>Physical</w:t>
      </w:r>
      <w:r>
        <w:t xml:space="preserve"> count — what is actually still on the van at day-end. Leave it blank on any line you have not yet counted.</w:t>
      </w:r>
    </w:p>
    <w:p>
      <w:pPr>
        <w:pStyle w:val="ListNumber"/>
        <w:numPr>
          <w:ilvl w:val="0"/>
          <w:numId w:val="133"/>
        </w:numP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numPr>
          <w:ilvl w:val="0"/>
          <w:numId w:val="133"/>
        </w:numP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w:t>
      </w:r>
      <w:r>
        <w:rPr>
          <w:i/>
        </w:rPr>
        <w:t>should</w:t>
      </w:r>
      <w:r>
        <w:t xml:space="preserve">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bookmarkStart w:id="9277" w:name="_md0277"/>
      <w:pPr>
        <w:pStyle w:val="Heading3"/>
      </w:pPr>
      <w:r>
        <w:t>6.3 Reconciling</w:t>
      </w:r>
      <w:bookmarkEnd w:id="9277"/>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bookmarkStart w:id="9283" w:name="_md0278"/>
      <w:pPr>
        <w:pStyle w:val="Heading3"/>
      </w:pPr>
      <w:r>
        <w:t>6.4 Cancelling</w:t>
      </w:r>
      <w:bookmarkEnd w:id="9283"/>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bookmarkStart w:id="9287" w:name="_md0279"/>
      <w:pPr>
        <w:pStyle w:val="Heading3"/>
      </w:pPr>
      <w:r>
        <w:t>6.5 Viewing the reconciliation list</w:t>
      </w:r>
      <w:bookmarkEnd w:id="9287"/>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bookmarkStart w:id="62" w:name="_Toc0062"/>
      <w:bookmarkStart w:id="9293" w:name="_md0280"/>
      <w:pPr>
        <w:pStyle w:val="Heading2"/>
      </w:pPr>
      <w:r>
        <w:t>7. Batches and lot tracking</w:t>
      </w:r>
      <w:bookmarkEnd w:id="9293"/>
      <w:bookmarkEnd w:id="62"/>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r>
        <w:t xml:space="preserve"> 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r>
        <w:t xml:space="preserve"> 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r>
        <w:t xml:space="preserve"> 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r>
        <w:t xml:space="preserve"> 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bookmarkStart w:id="9311" w:name="_md0281"/>
      <w:pPr>
        <w:pStyle w:val="Heading3"/>
      </w:pPr>
      <w:r>
        <w:t>7.1 Viewing batches by location and product</w:t>
      </w:r>
      <w:bookmarkEnd w:id="9311"/>
    </w:p>
    <w:p>
      <w:pPr>
        <w:pStyle w:val="ListNumber"/>
        <w:numPr>
          <w:ilvl w:val="0"/>
          <w:numId w:val="134"/>
        </w:numPr>
      </w:pPr>
      <w:r>
        <w:t xml:space="preserve">Pick a </w:t>
      </w:r>
      <w:r>
        <w:rPr>
          <w:b/>
        </w:rPr>
        <w:t>Location</w:t>
      </w:r>
      <w:r>
        <w:t xml:space="preserve"> from the picker.</w:t>
      </w:r>
    </w:p>
    <w:p>
      <w:pPr>
        <w:pStyle w:val="ListNumber"/>
        <w:numPr>
          <w:ilvl w:val="0"/>
          <w:numId w:val="134"/>
        </w:numPr>
      </w:pPr>
      <w:r>
        <w:t xml:space="preserve">Pick a </w:t>
      </w:r>
      <w:r>
        <w:rPr>
          <w:b/>
        </w:rPr>
        <w:t>Product</w:t>
      </w:r>
      <w:r>
        <w:t xml:space="preserve"> from the picker.</w:t>
      </w:r>
    </w:p>
    <w:p>
      <w:pPr>
        <w:pStyle w:val="ListNumber"/>
        <w:numPr>
          <w:ilvl w:val="0"/>
          <w:numId w:val="134"/>
        </w:numPr>
      </w:pPr>
      <w:r>
        <w:t>The table lists all batches at that location for that product, showing lot number, manufacture date, expiry date, quantity on-hand, and an expiry flag.</w:t>
      </w:r>
    </w:p>
    <w:p>
      <w:bookmarkStart w:id="9317" w:name="_md0282"/>
      <w:pPr>
        <w:pStyle w:val="Heading3"/>
      </w:pPr>
      <w:r>
        <w:t>7.2 Expiring batches report</w:t>
      </w:r>
      <w:bookmarkEnd w:id="9317"/>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bookmarkStart w:id="63" w:name="_Toc0063"/>
      <w:bookmarkStart w:id="9328" w:name="_md0283"/>
      <w:pPr>
        <w:pStyle w:val="Heading2"/>
      </w:pPr>
      <w:r>
        <w:t>8. Serial number tracking</w:t>
      </w:r>
      <w:bookmarkEnd w:id="9328"/>
      <w:bookmarkEnd w:id="63"/>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r>
        <w:t xml:space="preserve"> 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r>
        <w:t xml:space="preserve"> 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r>
        <w:t xml:space="preserve"> 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r>
        <w:t xml:space="preserve"> 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bookmarkStart w:id="9348" w:name="_md0284"/>
      <w:pPr>
        <w:pStyle w:val="Heading3"/>
      </w:pPr>
      <w:r>
        <w:t>8.1 Viewing serials by location</w:t>
      </w:r>
      <w:bookmarkEnd w:id="9348"/>
    </w:p>
    <w:p>
      <w:pPr>
        <w:pStyle w:val="ListNumber"/>
        <w:numPr>
          <w:ilvl w:val="0"/>
          <w:numId w:val="135"/>
        </w:numPr>
      </w:pPr>
      <w:r>
        <w:t xml:space="preserve">Select the </w:t>
      </w:r>
      <w:r>
        <w:rPr>
          <w:b/>
        </w:rPr>
        <w:t>By Location</w:t>
      </w:r>
      <w:r>
        <w:t xml:space="preserve"> tab.</w:t>
      </w:r>
    </w:p>
    <w:p>
      <w:pPr>
        <w:pStyle w:val="ListNumber"/>
        <w:numPr>
          <w:ilvl w:val="0"/>
          <w:numId w:val="135"/>
        </w:numPr>
      </w:pPr>
      <w:r>
        <w:t xml:space="preserve">Pick a </w:t>
      </w:r>
      <w:r>
        <w:rPr>
          <w:b/>
        </w:rPr>
        <w:t>Location</w:t>
      </w:r>
      <w:r>
        <w:t xml:space="preserve"> and a </w:t>
      </w:r>
      <w:r>
        <w:rPr>
          <w:b/>
        </w:rPr>
        <w:t>Product</w:t>
      </w:r>
      <w:r>
        <w:t>.</w:t>
      </w:r>
    </w:p>
    <w:p>
      <w:pPr>
        <w:pStyle w:val="ListNumber"/>
        <w:numPr>
          <w:ilvl w:val="0"/>
          <w:numId w:val="135"/>
        </w:numPr>
      </w:pPr>
      <w:r>
        <w:t xml:space="preserve">Optionally filter by </w:t>
      </w:r>
      <w:r>
        <w:rPr>
          <w:b/>
        </w:rPr>
        <w:t>Status</w:t>
      </w:r>
      <w:r>
        <w:t>: All, IN_STOCK, ISSUED, RETURNED.</w:t>
      </w:r>
    </w:p>
    <w:p>
      <w:pPr>
        <w:pStyle w:val="ListNumber"/>
        <w:numPr>
          <w:ilvl w:val="0"/>
          <w:numId w:val="135"/>
        </w:numPr>
      </w:pPr>
      <w:r>
        <w:t>The table shows serial number, current status, and the related documents.</w:t>
      </w:r>
    </w:p>
    <w:p>
      <w:bookmarkStart w:id="9355" w:name="_md0285"/>
      <w:pPr>
        <w:pStyle w:val="Heading3"/>
      </w:pPr>
      <w:r>
        <w:t>8.2 Viewing serial history by product</w:t>
      </w:r>
      <w:bookmarkEnd w:id="9355"/>
    </w:p>
    <w:p>
      <w:r>
        <w:t xml:space="preserve">Switch to the </w:t>
      </w:r>
      <w:r>
        <w:rPr>
          <w:b/>
        </w:rPr>
        <w:t>Product History</w:t>
      </w:r>
      <w:r>
        <w:t xml:space="preserve"> tab. Pick a product to see all of its serials across all statuses and locations.</w:t>
      </w:r>
    </w:p>
    <w:p>
      <w:bookmarkStart w:id="9359" w:name="_md0286"/>
      <w:pPr>
        <w:pStyle w:val="Heading3"/>
      </w:pPr>
      <w:r>
        <w:t>8.3 Looking up a serial number</w:t>
      </w:r>
      <w:bookmarkEnd w:id="9359"/>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bookmarkStart w:id="64" w:name="_Toc0064"/>
      <w:bookmarkStart w:id="9365" w:name="_md0287"/>
      <w:pPr>
        <w:pStyle w:val="Heading2"/>
      </w:pPr>
      <w:r>
        <w:t>9. Inventory valuation</w:t>
      </w:r>
      <w:bookmarkEnd w:id="9365"/>
      <w:bookmarkEnd w:id="64"/>
    </w:p>
    <w:p>
      <w:r>
        <w:rPr>
          <w:b/>
        </w:rPr>
        <w:t>What inventory valuation is.</w:t>
      </w:r>
      <w:r>
        <w:t xml:space="preserve"> 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r>
        <w:t xml:space="preserve"> 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bookmarkStart w:id="9373" w:name="_md0288"/>
      <w:pPr>
        <w:pStyle w:val="Heading3"/>
      </w:pPr>
      <w:r>
        <w:t>9.1 Valuation report</w:t>
      </w:r>
      <w:bookmarkEnd w:id="9373"/>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bookmarkStart w:id="9382" w:name="_md0289"/>
      <w:pPr>
        <w:pStyle w:val="Heading3"/>
      </w:pPr>
      <w:r>
        <w:t>9.2 Setting an opening valuation</w:t>
      </w:r>
      <w:bookmarkEnd w:id="9382"/>
    </w:p>
    <w:p>
      <w:r>
        <w:rPr>
          <w:b/>
        </w:rPr>
        <w:t>What opening valuation is.</w:t>
      </w:r>
      <w:r>
        <w:t xml:space="preserve"> 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numPr>
          <w:ilvl w:val="0"/>
          <w:numId w:val="136"/>
        </w:numPr>
      </w:pPr>
      <w:r>
        <w:t xml:space="preserve">Pick a product from the </w:t>
      </w:r>
      <w:r>
        <w:rPr>
          <w:b/>
        </w:rPr>
        <w:t>Product (unvalued on-hand rows)</w:t>
      </w:r>
      <w:r>
        <w:t xml:space="preserve"> dropdown — only products with on-hand quantity but no cost appear in it.</w:t>
      </w:r>
    </w:p>
    <w:p>
      <w:pPr>
        <w:pStyle w:val="ListNumber"/>
        <w:numPr>
          <w:ilvl w:val="0"/>
          <w:numId w:val="136"/>
        </w:numPr>
      </w:pPr>
      <w:r>
        <w:t xml:space="preserve">Enter the </w:t>
      </w:r>
      <w:r>
        <w:rPr>
          <w:b/>
        </w:rPr>
        <w:t>Opening Unit Cost</w:t>
      </w:r>
      <w:r>
        <w:t xml:space="preserve"> for that product.</w:t>
      </w:r>
    </w:p>
    <w:p>
      <w:pPr>
        <w:pStyle w:val="ListNumber"/>
        <w:numPr>
          <w:ilvl w:val="0"/>
          <w:numId w:val="136"/>
        </w:numP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bookmarkStart w:id="9397" w:name="_md0290"/>
      <w:pPr>
        <w:pStyle w:val="Heading3"/>
      </w:pPr>
      <w:r>
        <w:t>9.3 Reorder Report</w:t>
      </w:r>
      <w:bookmarkEnd w:id="9397"/>
    </w:p>
    <w:p>
      <w:r>
        <w:t xml:space="preserve">Navigate to </w:t>
      </w:r>
      <w:r>
        <w:rPr>
          <w:b/>
        </w:rPr>
        <w:t>Inventory &gt; Reorder Report</w:t>
      </w:r>
      <w:r>
        <w:t xml:space="preserve"> (</w:t>
      </w:r>
      <w:r>
        <w:rPr>
          <w:rFonts w:ascii="Consolas" w:hAnsi="Consolas"/>
          <w:color w:val="B03060"/>
          <w:sz w:val="19"/>
        </w:rPr>
        <w:t>/admin/reports/reorder</w:t>
      </w:r>
      <w:r>
        <w:t xml:space="preserve">). Requires </w:t>
      </w:r>
      <w:r>
        <w:rPr>
          <w:rFonts w:ascii="Consolas" w:hAnsi="Consolas"/>
          <w:color w:val="B03060"/>
          <w:sz w:val="19"/>
        </w:rPr>
        <w:t>STOCK.VIEW</w:t>
      </w:r>
      <w:r>
        <w:t>.</w:t>
      </w:r>
    </w:p>
    <w:p>
      <w:r>
        <w:t xml:space="preserve">Lists every stock line at or below its reorder level (set per item and location on the Stock On-Hand screen — see 2.4). Optional filters: </w:t>
      </w:r>
      <w:r>
        <w:rPr>
          <w:b/>
        </w:rPr>
        <w:t>Branch</w:t>
      </w:r>
      <w:r>
        <w:t xml:space="preserve"> and </w:t>
      </w:r>
      <w:r>
        <w:rPr>
          <w:b/>
        </w:rPr>
        <w:t>Preferred supplier</w:t>
      </w:r>
      <w:r>
        <w:t xml:space="preserve"> (type to search); filtering by supplier gives that supplier's order list. Columns: code, description, branch / location, on hand, reorder level, shortfall, </w:t>
      </w:r>
      <w:r>
        <w:rPr>
          <w:b/>
        </w:rPr>
        <w:t>suggested quantity</w:t>
      </w:r>
      <w:r>
        <w:t xml:space="preserve"> and preferred supplier.</w:t>
      </w:r>
    </w:p>
    <w:p>
      <w:pPr>
        <w:pStyle w:val="ListBullet"/>
      </w:pPr>
      <w:r>
        <w:t>The suggested quantity fills the line back up to its maximum level when one is set; otherwise it uses the product's standard reorder quantity; otherwise it is just the shortfall. It is never less than the shortfall.</w:t>
      </w:r>
    </w:p>
    <w:p>
      <w:pPr>
        <w:pStyle w:val="ListBullet"/>
      </w:pPr>
      <w:r>
        <w:t xml:space="preserve">Users who also hold </w:t>
      </w:r>
      <w:r>
        <w:rPr>
          <w:rFonts w:ascii="Consolas" w:hAnsi="Consolas"/>
          <w:color w:val="B03060"/>
          <w:sz w:val="19"/>
        </w:rPr>
        <w:t>INVENTORY.VALUATION.VIEW</w:t>
      </w:r>
      <w:r>
        <w:t xml:space="preserve"> see two more columns — </w:t>
      </w:r>
      <w:r>
        <w:rPr>
          <w:b/>
        </w:rPr>
        <w:t>Last cost</w:t>
      </w:r>
      <w:r>
        <w:t xml:space="preserve"> (the unit cost of the latest goods receipt of the item) and </w:t>
      </w:r>
      <w:r>
        <w:rPr>
          <w:b/>
        </w:rPr>
        <w:t>Order value</w:t>
      </w:r>
      <w:r>
        <w:t xml:space="preserve"> — plus an estimated order total. Without that permission the cost columns are not shown at all.</w:t>
      </w:r>
    </w:p>
    <w:p>
      <w:pPr>
        <w:pStyle w:val="ListBullet"/>
      </w:pPr>
      <w:r>
        <w:t>Only active products are listed. The reorder level on the product master is not used; the level on the stock line is (the same one the low-stock flag and notification use).</w:t>
      </w:r>
    </w:p>
    <w:p>
      <w:pPr>
        <w:pStyle w:val="ListBullet"/>
      </w:pPr>
      <w:r>
        <w:t xml:space="preserve">Exports additionally require </w:t>
      </w:r>
      <w:r>
        <w:rPr>
          <w:rFonts w:ascii="Consolas" w:hAnsi="Consolas"/>
          <w:color w:val="B03060"/>
          <w:sz w:val="19"/>
        </w:rPr>
        <w:t>REPORT.EXPORT</w:t>
      </w:r>
      <w:r>
        <w:t>.</w:t>
      </w:r>
    </w:p>
    <w:p>
      <w:bookmarkStart w:id="9408" w:name="_md0291"/>
      <w:pPr>
        <w:pStyle w:val="Heading3"/>
      </w:pPr>
      <w:r>
        <w:t>9.4 Stock Ageing</w:t>
      </w:r>
      <w:bookmarkEnd w:id="9408"/>
    </w:p>
    <w:p>
      <w:r>
        <w:t xml:space="preserve">Navigate to </w:t>
      </w:r>
      <w:r>
        <w:rPr>
          <w:b/>
        </w:rPr>
        <w:t>Inventory &gt; Stock Ageing</w:t>
      </w:r>
      <w:r>
        <w:t xml:space="preserve"> (</w:t>
      </w:r>
      <w:r>
        <w:rPr>
          <w:rFonts w:ascii="Consolas" w:hAnsi="Consolas"/>
          <w:color w:val="B03060"/>
          <w:sz w:val="19"/>
        </w:rPr>
        <w:t>/admin/reports/stock-ageing</w:t>
      </w:r>
      <w:r>
        <w:t xml:space="preserve">). Requires </w:t>
      </w:r>
      <w:r>
        <w:rPr>
          <w:rFonts w:ascii="Consolas" w:hAnsi="Consolas"/>
          <w:color w:val="B03060"/>
          <w:sz w:val="19"/>
        </w:rPr>
        <w:t>INVENTORY.VALUATION.VIEW</w:t>
      </w:r>
      <w:r>
        <w:t xml:space="preserve"> (it shows stock value).</w:t>
      </w:r>
    </w:p>
    <w:p>
      <w:r>
        <w:t xml:space="preserve">Shows, per item, the quantity on hand split into five age bands — </w:t>
      </w:r>
      <w:r>
        <w:rPr>
          <w:b/>
        </w:rPr>
        <w:t>0–30</w:t>
      </w:r>
      <w:r>
        <w:t xml:space="preserve">, </w:t>
      </w:r>
      <w:r>
        <w:rPr>
          <w:b/>
        </w:rPr>
        <w:t>31–60</w:t>
      </w:r>
      <w:r>
        <w:t xml:space="preserve">, </w:t>
      </w:r>
      <w:r>
        <w:rPr>
          <w:b/>
        </w:rPr>
        <w:t>61–90</w:t>
      </w:r>
      <w:r>
        <w:t xml:space="preserve">, </w:t>
      </w:r>
      <w:r>
        <w:rPr>
          <w:b/>
        </w:rPr>
        <w:t>91–180</w:t>
      </w:r>
      <w:r>
        <w:t xml:space="preserve"> and </w:t>
      </w:r>
      <w:r>
        <w:rPr>
          <w:b/>
        </w:rPr>
        <w:t>over 180 days</w:t>
      </w:r>
      <w:r>
        <w:t xml:space="preserve"> — with the value, and the number of days since the item last sold ("Never" if it has not). Optional filters: </w:t>
      </w:r>
      <w:r>
        <w:rPr>
          <w:b/>
        </w:rPr>
        <w:t>As of</w:t>
      </w:r>
      <w:r>
        <w:t xml:space="preserve"> date (defaults to today) and </w:t>
      </w:r>
      <w:r>
        <w:rPr>
          <w:b/>
        </w:rPr>
        <w:t>Branch</w:t>
      </w:r>
      <w:r>
        <w:t xml:space="preserve">. Tick </w:t>
      </w:r>
      <w:r>
        <w:rPr>
          <w:b/>
        </w:rPr>
        <w:t>Only items not sold in 90 days or more</w:t>
      </w:r>
      <w:r>
        <w:t xml:space="preserve"> to see slow and dead stock; the totals still cover every item.</w:t>
      </w:r>
    </w:p>
    <w:p>
      <w:r>
        <w:rPr>
          <w:b/>
        </w:rPr>
        <w:t>How the age is worked out.</w:t>
      </w:r>
      <w:r>
        <w:t xml:space="preserve"> Stock is not labelled with the day it arrived, so the report assumes </w:t>
      </w:r>
      <w:r>
        <w:rPr>
          <w:b/>
        </w:rPr>
        <w:t>first in, first out</w:t>
      </w:r>
      <w:r>
        <w:t>: the stock on hand is taken to be the most recently received units. Receipts, opening balances, production, positive adjustments (including count gains and bulk stock imports) and stock transferred in from another branch count as arrivals; moves between your own locations do not change an item's age, and reversals (a voided sale putting stock back) are not new arrivals. Stock is costed at moving average, so each band is valued at the item's average cost — ageing is a view of quantities, and the band values add up exactly to the stock value.</w:t>
      </w:r>
    </w:p>
    <w:p>
      <w:pPr>
        <w:pStyle w:val="ListBullet"/>
      </w:pPr>
      <w:r>
        <w:t xml:space="preserve">When the recorded arrivals do not explain all of an item's stock (stock older than the system's records), the unexplained part is put in the </w:t>
      </w:r>
      <w:r>
        <w:rPr>
          <w:b/>
        </w:rPr>
        <w:t>over 180 days</w:t>
      </w:r>
      <w:r>
        <w:t xml:space="preserve"> band and marked with an asterisk.</w:t>
      </w:r>
    </w:p>
    <w:p>
      <w:pPr>
        <w:pStyle w:val="ListBullet"/>
      </w:pPr>
      <w:r>
        <w:t>Items with no cost show a dash for value and are left out of the value totals; items with negative stock have no age and are left out of the list. A banner counts both.</w:t>
      </w:r>
    </w:p>
    <w:p>
      <w:pPr>
        <w:pStyle w:val="ListBullet"/>
      </w:pPr>
      <w:r>
        <w:t xml:space="preserve">For a past </w:t>
      </w:r>
      <w:r>
        <w:rPr>
          <w:b/>
        </w:rPr>
        <w:t>As of</w:t>
      </w:r>
      <w:r>
        <w:t xml:space="preserve"> date, quantities are rebuilt as of that date but valued at today's average cost.</w:t>
      </w:r>
    </w:p>
    <w:p>
      <w:pPr>
        <w:pStyle w:val="ListBullet"/>
      </w:pPr>
      <w:r>
        <w:t xml:space="preserve">Exports additionally require </w:t>
      </w:r>
      <w:r>
        <w:rPr>
          <w:rFonts w:ascii="Consolas" w:hAnsi="Consolas"/>
          <w:color w:val="B03060"/>
          <w:sz w:val="19"/>
        </w:rPr>
        <w:t>REPORT.EXPORT</w:t>
      </w:r>
      <w:r>
        <w:t>; the PDF prints the first-in, first-out note in its header.</w:t>
      </w:r>
    </w:p>
    <w:p>
      <w:r>
        <w:br/>
      </w:r>
    </w:p>
    <w:p>
      <w:bookmarkStart w:id="65" w:name="_Toc0065"/>
      <w:bookmarkStart w:id="9423" w:name="_md0292"/>
      <w:pPr>
        <w:pStyle w:val="Heading2"/>
      </w:pPr>
      <w:r>
        <w:t>10. Bills of Materials</w:t>
      </w:r>
      <w:bookmarkEnd w:id="9423"/>
      <w:bookmarkEnd w:id="65"/>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r>
        <w:t xml:space="preserve"> 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r>
        <w:t xml:space="preserve"> 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r>
        <w:t xml:space="preserve"> 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r>
        <w:t xml:space="preserve"> 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bookmarkStart w:id="9441" w:name="_md0293"/>
      <w:pPr>
        <w:pStyle w:val="Heading3"/>
      </w:pPr>
      <w:r>
        <w:t>BOM status lifecycle</w:t>
      </w:r>
      <w:bookmarkEnd w:id="9441"/>
    </w:p>
    <w:p>
      <w:pPr>
        <w:shd w:fill="F2F2F2"/>
      </w:pPr>
      <w:r>
        <w:rPr>
          <w:rFonts w:ascii="Consolas" w:hAnsi="Consolas"/>
          <w:sz w:val="18"/>
        </w:rPr>
        <w:t>DRAFT --&gt; (activate) --&gt; ACTIVE --&gt; (archive) --&gt; ARCHIVED</w:t>
      </w:r>
    </w:p>
    <w:p>
      <w:r>
        <w:t>Only a DRAFT BOM can be activated. ARCHIVED is a permanent terminal state.</w:t>
      </w:r>
    </w:p>
    <w:p>
      <w:bookmarkStart w:id="9449" w:name="_md0294"/>
      <w:pPr>
        <w:pStyle w:val="Heading3"/>
      </w:pPr>
      <w:r>
        <w:t>10.1 Creating a BOM</w:t>
      </w:r>
      <w:bookmarkEnd w:id="9449"/>
    </w:p>
    <w:p>
      <w:pPr>
        <w:pStyle w:val="ListNumber"/>
        <w:numPr>
          <w:ilvl w:val="0"/>
          <w:numId w:val="137"/>
        </w:numPr>
      </w:pPr>
      <w:r>
        <w:t xml:space="preserve">On the BOM list, click </w:t>
      </w:r>
      <w:r>
        <w:rPr>
          <w:b/>
        </w:rPr>
        <w:t>New BOM</w:t>
      </w:r>
      <w:r>
        <w:t>.</w:t>
      </w:r>
    </w:p>
    <w:p>
      <w:pPr>
        <w:pStyle w:val="ListNumber"/>
        <w:numPr>
          <w:ilvl w:val="0"/>
          <w:numId w:val="137"/>
        </w:numP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numPr>
          <w:ilvl w:val="0"/>
          <w:numId w:val="137"/>
        </w:numPr>
      </w:pPr>
      <w:r>
        <w:t xml:space="preserve">Enter the </w:t>
      </w:r>
      <w:r>
        <w:rPr>
          <w:b/>
        </w:rPr>
        <w:t>Output Quantity</w:t>
      </w:r>
      <w:r>
        <w:t xml:space="preserve"> (how many units the BOM produces per run) and optionally the </w:t>
      </w:r>
      <w:r>
        <w:rPr>
          <w:b/>
        </w:rPr>
        <w:t>Yield %</w:t>
      </w:r>
      <w:r>
        <w:t xml:space="preserve"> (default 100%).</w:t>
      </w:r>
    </w:p>
    <w:p>
      <w:pPr>
        <w:pStyle w:val="ListNumber"/>
        <w:numPr>
          <w:ilvl w:val="0"/>
          <w:numId w:val="137"/>
        </w:numPr>
      </w:pPr>
      <w:r>
        <w:t>Optionally add notes.</w:t>
      </w:r>
    </w:p>
    <w:p>
      <w:pPr>
        <w:pStyle w:val="ListNumber"/>
        <w:numPr>
          <w:ilvl w:val="0"/>
          <w:numId w:val="137"/>
        </w:numP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bookmarkStart w:id="9461" w:name="_md0295"/>
      <w:pPr>
        <w:pStyle w:val="Heading3"/>
      </w:pPr>
      <w:r>
        <w:t>10.2 Adding components</w:t>
      </w:r>
      <w:bookmarkEnd w:id="9461"/>
    </w:p>
    <w:p>
      <w:r>
        <w:rPr>
          <w:b/>
        </w:rPr>
        <w:t>What a BOM component is.</w:t>
      </w:r>
      <w:r>
        <w:t xml:space="preserve"> 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numPr>
          <w:ilvl w:val="0"/>
          <w:numId w:val="138"/>
        </w:numPr>
      </w:pPr>
      <w:r>
        <w:t xml:space="preserve">Pick the </w:t>
      </w:r>
      <w:r>
        <w:rPr>
          <w:b/>
        </w:rPr>
        <w:t>Component Product</w:t>
      </w:r>
      <w:r>
        <w:t xml:space="preserve"> from the picker.</w:t>
      </w:r>
    </w:p>
    <w:p>
      <w:pPr>
        <w:pStyle w:val="ListNumber"/>
        <w:numPr>
          <w:ilvl w:val="0"/>
          <w:numId w:val="138"/>
        </w:numPr>
      </w:pPr>
      <w:r>
        <w:t xml:space="preserve">Enter </w:t>
      </w:r>
      <w:r>
        <w:rPr>
          <w:b/>
        </w:rPr>
        <w:t>Qty Per</w:t>
      </w:r>
      <w:r>
        <w:t xml:space="preserve"> (quantity of the component per one run of the BOM output).</w:t>
      </w:r>
    </w:p>
    <w:p>
      <w:pPr>
        <w:pStyle w:val="ListNumber"/>
        <w:numPr>
          <w:ilvl w:val="0"/>
          <w:numId w:val="138"/>
        </w:numPr>
      </w:pPr>
      <w:r>
        <w:t xml:space="preserve">Optionally enter </w:t>
      </w:r>
      <w:r>
        <w:rPr>
          <w:b/>
        </w:rPr>
        <w:t>Scrap %</w:t>
      </w:r>
      <w:r>
        <w:t xml:space="preserve"> (allowance for waste, 0–99.9999%).</w:t>
      </w:r>
    </w:p>
    <w:p>
      <w:pPr>
        <w:pStyle w:val="ListNumber"/>
        <w:numPr>
          <w:ilvl w:val="0"/>
          <w:numId w:val="138"/>
        </w:numPr>
      </w:pPr>
      <w:r>
        <w:t xml:space="preserve">Optionally enter a </w:t>
      </w:r>
      <w:r>
        <w:rPr>
          <w:b/>
        </w:rPr>
        <w:t>Reference</w:t>
      </w:r>
      <w:r>
        <w:t xml:space="preserve"> (for engineering cross-reference).</w:t>
      </w:r>
    </w:p>
    <w:p>
      <w:pPr>
        <w:pStyle w:val="ListNumber"/>
        <w:numPr>
          <w:ilvl w:val="0"/>
          <w:numId w:val="138"/>
        </w:numP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numPr>
          <w:ilvl w:val="0"/>
          <w:numId w:val="138"/>
        </w:numPr>
      </w:pPr>
      <w:r>
        <w:t xml:space="preserve">Click </w:t>
      </w:r>
      <w:r>
        <w:rPr>
          <w:b/>
        </w:rPr>
        <w:t>Add</w:t>
      </w:r>
      <w:r>
        <w:t>.</w:t>
      </w:r>
    </w:p>
    <w:p>
      <w:r>
        <w:t>Components can be added, edited, or removed only while the BOM is in Draft status.</w:t>
      </w:r>
    </w:p>
    <w:p>
      <w:bookmarkStart w:id="9480" w:name="_md0296"/>
      <w:pPr>
        <w:pStyle w:val="Heading3"/>
      </w:pPr>
      <w:r>
        <w:t>10.3 Editing a BOM header</w:t>
      </w:r>
      <w:bookmarkEnd w:id="9480"/>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bookmarkStart w:id="9484" w:name="_md0297"/>
      <w:pPr>
        <w:pStyle w:val="Heading3"/>
      </w:pPr>
      <w:r>
        <w:t>10.4 Activating a BOM</w:t>
      </w:r>
      <w:bookmarkEnd w:id="9484"/>
    </w:p>
    <w:p>
      <w:r>
        <w:t>A BOM must have at least one component before it can be activated.</w:t>
      </w:r>
    </w:p>
    <w:p>
      <w:pPr>
        <w:pStyle w:val="ListNumber"/>
        <w:numPr>
          <w:ilvl w:val="0"/>
          <w:numId w:val="139"/>
        </w:numPr>
      </w:pPr>
      <w:r>
        <w:t>Open a Draft BOM.</w:t>
      </w:r>
    </w:p>
    <w:p>
      <w:pPr>
        <w:pStyle w:val="ListNumber"/>
        <w:numPr>
          <w:ilvl w:val="0"/>
          <w:numId w:val="139"/>
        </w:numPr>
      </w:pPr>
      <w:r>
        <w:t xml:space="preserve">Click </w:t>
      </w:r>
      <w:r>
        <w:rPr>
          <w:b/>
        </w:rPr>
        <w:t>Activate</w:t>
      </w:r>
      <w:r>
        <w:t>.</w:t>
      </w:r>
    </w:p>
    <w:p>
      <w:pPr>
        <w:pStyle w:val="ListNumber"/>
        <w:numPr>
          <w:ilvl w:val="0"/>
          <w:numId w:val="139"/>
        </w:numPr>
      </w:pPr>
      <w:r>
        <w:t xml:space="preserve">Enter an </w:t>
      </w:r>
      <w:r>
        <w:rPr>
          <w:b/>
        </w:rPr>
        <w:t>Effective From</w:t>
      </w:r>
      <w:r>
        <w:t xml:space="preserve"> date.</w:t>
      </w:r>
    </w:p>
    <w:p>
      <w:pPr>
        <w:pStyle w:val="ListNumber"/>
        <w:numPr>
          <w:ilvl w:val="0"/>
          <w:numId w:val="139"/>
        </w:numP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bookmarkStart w:id="9497" w:name="_md0298"/>
      <w:pPr>
        <w:pStyle w:val="Heading3"/>
      </w:pPr>
      <w:r>
        <w:t>10.5 Archiving a BOM</w:t>
      </w:r>
      <w:bookmarkEnd w:id="9497"/>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bookmarkStart w:id="66" w:name="_Toc0066"/>
      <w:bookmarkStart w:id="9503" w:name="_md0299"/>
      <w:pPr>
        <w:pStyle w:val="Heading2"/>
      </w:pPr>
      <w:r>
        <w:t>11. Work Orders</w:t>
      </w:r>
      <w:bookmarkEnd w:id="9503"/>
      <w:bookmarkEnd w:id="66"/>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r>
        <w:t xml:space="preserve"> 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r>
        <w:t xml:space="preserve"> 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r>
        <w:t xml:space="preserve"> 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r>
        <w:t xml:space="preserve"> 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r>
        <w:t xml:space="preserve"> 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bookmarkStart w:id="9524" w:name="_md0300"/>
      <w:pPr>
        <w:pStyle w:val="Heading3"/>
      </w:pPr>
      <w:r>
        <w:t>Work Order status lifecycle</w:t>
      </w:r>
      <w:bookmarkEnd w:id="9524"/>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bookmarkStart w:id="9536" w:name="_md0301"/>
      <w:pPr>
        <w:pStyle w:val="Heading3"/>
      </w:pPr>
      <w:r>
        <w:t>11.1 Creating a Work Order</w:t>
      </w:r>
      <w:bookmarkEnd w:id="9536"/>
    </w:p>
    <w:p>
      <w:pPr>
        <w:pStyle w:val="ListNumber"/>
        <w:numPr>
          <w:ilvl w:val="0"/>
          <w:numId w:val="140"/>
        </w:numPr>
      </w:pPr>
      <w:r>
        <w:t xml:space="preserve">On the Work Orders list, click </w:t>
      </w:r>
      <w:r>
        <w:rPr>
          <w:b/>
        </w:rPr>
        <w:t>New Work Order</w:t>
      </w:r>
      <w:r>
        <w:t>.</w:t>
      </w:r>
    </w:p>
    <w:p>
      <w:pPr>
        <w:pStyle w:val="ListNumber"/>
        <w:numPr>
          <w:ilvl w:val="0"/>
          <w:numId w:val="140"/>
        </w:numPr>
      </w:pPr>
      <w:r>
        <w:t xml:space="preserve">Pick the </w:t>
      </w:r>
      <w:r>
        <w:rPr>
          <w:b/>
        </w:rPr>
        <w:t>Finished Product</w:t>
      </w:r>
      <w:r>
        <w:t xml:space="preserve"> from the picker.</w:t>
      </w:r>
    </w:p>
    <w:p>
      <w:pPr>
        <w:pStyle w:val="ListNumber"/>
        <w:numPr>
          <w:ilvl w:val="0"/>
          <w:numId w:val="140"/>
        </w:numPr>
      </w:pPr>
      <w:r>
        <w:t xml:space="preserve">Pick the </w:t>
      </w:r>
      <w:r>
        <w:rPr>
          <w:b/>
        </w:rPr>
        <w:t>Branch</w:t>
      </w:r>
      <w:r>
        <w:t xml:space="preserve"> from the picker.</w:t>
      </w:r>
    </w:p>
    <w:p>
      <w:pPr>
        <w:pStyle w:val="ListNumber"/>
        <w:numPr>
          <w:ilvl w:val="0"/>
          <w:numId w:val="140"/>
        </w:numPr>
      </w:pPr>
      <w:r>
        <w:t xml:space="preserve">Enter the </w:t>
      </w:r>
      <w:r>
        <w:rPr>
          <w:b/>
        </w:rPr>
        <w:t>Planned Qty</w:t>
      </w:r>
      <w:r>
        <w:t>.</w:t>
      </w:r>
    </w:p>
    <w:p>
      <w:pPr>
        <w:pStyle w:val="ListNumber"/>
        <w:numPr>
          <w:ilvl w:val="0"/>
          <w:numId w:val="140"/>
        </w:numP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numPr>
          <w:ilvl w:val="0"/>
          <w:numId w:val="140"/>
        </w:numPr>
      </w:pPr>
      <w:r>
        <w:t xml:space="preserve">Optionally enter a </w:t>
      </w:r>
      <w:r>
        <w:rPr>
          <w:b/>
        </w:rPr>
        <w:t>Planned Date</w:t>
      </w:r>
      <w:r>
        <w:t xml:space="preserve"> and </w:t>
      </w:r>
      <w:r>
        <w:rPr>
          <w:b/>
        </w:rPr>
        <w:t>Notes</w:t>
      </w:r>
      <w:r>
        <w:t>.</w:t>
      </w:r>
    </w:p>
    <w:p>
      <w:pPr>
        <w:pStyle w:val="ListNumber"/>
        <w:numPr>
          <w:ilvl w:val="0"/>
          <w:numId w:val="140"/>
        </w:numPr>
      </w:pPr>
      <w:r>
        <w:t xml:space="preserve">Click </w:t>
      </w:r>
      <w:r>
        <w:rPr>
          <w:b/>
        </w:rPr>
        <w:t>Create Work Order</w:t>
      </w:r>
      <w:r>
        <w:t>.</w:t>
      </w:r>
    </w:p>
    <w:p>
      <w:r>
        <w:t xml:space="preserve">The Work Order is created in </w:t>
      </w:r>
      <w:r>
        <w:rPr>
          <w:b/>
        </w:rPr>
        <w:t>Planned</w:t>
      </w:r>
      <w:r>
        <w:t xml:space="preserve"> status with a generated Work Order number.</w:t>
      </w:r>
    </w:p>
    <w:p>
      <w:bookmarkStart w:id="9548" w:name="_md0302"/>
      <w:pPr>
        <w:pStyle w:val="Heading3"/>
      </w:pPr>
      <w:r>
        <w:t>11.2 Editing a Work Order</w:t>
      </w:r>
      <w:bookmarkEnd w:id="9548"/>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bookmarkStart w:id="9552" w:name="_md0303"/>
      <w:pPr>
        <w:pStyle w:val="Heading3"/>
      </w:pPr>
      <w:r>
        <w:t>11.3 Adding and removing operations</w:t>
      </w:r>
      <w:bookmarkEnd w:id="9552"/>
    </w:p>
    <w:p>
      <w:r>
        <w:rPr>
          <w:b/>
        </w:rPr>
        <w:t>What operations are.</w:t>
      </w:r>
      <w:r>
        <w:t xml:space="preserve"> 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bookmarkStart w:id="9562" w:name="_md0304"/>
      <w:pPr>
        <w:pStyle w:val="Heading3"/>
      </w:pPr>
      <w:r>
        <w:t>11.4 Releasing a Work Order</w:t>
      </w:r>
      <w:bookmarkEnd w:id="9562"/>
    </w:p>
    <w:p>
      <w:r>
        <w:rPr>
          <w:b/>
        </w:rPr>
        <w:t>What releasing means.</w:t>
      </w:r>
      <w:r>
        <w:t xml:space="preserve"> 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numPr>
          <w:ilvl w:val="0"/>
          <w:numId w:val="141"/>
        </w:numPr>
      </w:pPr>
      <w:r>
        <w:t>Open a Planned Work Order.</w:t>
      </w:r>
    </w:p>
    <w:p>
      <w:pPr>
        <w:pStyle w:val="ListNumber"/>
        <w:numPr>
          <w:ilvl w:val="0"/>
          <w:numId w:val="141"/>
        </w:numP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numPr>
          <w:ilvl w:val="0"/>
          <w:numId w:val="141"/>
        </w:numP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bookmarkStart w:id="9577" w:name="_md0305"/>
      <w:pPr>
        <w:pStyle w:val="Heading3"/>
      </w:pPr>
      <w:r>
        <w:t>11.5 Issuing components</w:t>
      </w:r>
      <w:bookmarkEnd w:id="9577"/>
    </w:p>
    <w:p>
      <w:r>
        <w:rPr>
          <w:b/>
        </w:rPr>
        <w:t>What component issue means.</w:t>
      </w:r>
      <w:r>
        <w:t xml:space="preserve"> 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numPr>
          <w:ilvl w:val="0"/>
          <w:numId w:val="142"/>
        </w:numPr>
      </w:pPr>
      <w:r>
        <w:t>Open a Released or In-Progress Work Order.</w:t>
      </w:r>
    </w:p>
    <w:p>
      <w:pPr>
        <w:pStyle w:val="ListNumber"/>
        <w:numPr>
          <w:ilvl w:val="0"/>
          <w:numId w:val="142"/>
        </w:numPr>
      </w:pPr>
      <w:r>
        <w:t xml:space="preserve">Enter the </w:t>
      </w:r>
      <w:r>
        <w:rPr>
          <w:b/>
        </w:rPr>
        <w:t>Posting Date</w:t>
      </w:r>
      <w:r>
        <w:t>.</w:t>
      </w:r>
    </w:p>
    <w:p>
      <w:pPr>
        <w:pStyle w:val="ListNumber"/>
        <w:numPr>
          <w:ilvl w:val="0"/>
          <w:numId w:val="142"/>
        </w:numP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bookmarkStart w:id="9594" w:name="_md0306"/>
      <w:pPr>
        <w:pStyle w:val="Heading3"/>
      </w:pPr>
      <w:r>
        <w:t>11.6 Applying labour and overhead costs</w:t>
      </w:r>
      <w:bookmarkEnd w:id="9594"/>
    </w:p>
    <w:p>
      <w:r>
        <w:rPr>
          <w:b/>
        </w:rPr>
        <w:t>What labour and overhead costs are.</w:t>
      </w:r>
      <w:r>
        <w:t xml:space="preserve"> 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numPr>
          <w:ilvl w:val="0"/>
          <w:numId w:val="143"/>
        </w:numPr>
      </w:pPr>
      <w:r>
        <w:t>Open a Released or In-Progress Work Order.</w:t>
      </w:r>
    </w:p>
    <w:p>
      <w:pPr>
        <w:pStyle w:val="ListNumber"/>
        <w:numPr>
          <w:ilvl w:val="0"/>
          <w:numId w:val="143"/>
        </w:numP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numPr>
          <w:ilvl w:val="0"/>
          <w:numId w:val="143"/>
        </w:numPr>
      </w:pPr>
      <w:r>
        <w:t>Optionally link the cost to a specific operation via the Operation picker.</w:t>
      </w:r>
    </w:p>
    <w:p>
      <w:pPr>
        <w:pStyle w:val="ListNumber"/>
        <w:numPr>
          <w:ilvl w:val="0"/>
          <w:numId w:val="143"/>
        </w:numPr>
      </w:pPr>
      <w:r>
        <w:t xml:space="preserve">Click </w:t>
      </w:r>
      <w:r>
        <w:rPr>
          <w:b/>
        </w:rPr>
        <w:t>Apply Cost</w:t>
      </w:r>
      <w:r>
        <w:t>.</w:t>
      </w:r>
    </w:p>
    <w:p>
      <w:r>
        <w:t>GL entries: DR WIP / CR the relevant cost account. An operation can only have costs applied to it once; a second attempt is rejected.</w:t>
      </w:r>
    </w:p>
    <w:p>
      <w:bookmarkStart w:id="9606" w:name="_md0307"/>
      <w:pPr>
        <w:pStyle w:val="Heading3"/>
      </w:pPr>
      <w:r>
        <w:t>11.7 Completing a Work Order</w:t>
      </w:r>
      <w:bookmarkEnd w:id="9606"/>
    </w:p>
    <w:p>
      <w:r>
        <w:rPr>
          <w:b/>
        </w:rPr>
        <w:t>What completion does.</w:t>
      </w:r>
      <w:r>
        <w:t xml:space="preserve"> 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numPr>
          <w:ilvl w:val="0"/>
          <w:numId w:val="144"/>
        </w:numPr>
      </w:pPr>
      <w:r>
        <w:t>Open an In-Progress Work Order.</w:t>
      </w:r>
    </w:p>
    <w:p>
      <w:pPr>
        <w:pStyle w:val="ListNumber"/>
        <w:numPr>
          <w:ilvl w:val="0"/>
          <w:numId w:val="144"/>
        </w:numP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numPr>
          <w:ilvl w:val="0"/>
          <w:numId w:val="144"/>
        </w:numPr>
      </w:pPr>
      <w:r>
        <w:t xml:space="preserve">If the combined good and scrap quantities exceed the planned quantity, tick </w:t>
      </w:r>
      <w:r>
        <w:rPr>
          <w:b/>
        </w:rPr>
        <w:t>Allow overrun</w:t>
      </w:r>
      <w:r>
        <w:t>.</w:t>
      </w:r>
    </w:p>
    <w:p>
      <w:pPr>
        <w:pStyle w:val="ListNumber"/>
        <w:numPr>
          <w:ilvl w:val="0"/>
          <w:numId w:val="144"/>
        </w:numP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bookmarkStart w:id="9622" w:name="_md0308"/>
      <w:pPr>
        <w:pStyle w:val="Heading3"/>
      </w:pPr>
      <w:r>
        <w:t>11.8 Closing a Work Order</w:t>
      </w:r>
      <w:bookmarkEnd w:id="9622"/>
    </w:p>
    <w:p>
      <w:r>
        <w:rPr>
          <w:b/>
        </w:rPr>
        <w:t>What closing does.</w:t>
      </w:r>
      <w:r>
        <w:t xml:space="preserve"> 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numPr>
          <w:ilvl w:val="0"/>
          <w:numId w:val="145"/>
        </w:numPr>
      </w:pPr>
      <w:r>
        <w:t>Open a Completed Work Order.</w:t>
      </w:r>
    </w:p>
    <w:p>
      <w:pPr>
        <w:pStyle w:val="ListNumber"/>
        <w:numPr>
          <w:ilvl w:val="0"/>
          <w:numId w:val="145"/>
        </w:numPr>
      </w:pPr>
      <w:r>
        <w:t xml:space="preserve">In the </w:t>
      </w:r>
      <w:r>
        <w:rPr>
          <w:b/>
        </w:rPr>
        <w:t>Close Work Order</w:t>
      </w:r>
      <w:r>
        <w:t xml:space="preserve"> section, enter a </w:t>
      </w:r>
      <w:r>
        <w:rPr>
          <w:b/>
        </w:rPr>
        <w:t>Posting Date</w:t>
      </w:r>
      <w:r>
        <w:t>.</w:t>
      </w:r>
    </w:p>
    <w:p>
      <w:pPr>
        <w:pStyle w:val="ListNumber"/>
        <w:numPr>
          <w:ilvl w:val="0"/>
          <w:numId w:val="145"/>
        </w:numP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bookmarkStart w:id="9635" w:name="_md0309"/>
      <w:pPr>
        <w:pStyle w:val="Heading3"/>
      </w:pPr>
      <w:r>
        <w:t>11.9 Cancelling a Work Order</w:t>
      </w:r>
      <w:bookmarkEnd w:id="9635"/>
    </w:p>
    <w:p>
      <w:r>
        <w:t>A Work Order can be cancelled from Planned, Released, or In-Progress status.</w:t>
      </w:r>
    </w:p>
    <w:p>
      <w:pPr>
        <w:pStyle w:val="ListNumber"/>
        <w:numPr>
          <w:ilvl w:val="0"/>
          <w:numId w:val="146"/>
        </w:numPr>
      </w:pPr>
      <w:r>
        <w:t>Open the Work Order.</w:t>
      </w:r>
    </w:p>
    <w:p>
      <w:pPr>
        <w:pStyle w:val="ListNumber"/>
        <w:numPr>
          <w:ilvl w:val="0"/>
          <w:numId w:val="146"/>
        </w:numPr>
      </w:pPr>
      <w:r>
        <w:t xml:space="preserve">Click </w:t>
      </w:r>
      <w:r>
        <w:rPr>
          <w:b/>
        </w:rPr>
        <w:t>Cancel</w:t>
      </w:r>
      <w:r>
        <w:t xml:space="preserve"> and enter an optional reason.</w:t>
      </w:r>
    </w:p>
    <w:p>
      <w:pPr>
        <w:pStyle w:val="ListNumber"/>
        <w:numPr>
          <w:ilvl w:val="0"/>
          <w:numId w:val="146"/>
        </w:numP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bookmarkStart w:id="9649" w:name="_md0310"/>
      <w:pPr>
        <w:pStyle w:val="Heading3"/>
      </w:pPr>
      <w:r>
        <w:t>11.10 Work Order cost report</w:t>
      </w:r>
      <w:bookmarkEnd w:id="9649"/>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bookmarkStart w:id="67" w:name="_Toc0067"/>
      <w:bookmarkStart w:id="9668" w:name="_md0311"/>
      <w:pPr>
        <w:pStyle w:val="Heading2"/>
      </w:pPr>
      <w:r>
        <w:t>12. WIP reconciliation</w:t>
      </w:r>
      <w:bookmarkEnd w:id="9668"/>
      <w:bookmarkEnd w:id="67"/>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r>
        <w:t xml:space="preserve"> 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numPr>
          <w:ilvl w:val="0"/>
          <w:numId w:val="147"/>
        </w:numPr>
      </w:pPr>
      <w:r>
        <w:t xml:space="preserve">Select the </w:t>
      </w:r>
      <w:r>
        <w:rPr>
          <w:b/>
        </w:rPr>
        <w:t>Company</w:t>
      </w:r>
      <w:r>
        <w:t>.</w:t>
      </w:r>
    </w:p>
    <w:p>
      <w:pPr>
        <w:pStyle w:val="ListNumber"/>
        <w:numPr>
          <w:ilvl w:val="0"/>
          <w:numId w:val="147"/>
        </w:numP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bookmarkStart w:id="68" w:name="_Toc0068"/>
      <w:bookmarkStart w:id="9682" w:name="_md0312"/>
      <w:pPr>
        <w:pStyle w:val="Heading2"/>
      </w:pPr>
      <w:r>
        <w:t>13. Frequently asked questions</w:t>
      </w:r>
      <w:bookmarkEnd w:id="9682"/>
      <w:bookmarkEnd w:id="68"/>
    </w:p>
    <w:p>
      <w:r>
        <w:rPr>
          <w:b/>
        </w:rPr>
        <w:t>Can I adjust stock below zero?</w:t>
      </w:r>
      <w:r>
        <w:t xml:space="preserve"> 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r>
        <w:t xml:space="preserve"> 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r>
        <w:t xml:space="preserve"> 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r>
        <w:t xml:space="preserve"> 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r>
        <w:t xml:space="preserve"> No. Only one BOM can be active at a time per product. Activating a new version automatically archives the previous one. Historical archived versions remain visible.</w:t>
      </w:r>
    </w:p>
    <w:p>
      <w:r>
        <w:rPr>
          <w:b/>
        </w:rPr>
        <w:t>Can I cancel a Work Order after it is completed?</w:t>
      </w:r>
      <w:r>
        <w:t xml:space="preserve"> No. Once a Work Order reaches Completed status it can only be Closed. Use the Close action to clear any remaining WIP balance.</w:t>
      </w:r>
    </w:p>
    <w:p>
      <w:r>
        <w:rPr>
          <w:b/>
        </w:rPr>
        <w:t>Why does the average cost change when I receive goods?</w:t>
      </w:r>
      <w:r>
        <w:t xml:space="preserve"> 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r>
        <w:t xml:space="preserve"> 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bookmarkStart w:id="69" w:name="_Toc0069"/>
      <w:bookmarkStart w:id="9710" w:name="_md0313"/>
      <w:pPr>
        <w:pStyle w:val="Heading1"/>
      </w:pPr>
      <w:r>
        <w:t>Fixed Assets</w:t>
      </w:r>
      <w:bookmarkEnd w:id="9710"/>
      <w:bookmarkEnd w:id="69"/>
    </w:p>
    <w:p>
      <w:r>
        <w:rPr>
          <w:b/>
        </w:rPr>
        <w:t>What is the Fixed Assets module?</w:t>
      </w:r>
      <w:r>
        <w:t xml:space="preserve"> 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bookmarkStart w:id="70" w:name="_Toc0070"/>
      <w:bookmarkStart w:id="9719" w:name="_md0246"/>
      <w:pPr>
        <w:pStyle w:val="Heading2"/>
      </w:pPr>
      <w:r>
        <w:t>1. Permissions quick reference</w:t>
      </w:r>
      <w:bookmarkEnd w:id="9719"/>
      <w:bookmarkEnd w:id="7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bookmarkStart w:id="71" w:name="_Toc0071"/>
      <w:bookmarkStart w:id="9734" w:name="_md0314"/>
      <w:pPr>
        <w:pStyle w:val="Heading2"/>
      </w:pPr>
      <w:r>
        <w:t>2. Asset categories</w:t>
      </w:r>
      <w:bookmarkEnd w:id="9734"/>
      <w:bookmarkEnd w:id="71"/>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r>
        <w:t xml:space="preserve"> 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bookmarkStart w:id="9745" w:name="_md0315"/>
      <w:pPr>
        <w:pStyle w:val="Heading3"/>
      </w:pPr>
      <w:r>
        <w:t>2.1 Creating a category</w:t>
      </w:r>
      <w:bookmarkEnd w:id="9745"/>
    </w:p>
    <w:p>
      <w:pPr>
        <w:pStyle w:val="ListNumber"/>
        <w:numPr>
          <w:ilvl w:val="0"/>
          <w:numId w:val="148"/>
        </w:numPr>
      </w:pPr>
      <w:r>
        <w:t xml:space="preserve">Click </w:t>
      </w:r>
      <w:r>
        <w:rPr>
          <w:b/>
        </w:rPr>
        <w:t>New Category</w:t>
      </w:r>
      <w:r>
        <w:t>.</w:t>
      </w:r>
    </w:p>
    <w:p>
      <w:pPr>
        <w:pStyle w:val="ListNumber"/>
        <w:numPr>
          <w:ilvl w:val="0"/>
          <w:numId w:val="148"/>
        </w:numP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numPr>
          <w:ilvl w:val="0"/>
          <w:numId w:val="148"/>
        </w:numP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Rate % per month</w:t>
      </w:r>
      <w:r>
        <w:t>, entered as a percentage (</w:t>
      </w:r>
      <w:r>
        <w:rPr>
          <w:rFonts w:ascii="Consolas" w:hAnsi="Consolas"/>
          <w:color w:val="B03060"/>
          <w:sz w:val="19"/>
        </w:rPr>
        <w:t>2.5</w:t>
      </w:r>
      <w:r>
        <w:t xml:space="preserve"> means 2.5%). The rate is charged </w:t>
      </w:r>
      <w:r>
        <w:rPr>
          <w:b/>
        </w:rPr>
        <w:t>every month</w:t>
      </w:r>
      <w:r>
        <w:t xml:space="preserve"> — it is not a yearly rate. If your policy or tax schedule gives a yearly rate, divide it by 12: 25% a year is entered as </w:t>
      </w:r>
      <w:r>
        <w:rPr>
          <w:rFonts w:ascii="Consolas" w:hAnsi="Consolas"/>
          <w:color w:val="B03060"/>
          <w:sz w:val="19"/>
        </w:rPr>
        <w:t>2.0833</w:t>
      </w:r>
      <w:r>
        <w:t xml:space="preserve">. (Entering </w:t>
      </w:r>
      <w:r>
        <w:rPr>
          <w:rFonts w:ascii="Consolas" w:hAnsi="Consolas"/>
          <w:color w:val="B03060"/>
          <w:sz w:val="19"/>
        </w:rPr>
        <w:t>25</w:t>
      </w:r>
      <w:r>
        <w:t xml:space="preserve"> charges 25% of the book value every month — a 48,000,000 van would lose 12,000,000 in its first month.)</w:t>
      </w:r>
    </w:p>
    <w:p>
      <w:pPr>
        <w:pStyle w:val="ListNumber"/>
        <w:numPr>
          <w:ilvl w:val="0"/>
          <w:numId w:val="148"/>
        </w:numPr>
      </w:pPr>
      <w:r>
        <w:t xml:space="preserve">Enter the </w:t>
      </w:r>
      <w:r>
        <w:rPr>
          <w:b/>
        </w:rPr>
        <w:t>Default Life Periods</w:t>
      </w:r>
      <w:r>
        <w:t xml:space="preserve"> — the standard useful life in accounting periods.</w:t>
      </w:r>
    </w:p>
    <w:p>
      <w:pPr>
        <w:pStyle w:val="ListNumber"/>
        <w:numPr>
          <w:ilvl w:val="0"/>
          <w:numId w:val="148"/>
        </w:numP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 xml:space="preserve">Depreciation Expense Account (the P&amp;L charge account — on a newly provisioned company this is </w:t>
      </w:r>
      <w:r>
        <w:rPr>
          <w:b/>
        </w:rPr>
        <w:t>5600 Depreciation Expense</w:t>
      </w:r>
      <w:r>
        <w:t xml:space="preserve">, the account mapped to the </w:t>
      </w:r>
      <w:r>
        <w:rPr>
          <w:rFonts w:ascii="Consolas" w:hAnsi="Consolas"/>
          <w:color w:val="B03060"/>
          <w:sz w:val="19"/>
        </w:rPr>
        <w:t>DEPRECIATION_EXPENSE</w:t>
      </w:r>
      <w:r>
        <w:t xml:space="preserve"> GL configuration key)</w:t>
      </w:r>
    </w:p>
    <w:p>
      <w:pPr>
        <w:pStyle w:val="ListNumber"/>
        <w:numPr>
          <w:ilvl w:val="0"/>
          <w:numId w:val="148"/>
        </w:numP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bookmarkStart w:id="9763" w:name="_md0316"/>
      <w:pPr>
        <w:pStyle w:val="Heading3"/>
      </w:pPr>
      <w:r>
        <w:t>2.2 Editing a category</w:t>
      </w:r>
      <w:bookmarkEnd w:id="9763"/>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bookmarkStart w:id="9767" w:name="_md0317"/>
      <w:pPr>
        <w:pStyle w:val="Heading3"/>
      </w:pPr>
      <w:r>
        <w:t>2.3 Archiving a category</w:t>
      </w:r>
      <w:bookmarkEnd w:id="9767"/>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bookmarkStart w:id="72" w:name="_Toc0072"/>
      <w:bookmarkStart w:id="9773" w:name="_md0318"/>
      <w:pPr>
        <w:pStyle w:val="Heading2"/>
      </w:pPr>
      <w:r>
        <w:t>3. Asset register</w:t>
      </w:r>
      <w:bookmarkEnd w:id="9773"/>
      <w:bookmarkEnd w:id="72"/>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r>
        <w:t xml:space="preserve"> 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bookmarkStart w:id="9784" w:name="_md0319"/>
      <w:pPr>
        <w:pStyle w:val="Heading3"/>
      </w:pPr>
      <w:r>
        <w:t>Asset status lifecycle</w:t>
      </w:r>
      <w:bookmarkEnd w:id="9784"/>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bookmarkStart w:id="9796" w:name="_md0320"/>
      <w:pPr>
        <w:pStyle w:val="Heading3"/>
      </w:pPr>
      <w:r>
        <w:t>3.1 Registering an asset</w:t>
      </w:r>
      <w:bookmarkEnd w:id="9796"/>
    </w:p>
    <w:p>
      <w:pPr>
        <w:pStyle w:val="ListNumber"/>
        <w:numPr>
          <w:ilvl w:val="0"/>
          <w:numId w:val="149"/>
        </w:numP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numPr>
          <w:ilvl w:val="0"/>
          <w:numId w:val="149"/>
        </w:numPr>
      </w:pPr>
      <w:r>
        <w:t xml:space="preserve">Select the </w:t>
      </w:r>
      <w:r>
        <w:rPr>
          <w:b/>
        </w:rPr>
        <w:t>Company</w:t>
      </w:r>
      <w:r>
        <w:t>.</w:t>
      </w:r>
    </w:p>
    <w:p>
      <w:pPr>
        <w:pStyle w:val="ListNumber"/>
        <w:numPr>
          <w:ilvl w:val="0"/>
          <w:numId w:val="149"/>
        </w:numPr>
      </w:pPr>
      <w:r>
        <w:t xml:space="preserve">Choose the </w:t>
      </w:r>
      <w:r>
        <w:rPr>
          <w:b/>
        </w:rPr>
        <w:t>Category</w:t>
      </w:r>
      <w:r>
        <w:t xml:space="preserve"> from the dropdown (only Active categories are listed).</w:t>
      </w:r>
    </w:p>
    <w:p>
      <w:pPr>
        <w:pStyle w:val="ListNumber"/>
        <w:numPr>
          <w:ilvl w:val="0"/>
          <w:numId w:val="149"/>
        </w:numPr>
      </w:pPr>
      <w:r>
        <w:t xml:space="preserve">Pick the </w:t>
      </w:r>
      <w:r>
        <w:rPr>
          <w:b/>
        </w:rPr>
        <w:t>Branch</w:t>
      </w:r>
      <w:r>
        <w:t xml:space="preserve"> from the picker (search by name).</w:t>
      </w:r>
    </w:p>
    <w:p>
      <w:pPr>
        <w:pStyle w:val="ListNumber"/>
        <w:numPr>
          <w:ilvl w:val="0"/>
          <w:numId w:val="149"/>
        </w:numPr>
      </w:pPr>
      <w:r>
        <w:t xml:space="preserve">Enter the </w:t>
      </w:r>
      <w:r>
        <w:rPr>
          <w:b/>
        </w:rPr>
        <w:t>Asset Name</w:t>
      </w:r>
      <w:r>
        <w:t xml:space="preserve"> (e.g. Lathe #1).</w:t>
      </w:r>
    </w:p>
    <w:p>
      <w:pPr>
        <w:pStyle w:val="ListNumber"/>
        <w:numPr>
          <w:ilvl w:val="0"/>
          <w:numId w:val="149"/>
        </w:numPr>
      </w:pPr>
      <w:r>
        <w:t xml:space="preserve">Enter the </w:t>
      </w:r>
      <w:r>
        <w:rPr>
          <w:b/>
        </w:rPr>
        <w:t>Acquisition Cost</w:t>
      </w:r>
      <w:r>
        <w:t xml:space="preserve"> (the purchase price, excluding VAT).</w:t>
      </w:r>
    </w:p>
    <w:p>
      <w:pPr>
        <w:pStyle w:val="ListNumber"/>
        <w:numPr>
          <w:ilvl w:val="0"/>
          <w:numId w:val="149"/>
        </w:numPr>
      </w:pPr>
      <w:r>
        <w:t xml:space="preserve">Enter the </w:t>
      </w:r>
      <w:r>
        <w:rPr>
          <w:b/>
        </w:rPr>
        <w:t>Salvage Value</w:t>
      </w:r>
      <w:r>
        <w:t xml:space="preserve"> (the estimated residual value at the end of useful life; enter 0 if none).</w:t>
      </w:r>
    </w:p>
    <w:p>
      <w:pPr>
        <w:pStyle w:val="ListNumber"/>
        <w:numPr>
          <w:ilvl w:val="0"/>
          <w:numId w:val="149"/>
        </w:numPr>
      </w:pPr>
      <w:r>
        <w:t xml:space="preserve">Choose the </w:t>
      </w:r>
      <w:r>
        <w:rPr>
          <w:b/>
        </w:rPr>
        <w:t>Depreciation Method</w:t>
      </w:r>
      <w:r>
        <w:t xml:space="preserve"> (defaults from the category, can be overridden).</w:t>
      </w:r>
    </w:p>
    <w:p>
      <w:pPr>
        <w:pStyle w:val="ListNumber"/>
        <w:numPr>
          <w:ilvl w:val="0"/>
          <w:numId w:val="149"/>
        </w:numPr>
      </w:pPr>
      <w:r>
        <w:t xml:space="preserve">For Reducing Balance, enter the </w:t>
      </w:r>
      <w:r>
        <w:rPr>
          <w:b/>
        </w:rPr>
        <w:t>Rate % per month</w:t>
      </w:r>
      <w:r>
        <w:t xml:space="preserve"> (a monthly rate — divide a yearly rate by 12; see section 2).</w:t>
      </w:r>
    </w:p>
    <w:p>
      <w:pPr>
        <w:pStyle w:val="ListNumber"/>
        <w:numPr>
          <w:ilvl w:val="0"/>
          <w:numId w:val="149"/>
        </w:numPr>
      </w:pPr>
      <w:r>
        <w:t xml:space="preserve">Enter the </w:t>
      </w:r>
      <w:r>
        <w:rPr>
          <w:b/>
        </w:rPr>
        <w:t>Life Periods</w:t>
      </w:r>
      <w:r>
        <w:t xml:space="preserve"> (can be overridden from the category default).</w:t>
      </w:r>
    </w:p>
    <w:p>
      <w:pPr>
        <w:pStyle w:val="ListNumber"/>
        <w:numPr>
          <w:ilvl w:val="0"/>
          <w:numId w:val="149"/>
        </w:numPr>
      </w:pPr>
      <w:r>
        <w:t xml:space="preserve">Enter the </w:t>
      </w:r>
      <w:r>
        <w:rPr>
          <w:b/>
        </w:rPr>
        <w:t>Acquisition Date</w:t>
      </w:r>
      <w:r>
        <w:t xml:space="preserve"> and </w:t>
      </w:r>
      <w:r>
        <w:rPr>
          <w:b/>
        </w:rPr>
        <w:t>Depreciation Start Date</w:t>
      </w:r>
      <w:r>
        <w:t xml:space="preserve"> (ISO format yyyy-MM-dd).</w:t>
      </w:r>
    </w:p>
    <w:p>
      <w:pPr>
        <w:pStyle w:val="ListNumber"/>
        <w:numPr>
          <w:ilvl w:val="0"/>
          <w:numId w:val="149"/>
        </w:numPr>
      </w:pPr>
      <w:r>
        <w:t xml:space="preserve">Optionally enter a </w:t>
      </w:r>
      <w:r>
        <w:rPr>
          <w:b/>
        </w:rPr>
        <w:t>Location</w:t>
      </w:r>
      <w:r>
        <w:t xml:space="preserve">, </w:t>
      </w:r>
      <w:r>
        <w:rPr>
          <w:b/>
        </w:rPr>
        <w:t>Asset Tag</w:t>
      </w:r>
      <w:r>
        <w:t xml:space="preserve">, and </w:t>
      </w:r>
      <w:r>
        <w:rPr>
          <w:b/>
        </w:rPr>
        <w:t>Cost Centre ID</w:t>
      </w:r>
      <w:r>
        <w:t>.</w:t>
      </w:r>
    </w:p>
    <w:p>
      <w:pPr>
        <w:pStyle w:val="ListNumber"/>
        <w:numPr>
          <w:ilvl w:val="0"/>
          <w:numId w:val="149"/>
        </w:numP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pPr>
        <w:ind w:left="432" w:right="216"/>
        <w:shd w:fill="FBF6E7"/>
      </w:pPr>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bookmarkStart w:id="9818" w:name="_md0321"/>
      <w:pPr>
        <w:pStyle w:val="Heading3"/>
      </w:pPr>
      <w:r>
        <w:t>3.2 Editing asset details</w:t>
      </w:r>
      <w:bookmarkEnd w:id="9818"/>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bookmarkStart w:id="9824" w:name="_md0322"/>
      <w:pPr>
        <w:pStyle w:val="Heading3"/>
      </w:pPr>
      <w:r>
        <w:t>3.3 Viewing the asset detail</w:t>
      </w:r>
      <w:bookmarkEnd w:id="9824"/>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Disposed or Written Off — any asset that has a schedule) — a line for each period showing the planned charge, accumulated depreciation after, NBV after, and a posted flag. Holders of </w:t>
      </w:r>
      <w:r>
        <w:rPr>
          <w:rFonts w:ascii="Consolas" w:hAnsi="Consolas"/>
          <w:color w:val="B03060"/>
          <w:sz w:val="19"/>
        </w:rPr>
        <w:t>FA.VIEW</w:t>
      </w:r>
      <w:r>
        <w:t xml:space="preserve"> </w:t>
      </w:r>
      <w:r>
        <w:rPr>
          <w:b/>
        </w:rPr>
        <w:t>and</w:t>
      </w:r>
      <w:r>
        <w:t xml:space="preserve"> </w:t>
      </w:r>
      <w:r>
        <w:rPr>
          <w:rFonts w:ascii="Consolas" w:hAnsi="Consolas"/>
          <w:color w:val="B03060"/>
          <w:sz w:val="19"/>
        </w:rPr>
        <w:t>REPORT.EXPORT</w:t>
      </w:r>
      <w:r>
        <w:t xml:space="preserve"> see </w:t>
      </w:r>
      <w:r>
        <w:rPr>
          <w:b/>
        </w:rPr>
        <w:t>Export PDF / Export Excel / Export CSV</w:t>
      </w:r>
      <w:r>
        <w:t xml:space="preserve"> buttons beside the heading; the file lists every schedule version (a revaluation starts a new version), the posted-to-date total, and the asset's current accumulated depreciation and NBV.</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bookmarkStart w:id="73" w:name="_Toc0073"/>
      <w:bookmarkStart w:id="9838" w:name="_md0323"/>
      <w:pPr>
        <w:pStyle w:val="Heading2"/>
      </w:pPr>
      <w:r>
        <w:t>4. Placing an asset in service</w:t>
      </w:r>
      <w:bookmarkEnd w:id="9838"/>
      <w:bookmarkEnd w:id="73"/>
    </w:p>
    <w:p>
      <w:r>
        <w:rPr>
          <w:b/>
        </w:rPr>
        <w:t>What does "placing in service" mean?</w:t>
      </w:r>
      <w:r>
        <w:t xml:space="preserve"> 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numPr>
          <w:ilvl w:val="0"/>
          <w:numId w:val="150"/>
        </w:numPr>
      </w:pPr>
      <w:r>
        <w:t xml:space="preserve">Open a </w:t>
      </w:r>
      <w:r>
        <w:rPr>
          <w:b/>
        </w:rPr>
        <w:t>Draft</w:t>
      </w:r>
      <w:r>
        <w:t xml:space="preserve"> asset.</w:t>
      </w:r>
    </w:p>
    <w:p>
      <w:pPr>
        <w:pStyle w:val="ListNumber"/>
        <w:numPr>
          <w:ilvl w:val="0"/>
          <w:numId w:val="150"/>
        </w:numPr>
      </w:pPr>
      <w:r>
        <w:t xml:space="preserve">Click </w:t>
      </w:r>
      <w:r>
        <w:rPr>
          <w:b/>
        </w:rPr>
        <w:t>Place in Service</w:t>
      </w:r>
      <w:r>
        <w:t>.</w:t>
      </w:r>
    </w:p>
    <w:p>
      <w:pPr>
        <w:pStyle w:val="ListNumber"/>
        <w:numPr>
          <w:ilvl w:val="0"/>
          <w:numId w:val="150"/>
        </w:numPr>
      </w:pPr>
      <w:r>
        <w:t xml:space="preserve">Enter the </w:t>
      </w:r>
      <w:r>
        <w:rPr>
          <w:b/>
        </w:rPr>
        <w:t>Posting Date</w:t>
      </w:r>
      <w:r>
        <w:t xml:space="preserve"> (must fall in an open fiscal period).</w:t>
      </w:r>
    </w:p>
    <w:p>
      <w:pPr>
        <w:pStyle w:val="ListNumber"/>
        <w:numPr>
          <w:ilvl w:val="0"/>
          <w:numId w:val="150"/>
        </w:numP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bookmarkStart w:id="74" w:name="_Toc0074"/>
      <w:bookmarkStart w:id="9856" w:name="_md0324"/>
      <w:pPr>
        <w:pStyle w:val="Heading2"/>
      </w:pPr>
      <w:r>
        <w:t>5. Transferring an asset</w:t>
      </w:r>
      <w:bookmarkEnd w:id="9856"/>
      <w:bookmarkEnd w:id="74"/>
    </w:p>
    <w:p>
      <w:r>
        <w:rPr>
          <w:b/>
        </w:rPr>
        <w:t>What is an asset transfer?</w:t>
      </w:r>
      <w:r>
        <w:t xml:space="preserve"> 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numPr>
          <w:ilvl w:val="0"/>
          <w:numId w:val="151"/>
        </w:numPr>
      </w:pPr>
      <w:r>
        <w:t xml:space="preserve">Open a </w:t>
      </w:r>
      <w:r>
        <w:rPr>
          <w:b/>
        </w:rPr>
        <w:t>Draft</w:t>
      </w:r>
      <w:r>
        <w:t xml:space="preserve"> or </w:t>
      </w:r>
      <w:r>
        <w:rPr>
          <w:b/>
        </w:rPr>
        <w:t>In Service</w:t>
      </w:r>
      <w:r>
        <w:t xml:space="preserve"> asset.</w:t>
      </w:r>
    </w:p>
    <w:p>
      <w:pPr>
        <w:pStyle w:val="ListNumber"/>
        <w:numPr>
          <w:ilvl w:val="0"/>
          <w:numId w:val="151"/>
        </w:numPr>
      </w:pPr>
      <w:r>
        <w:t xml:space="preserve">Click </w:t>
      </w:r>
      <w:r>
        <w:rPr>
          <w:b/>
        </w:rPr>
        <w:t>Transfer</w:t>
      </w:r>
      <w:r>
        <w:t>.</w:t>
      </w:r>
    </w:p>
    <w:p>
      <w:pPr>
        <w:pStyle w:val="ListNumber"/>
        <w:numPr>
          <w:ilvl w:val="0"/>
          <w:numId w:val="151"/>
        </w:numP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numPr>
          <w:ilvl w:val="0"/>
          <w:numId w:val="151"/>
        </w:numPr>
      </w:pPr>
      <w:r>
        <w:t>Confirm.</w:t>
      </w:r>
    </w:p>
    <w:p>
      <w:r>
        <w:t>The asset's branch and location are updated immediately. Disposed and Written-Off assets cannot be transferred.</w:t>
      </w:r>
    </w:p>
    <w:p>
      <w:pPr>
        <w:ind w:left="432" w:right="216"/>
        <w:shd w:fill="FBF6E7"/>
      </w:pPr>
      <w:r>
        <w:rPr>
          <w:b/>
        </w:rPr>
        <w:t>Note.</w:t>
      </w:r>
      <w:r>
        <w:t xml:space="preserve"> The transfer form accepts branch and cost centre as typed numeric IDs rather than pickers. Check with your system administrator for the correct numeric IDs if you do not know them.</w:t>
      </w:r>
    </w:p>
    <w:p>
      <w:r>
        <w:br/>
      </w:r>
    </w:p>
    <w:p>
      <w:bookmarkStart w:id="75" w:name="_Toc0075"/>
      <w:bookmarkStart w:id="9874" w:name="_md0325"/>
      <w:pPr>
        <w:pStyle w:val="Heading2"/>
      </w:pPr>
      <w:r>
        <w:t>6. Depreciation</w:t>
      </w:r>
      <w:bookmarkEnd w:id="9874"/>
      <w:bookmarkEnd w:id="75"/>
    </w:p>
    <w:p>
      <w:r>
        <w:rPr>
          <w:b/>
        </w:rPr>
        <w:t>What is depreciation, and why is it run periodically?</w:t>
      </w:r>
      <w:r>
        <w:t xml:space="preserve"> 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bookmarkStart w:id="9879" w:name="_md0326"/>
      <w:pPr>
        <w:pStyle w:val="Heading3"/>
      </w:pPr>
      <w:r>
        <w:t>6.1 Supported methods</w:t>
      </w:r>
      <w:bookmarkEnd w:id="987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opening book value each month: NBV × Rate % per month (the rate is monthly, not yearly)</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bookmarkStart w:id="9888" w:name="_md0327"/>
      <w:pPr>
        <w:pStyle w:val="Heading3"/>
      </w:pPr>
      <w:r>
        <w:t>6.2 Previewing a depreciation run</w:t>
      </w:r>
      <w:bookmarkEnd w:id="9888"/>
    </w:p>
    <w:p>
      <w:r>
        <w:rPr>
          <w:b/>
        </w:rPr>
        <w:t>What is a depreciation run preview?</w:t>
      </w:r>
      <w:r>
        <w:t xml:space="preserve"> 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numPr>
          <w:ilvl w:val="0"/>
          <w:numId w:val="152"/>
        </w:numP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numPr>
          <w:ilvl w:val="0"/>
          <w:numId w:val="152"/>
        </w:numPr>
      </w:pPr>
      <w:r>
        <w:t xml:space="preserve">Select the </w:t>
      </w:r>
      <w:r>
        <w:rPr>
          <w:b/>
        </w:rPr>
        <w:t>Company</w:t>
      </w:r>
      <w:r>
        <w:t>.</w:t>
      </w:r>
    </w:p>
    <w:p>
      <w:pPr>
        <w:pStyle w:val="ListNumber"/>
        <w:numPr>
          <w:ilvl w:val="0"/>
          <w:numId w:val="152"/>
        </w:numPr>
      </w:pPr>
      <w:r>
        <w:t xml:space="preserve">Enter the </w:t>
      </w:r>
      <w:r>
        <w:rPr>
          <w:b/>
        </w:rPr>
        <w:t>Fiscal Period UID</w:t>
      </w:r>
      <w:r>
        <w:t xml:space="preserve"> for the period you want to depreciate.</w:t>
      </w:r>
    </w:p>
    <w:p>
      <w:pPr>
        <w:pStyle w:val="ListNumber"/>
        <w:numPr>
          <w:ilvl w:val="0"/>
          <w:numId w:val="152"/>
        </w:numPr>
      </w:pPr>
      <w:r>
        <w:t xml:space="preserve">Click </w:t>
      </w:r>
      <w:r>
        <w:rPr>
          <w:b/>
        </w:rPr>
        <w:t>Preview</w:t>
      </w:r>
      <w:r>
        <w:t>.</w:t>
      </w:r>
    </w:p>
    <w:p>
      <w:r>
        <w:t>The preview table lists each eligible asset with its planned charge for the period, plus a total. Nothing is posted.</w:t>
      </w:r>
    </w:p>
    <w:p>
      <w:bookmarkStart w:id="9902" w:name="_md0328"/>
      <w:pPr>
        <w:pStyle w:val="Heading3"/>
      </w:pPr>
      <w:r>
        <w:t>6.3 Posting a depreciation run</w:t>
      </w:r>
      <w:bookmarkEnd w:id="9902"/>
    </w:p>
    <w:p>
      <w:r>
        <w:rPr>
          <w:b/>
        </w:rPr>
        <w:t>What happens when you post a depreciation run?</w:t>
      </w:r>
      <w:r>
        <w:t xml:space="preserve"> Posting a depreciation run does three things at once: (1) it creates a </w:t>
      </w:r>
      <w:r>
        <w:rPr>
          <w:rFonts w:ascii="Consolas" w:hAnsi="Consolas"/>
          <w:color w:val="B03060"/>
          <w:sz w:val="19"/>
        </w:rPr>
        <w:t>DEPR-####</w:t>
      </w:r>
      <w:r>
        <w:t xml:space="preserve"> run record that acts as the audit trail for the period; (2) it posts one GL journal </w:t>
      </w:r>
      <w:r>
        <w:rPr>
          <w:b/>
        </w:rPr>
        <w:t>per branch</w:t>
      </w:r>
      <w:r>
        <w:t xml:space="preserve"> — each asset's depreciation is booked to the branch the asset belongs to, so each branch's profit and loss shows exactly the depreciation of that branch's assets; within each journal there is one Debit to Depreciation Expense and one Credit to Accumulated Depreciation per asset category;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w:t>
      </w:r>
      <w:r>
        <w:rPr>
          <w:i/>
        </w:rPr>
        <w:t>"Depreciation run already posted … Duplicate runs are not allowed"</w:t>
      </w:r>
      <w:r>
        <w:t xml:space="preserve"> (HTTP 409). The run is rejected, not silently returned — so always confirm a period has not already been run before posting, and use the preview step first.</w:t>
      </w:r>
    </w:p>
    <w:p>
      <w:r>
        <w:t>After reviewing the preview:</w:t>
      </w:r>
    </w:p>
    <w:p>
      <w:pPr>
        <w:pStyle w:val="ListNumber"/>
        <w:numPr>
          <w:ilvl w:val="0"/>
          <w:numId w:val="153"/>
        </w:numPr>
      </w:pPr>
      <w:r>
        <w:t xml:space="preserve">Enter the </w:t>
      </w:r>
      <w:r>
        <w:rPr>
          <w:b/>
        </w:rPr>
        <w:t>Posting Date</w:t>
      </w:r>
      <w:r>
        <w:t xml:space="preserve"> (must fall within the selected open fiscal period).</w:t>
      </w:r>
    </w:p>
    <w:p>
      <w:pPr>
        <w:pStyle w:val="ListNumber"/>
        <w:numPr>
          <w:ilvl w:val="0"/>
          <w:numId w:val="153"/>
        </w:numP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xml:space="preserve">). One GL entry is posted for each branch that has eligible assets (the run detail lists a </w:t>
      </w:r>
      <w:r>
        <w:rPr>
          <w:b/>
        </w:rPr>
        <w:t>View GL Entry</w:t>
      </w:r>
      <w:r>
        <w:t xml:space="preserve"> link for each).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bookmarkStart w:id="9916" w:name="_md0329"/>
      <w:pPr>
        <w:pStyle w:val="Heading3"/>
      </w:pPr>
      <w:r>
        <w:t>6.4 Viewing depreciation runs</w:t>
      </w:r>
      <w:bookmarkEnd w:id="9916"/>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bookmarkStart w:id="76" w:name="_Toc0076"/>
      <w:bookmarkStart w:id="9922" w:name="_md0330"/>
      <w:pPr>
        <w:pStyle w:val="Heading2"/>
      </w:pPr>
      <w:r>
        <w:t>7. Revaluing an asset</w:t>
      </w:r>
      <w:bookmarkEnd w:id="9922"/>
      <w:bookmarkEnd w:id="76"/>
    </w:p>
    <w:p>
      <w:r>
        <w:rPr>
          <w:b/>
        </w:rPr>
        <w:t>What is an asset revaluation, and when is it needed?</w:t>
      </w:r>
      <w:r>
        <w:t xml:space="preserve"> 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numPr>
          <w:ilvl w:val="0"/>
          <w:numId w:val="154"/>
        </w:numPr>
      </w:pPr>
      <w:r>
        <w:t xml:space="preserve">Open an </w:t>
      </w:r>
      <w:r>
        <w:rPr>
          <w:b/>
        </w:rPr>
        <w:t>In Service</w:t>
      </w:r>
      <w:r>
        <w:t xml:space="preserve"> asset.</w:t>
      </w:r>
    </w:p>
    <w:p>
      <w:pPr>
        <w:pStyle w:val="ListNumber"/>
        <w:numPr>
          <w:ilvl w:val="0"/>
          <w:numId w:val="154"/>
        </w:numPr>
      </w:pPr>
      <w:r>
        <w:t xml:space="preserve">Click </w:t>
      </w:r>
      <w:r>
        <w:rPr>
          <w:b/>
        </w:rPr>
        <w:t>Revalue</w:t>
      </w:r>
      <w:r>
        <w:t>.</w:t>
      </w:r>
    </w:p>
    <w:p>
      <w:pPr>
        <w:pStyle w:val="ListNumber"/>
        <w:numPr>
          <w:ilvl w:val="0"/>
          <w:numId w:val="154"/>
        </w:numPr>
      </w:pPr>
      <w:r>
        <w:t xml:space="preserve">Choose the </w:t>
      </w:r>
      <w:r>
        <w:rPr>
          <w:b/>
        </w:rPr>
        <w:t>Direction</w:t>
      </w:r>
      <w:r>
        <w:t>: Up or Down.</w:t>
      </w:r>
    </w:p>
    <w:p>
      <w:pPr>
        <w:pStyle w:val="ListNumber"/>
        <w:numPr>
          <w:ilvl w:val="0"/>
          <w:numId w:val="154"/>
        </w:numPr>
      </w:pPr>
      <w:r>
        <w:t xml:space="preserve">Enter the </w:t>
      </w:r>
      <w:r>
        <w:rPr>
          <w:b/>
        </w:rPr>
        <w:t>Delta Amount</w:t>
      </w:r>
      <w:r>
        <w:t xml:space="preserve"> (the change in carrying cost, always a positive number).</w:t>
      </w:r>
    </w:p>
    <w:p>
      <w:pPr>
        <w:pStyle w:val="ListNumber"/>
        <w:numPr>
          <w:ilvl w:val="0"/>
          <w:numId w:val="154"/>
        </w:numPr>
      </w:pPr>
      <w:r>
        <w:t xml:space="preserve">Enter the </w:t>
      </w:r>
      <w:r>
        <w:rPr>
          <w:b/>
        </w:rPr>
        <w:t>Revaluation Date</w:t>
      </w:r>
      <w:r>
        <w:t xml:space="preserve"> (the fiscal period containing this date must be open, as the revaluation posts a GL entry).</w:t>
      </w:r>
    </w:p>
    <w:p>
      <w:pPr>
        <w:pStyle w:val="ListNumber"/>
        <w:numPr>
          <w:ilvl w:val="0"/>
          <w:numId w:val="154"/>
        </w:numPr>
      </w:pPr>
      <w:r>
        <w:t xml:space="preserve">Enter a </w:t>
      </w:r>
      <w:r>
        <w:rPr>
          <w:b/>
        </w:rPr>
        <w:t>Reason</w:t>
      </w:r>
      <w:r>
        <w:t xml:space="preserve"> (e.g. market appraisal).</w:t>
      </w:r>
    </w:p>
    <w:p>
      <w:pPr>
        <w:pStyle w:val="ListNumber"/>
        <w:numPr>
          <w:ilvl w:val="0"/>
          <w:numId w:val="154"/>
        </w:numP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bookmarkStart w:id="77" w:name="_Toc0077"/>
      <w:bookmarkStart w:id="9945" w:name="_md0331"/>
      <w:pPr>
        <w:pStyle w:val="Heading2"/>
      </w:pPr>
      <w:r>
        <w:t>8. Disposing of an asset</w:t>
      </w:r>
      <w:bookmarkEnd w:id="9945"/>
      <w:bookmarkEnd w:id="77"/>
    </w:p>
    <w:p>
      <w:r>
        <w:rPr>
          <w:b/>
        </w:rPr>
        <w:t>What is an asset disposal?</w:t>
      </w:r>
      <w:r>
        <w:t xml:space="preserve"> 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bookmarkStart w:id="9950" w:name="_md0332"/>
      <w:pPr>
        <w:pStyle w:val="Heading3"/>
      </w:pPr>
      <w:r>
        <w:t>8.1 Disposal by sale</w:t>
      </w:r>
      <w:bookmarkEnd w:id="9950"/>
    </w:p>
    <w:p>
      <w:r>
        <w:t>Use this option when the asset is sold.</w:t>
      </w:r>
    </w:p>
    <w:p>
      <w:pPr>
        <w:pStyle w:val="ListNumber"/>
        <w:numPr>
          <w:ilvl w:val="0"/>
          <w:numId w:val="155"/>
        </w:numPr>
      </w:pPr>
      <w:r>
        <w:t xml:space="preserve">Open an </w:t>
      </w:r>
      <w:r>
        <w:rPr>
          <w:b/>
        </w:rPr>
        <w:t>In Service</w:t>
      </w:r>
      <w:r>
        <w:t xml:space="preserve"> asset.</w:t>
      </w:r>
    </w:p>
    <w:p>
      <w:pPr>
        <w:pStyle w:val="ListNumber"/>
        <w:numPr>
          <w:ilvl w:val="0"/>
          <w:numId w:val="155"/>
        </w:numPr>
      </w:pPr>
      <w:r>
        <w:t xml:space="preserve">Click </w:t>
      </w:r>
      <w:r>
        <w:rPr>
          <w:b/>
        </w:rPr>
        <w:t>Dispose</w:t>
      </w:r>
      <w:r>
        <w:t>.</w:t>
      </w:r>
    </w:p>
    <w:p>
      <w:pPr>
        <w:pStyle w:val="ListNumber"/>
        <w:numPr>
          <w:ilvl w:val="0"/>
          <w:numId w:val="155"/>
        </w:numPr>
      </w:pPr>
      <w:r>
        <w:t xml:space="preserve">Enter the </w:t>
      </w:r>
      <w:r>
        <w:rPr>
          <w:b/>
        </w:rPr>
        <w:t>Disposal Date</w:t>
      </w:r>
      <w:r>
        <w:t xml:space="preserve"> (must fall in an open fiscal period).</w:t>
      </w:r>
    </w:p>
    <w:p>
      <w:pPr>
        <w:pStyle w:val="ListNumber"/>
        <w:numPr>
          <w:ilvl w:val="0"/>
          <w:numId w:val="155"/>
        </w:numP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numPr>
          <w:ilvl w:val="0"/>
          <w:numId w:val="155"/>
        </w:numPr>
      </w:pPr>
      <w:r>
        <w:t>Enter an optional reason.</w:t>
      </w:r>
    </w:p>
    <w:p>
      <w:pPr>
        <w:pStyle w:val="ListNumber"/>
        <w:numPr>
          <w:ilvl w:val="0"/>
          <w:numId w:val="155"/>
        </w:numP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bookmarkStart w:id="9967" w:name="_md0333"/>
      <w:pPr>
        <w:pStyle w:val="Heading3"/>
      </w:pPr>
      <w:r>
        <w:t>8.2 Write-off</w:t>
      </w:r>
      <w:bookmarkEnd w:id="9967"/>
    </w:p>
    <w:p>
      <w:r>
        <w:rPr>
          <w:b/>
        </w:rPr>
        <w:t>What is a write-off?</w:t>
      </w:r>
      <w:r>
        <w:t xml:space="preserve"> 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numPr>
          <w:ilvl w:val="0"/>
          <w:numId w:val="156"/>
        </w:numPr>
      </w:pPr>
      <w:r>
        <w:t xml:space="preserve">Open an </w:t>
      </w:r>
      <w:r>
        <w:rPr>
          <w:b/>
        </w:rPr>
        <w:t>In Service</w:t>
      </w:r>
      <w:r>
        <w:t xml:space="preserve"> asset.</w:t>
      </w:r>
    </w:p>
    <w:p>
      <w:pPr>
        <w:pStyle w:val="ListNumber"/>
        <w:numPr>
          <w:ilvl w:val="0"/>
          <w:numId w:val="156"/>
        </w:numPr>
      </w:pPr>
      <w:r>
        <w:t xml:space="preserve">Click </w:t>
      </w:r>
      <w:r>
        <w:rPr>
          <w:b/>
        </w:rPr>
        <w:t>Write Off</w:t>
      </w:r>
      <w:r>
        <w:t>.</w:t>
      </w:r>
    </w:p>
    <w:p>
      <w:pPr>
        <w:pStyle w:val="ListNumber"/>
        <w:numPr>
          <w:ilvl w:val="0"/>
          <w:numId w:val="156"/>
        </w:numPr>
      </w:pPr>
      <w:r>
        <w:t xml:space="preserve">Enter the </w:t>
      </w:r>
      <w:r>
        <w:rPr>
          <w:b/>
        </w:rPr>
        <w:t>Write-Off Date</w:t>
      </w:r>
      <w:r>
        <w:t xml:space="preserve"> and an optional reason.</w:t>
      </w:r>
    </w:p>
    <w:p>
      <w:pPr>
        <w:pStyle w:val="ListNumber"/>
        <w:numPr>
          <w:ilvl w:val="0"/>
          <w:numId w:val="156"/>
        </w:numPr>
      </w:pPr>
      <w:r>
        <w:t>Confirm.</w:t>
      </w:r>
    </w:p>
    <w:p>
      <w:r>
        <w:t xml:space="preserve">The loss equals the full NBV at the write-off date (proceeds are forced to zero). The same final-period depreciation logic applies. Status changes to </w:t>
      </w:r>
      <w:r>
        <w:rPr>
          <w:b/>
        </w:rPr>
        <w:t>Written Off</w:t>
      </w:r>
      <w:r>
        <w:t>.</w:t>
      </w:r>
    </w:p>
    <w:p>
      <w:r>
        <w:br/>
      </w:r>
    </w:p>
    <w:p>
      <w:bookmarkStart w:id="78" w:name="_Toc0078"/>
      <w:bookmarkStart w:id="9983" w:name="_md0334"/>
      <w:pPr>
        <w:pStyle w:val="Heading2"/>
      </w:pPr>
      <w:r>
        <w:t>9. FA to GL reconciliation</w:t>
      </w:r>
      <w:bookmarkEnd w:id="9983"/>
      <w:bookmarkEnd w:id="78"/>
    </w:p>
    <w:p>
      <w:r>
        <w:rPr>
          <w:b/>
        </w:rPr>
        <w:t>What is the FA-to-GL reconciliation, and why does it matter?</w:t>
      </w:r>
      <w:r>
        <w:t xml:space="preserve"> 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numPr>
          <w:ilvl w:val="0"/>
          <w:numId w:val="157"/>
        </w:numPr>
      </w:pPr>
      <w:r>
        <w:t xml:space="preserve">Select the </w:t>
      </w:r>
      <w:r>
        <w:rPr>
          <w:b/>
        </w:rPr>
        <w:t>Company</w:t>
      </w:r>
      <w:r>
        <w:t>.</w:t>
      </w:r>
    </w:p>
    <w:p>
      <w:pPr>
        <w:pStyle w:val="ListNumber"/>
        <w:numPr>
          <w:ilvl w:val="0"/>
          <w:numId w:val="157"/>
        </w:numPr>
      </w:pPr>
      <w:r>
        <w:t xml:space="preserve">Click </w:t>
      </w:r>
      <w:r>
        <w:rPr>
          <w:b/>
        </w:rPr>
        <w:t>Refresh</w:t>
      </w:r>
      <w:r>
        <w:t xml:space="preserve"> to load (or reload) the figures.</w:t>
      </w:r>
    </w:p>
    <w:p>
      <w:pPr>
        <w:pStyle w:val="ListNumber"/>
        <w:numPr>
          <w:ilvl w:val="0"/>
          <w:numId w:val="157"/>
        </w:numP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1080"/>
      </w:pPr>
      <w:r>
        <w:rPr>
          <w:b/>
        </w:rPr>
        <w:t>Register: Σ carrying_cost (IN_SERVICE)</w:t>
      </w:r>
      <w:r>
        <w:t xml:space="preserve"> — the sum of the </w:t>
      </w:r>
      <w:r>
        <w:rPr>
          <w:i/>
        </w:rPr>
        <w:t>carrying cost</w:t>
      </w:r>
      <w:r>
        <w:t xml:space="preserve"> of all </w:t>
      </w:r>
      <w:r>
        <w:rPr>
          <w:b/>
        </w:rPr>
        <w:t>in-service</w:t>
      </w:r>
      <w:r>
        <w:t xml:space="preserve"> assets in the register. This is the post-revaluation carrying value, not the original acquisition cost, and it excludes Draft, Disposed, and Written-Off assets.</w:t>
      </w:r>
    </w:p>
    <w:p>
      <w:pPr>
        <w:pStyle w:val="ListBullet"/>
        <w:ind w:left="1080"/>
      </w:pPr>
      <w:r>
        <w:rPr>
          <w:b/>
        </w:rPr>
        <w:t>GL: Fixed Assets debit balance</w:t>
      </w:r>
      <w:r>
        <w:t xml:space="preserve"> — the debit balance on the Fixed Assets GL account.</w:t>
      </w:r>
    </w:p>
    <w:p>
      <w:pPr>
        <w:pStyle w:val="ListBullet"/>
        <w:ind w:left="108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108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1080"/>
      </w:pPr>
      <w:r>
        <w:rPr>
          <w:b/>
        </w:rPr>
        <w:t>GL: Accum Dep balance (negated for positive presentation)</w:t>
      </w:r>
      <w:r>
        <w:t xml:space="preserve"> — the Accumulated Depreciation GL account balance, sign-flipped so it shows as a positive figure.</w:t>
      </w:r>
    </w:p>
    <w:p>
      <w:pPr>
        <w:pStyle w:val="ListBullet"/>
        <w:ind w:left="108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bookmarkStart w:id="10004" w:name="_md0335"/>
      <w:pPr>
        <w:pStyle w:val="Heading3"/>
      </w:pPr>
      <w:r>
        <w:t>9.1 Fixed Asset Register report</w:t>
      </w:r>
      <w:bookmarkEnd w:id="10004"/>
    </w:p>
    <w:p>
      <w:r>
        <w:t xml:space="preserve">Navigate to </w:t>
      </w:r>
      <w:r>
        <w:rPr>
          <w:b/>
        </w:rPr>
        <w:t>Finance / Fixed Assets &gt; Fixed Asset Register</w:t>
      </w:r>
      <w:r>
        <w:t xml:space="preserve"> (</w:t>
      </w:r>
      <w:r>
        <w:rPr>
          <w:rFonts w:ascii="Consolas" w:hAnsi="Consolas"/>
          <w:color w:val="B03060"/>
          <w:sz w:val="19"/>
        </w:rPr>
        <w:t>/admin/fixed-assets/register</w:t>
      </w:r>
      <w:r>
        <w:t xml:space="preserve">). Requires </w:t>
      </w:r>
      <w:r>
        <w:rPr>
          <w:rFonts w:ascii="Consolas" w:hAnsi="Consolas"/>
          <w:color w:val="B03060"/>
          <w:sz w:val="19"/>
        </w:rPr>
        <w:t>FA.VIEW</w:t>
      </w:r>
      <w:r>
        <w:t xml:space="preserve">; exporting also requires </w:t>
      </w:r>
      <w:r>
        <w:rPr>
          <w:rFonts w:ascii="Consolas" w:hAnsi="Consolas"/>
          <w:color w:val="B03060"/>
          <w:sz w:val="19"/>
        </w:rPr>
        <w:t>REPORT.EXPORT</w:t>
      </w:r>
      <w:r>
        <w:t>.</w:t>
      </w:r>
    </w:p>
    <w:p>
      <w:r>
        <w:rPr>
          <w:b/>
        </w:rPr>
        <w:t>What it shows.</w:t>
      </w:r>
      <w:r>
        <w:t xml:space="preserve"> Every asset acquired on or before the </w:t>
      </w:r>
      <w:r>
        <w:rPr>
          <w:b/>
        </w:rPr>
        <w:t>As at</w:t>
      </w:r>
      <w:r>
        <w:t xml:space="preserve"> date — asset number, name, category, branch, location, acquisition date, </w:t>
      </w:r>
      <w:r>
        <w:rPr>
          <w:b/>
        </w:rPr>
        <w:t>cost</w:t>
      </w:r>
      <w:r>
        <w:t xml:space="preserve">, </w:t>
      </w:r>
      <w:r>
        <w:rPr>
          <w:b/>
        </w:rPr>
        <w:t>accumulated depreciation</w:t>
      </w:r>
      <w:r>
        <w:t xml:space="preserve">, </w:t>
      </w:r>
      <w:r>
        <w:rPr>
          <w:b/>
        </w:rPr>
        <w:t>NBV</w:t>
      </w:r>
      <w:r>
        <w:t xml:space="preserve"> and </w:t>
      </w:r>
      <w:r>
        <w:rPr>
          <w:b/>
        </w:rPr>
        <w:t>status</w:t>
      </w:r>
      <w:r>
        <w:t xml:space="preserve"> — grouped by category with a </w:t>
      </w:r>
      <w:r>
        <w:rPr>
          <w:b/>
        </w:rPr>
        <w:t>subtotal</w:t>
      </w:r>
      <w:r>
        <w:t xml:space="preserve"> per category and a </w:t>
      </w:r>
      <w:r>
        <w:rPr>
          <w:b/>
        </w:rPr>
        <w:t>grand total</w:t>
      </w:r>
      <w:r>
        <w:t>.</w:t>
      </w:r>
    </w:p>
    <w:p>
      <w:r>
        <w:rPr>
          <w:b/>
        </w:rPr>
        <w:t>Filters.</w:t>
      </w:r>
      <w:r>
        <w:t xml:space="preserve"> </w:t>
      </w:r>
      <w:r>
        <w:rPr>
          <w:b/>
        </w:rPr>
        <w:t>As at</w:t>
      </w:r>
      <w:r>
        <w:t xml:space="preserve"> (required, defaults to today), and optionally </w:t>
      </w:r>
      <w:r>
        <w:rPr>
          <w:b/>
        </w:rPr>
        <w:t>Category</w:t>
      </w:r>
      <w:r>
        <w:t xml:space="preserve">, </w:t>
      </w:r>
      <w:r>
        <w:rPr>
          <w:b/>
        </w:rPr>
        <w:t>Status</w:t>
      </w:r>
      <w:r>
        <w:t xml:space="preserve">, </w:t>
      </w:r>
      <w:r>
        <w:rPr>
          <w:b/>
        </w:rPr>
        <w:t>Branch</w:t>
      </w:r>
      <w:r>
        <w:t xml:space="preserve">, </w:t>
      </w:r>
      <w:r>
        <w:rPr>
          <w:b/>
        </w:rPr>
        <w:t>Location</w:t>
      </w:r>
      <w:r>
        <w:t xml:space="preserve"> (matches any part of the location text) and </w:t>
      </w:r>
      <w:r>
        <w:rPr>
          <w:b/>
        </w:rPr>
        <w:t>Cost centre</w:t>
      </w:r>
      <w:r>
        <w:t xml:space="preserve">. Click </w:t>
      </w:r>
      <w:r>
        <w:rPr>
          <w:b/>
        </w:rPr>
        <w:t>Run report</w:t>
      </w:r>
      <w:r>
        <w:t>.</w:t>
      </w:r>
    </w:p>
    <w:p>
      <w:r>
        <w:rPr>
          <w:b/>
        </w:rPr>
        <w:t>How the "as at" figures are worked out.</w:t>
      </w:r>
    </w:p>
    <w:p>
      <w:pPr>
        <w:pStyle w:val="ListBullet"/>
      </w:pPr>
      <w:r>
        <w:rPr>
          <w:b/>
        </w:rPr>
        <w:t>Cost</w:t>
      </w:r>
      <w:r>
        <w:t xml:space="preserve"> is the carrying cost on that date — the acquisition cost, adjusted by any revaluation dated on or before it.</w:t>
      </w:r>
    </w:p>
    <w:p>
      <w:pPr>
        <w:pStyle w:val="ListBullet"/>
      </w:pPr>
      <w:r>
        <w:rPr>
          <w:b/>
        </w:rPr>
        <w:t>Accumulated depreciation</w:t>
      </w:r>
      <w:r>
        <w:t xml:space="preserve"> counts only the depreciation charges posted for periods on or before that date.</w:t>
      </w:r>
    </w:p>
    <w:p>
      <w:pPr>
        <w:pStyle w:val="ListBullet"/>
      </w:pPr>
      <w:r>
        <w:rPr>
          <w:b/>
        </w:rPr>
        <w:t>Status</w:t>
      </w:r>
      <w:r>
        <w:t xml:space="preserve"> is the status the asset had on that date: an asset sold in March shows as </w:t>
      </w:r>
      <w:r>
        <w:rPr>
          <w:i/>
        </w:rPr>
        <w:t>In service</w:t>
      </w:r>
      <w:r>
        <w:t xml:space="preserve"> in a February register; an asset capitalised after the date shows as </w:t>
      </w:r>
      <w:r>
        <w:rPr>
          <w:i/>
        </w:rPr>
        <w:t>Draft</w:t>
      </w:r>
      <w:r>
        <w:t>.</w:t>
      </w:r>
    </w:p>
    <w:p>
      <w:pPr>
        <w:pStyle w:val="ListBullet"/>
      </w:pPr>
      <w:r>
        <w:rPr>
          <w:b/>
        </w:rPr>
        <w:t>NBV</w:t>
      </w:r>
      <w:r>
        <w:t xml:space="preserve"> is cost less accumulated depreciation for assets in service on the date. Draft, disposed and written-off assets show </w:t>
      </w:r>
      <w:r>
        <w:rPr>
          <w:b/>
        </w:rPr>
        <w:t>no book value</w:t>
      </w:r>
      <w:r>
        <w:t xml:space="preserve"> (not 0.00) and are </w:t>
      </w:r>
      <w:r>
        <w:rPr>
          <w:b/>
        </w:rPr>
        <w:t>left out of the totals</w:t>
      </w:r>
      <w:r>
        <w:t xml:space="preserve"> — a note under the table says how many.</w:t>
      </w:r>
    </w:p>
    <w:p>
      <w:pPr>
        <w:pStyle w:val="ListBullet"/>
      </w:pPr>
      <w:r>
        <w:rPr>
          <w:b/>
        </w:rPr>
        <w:t>Branch and location</w:t>
      </w:r>
      <w:r>
        <w:t xml:space="preserve"> are where each asset is </w:t>
      </w:r>
      <w:r>
        <w:rPr>
          <w:i/>
        </w:rPr>
        <w:t>now</w:t>
      </w:r>
      <w:r>
        <w:t xml:space="preserve"> (transfers keep no history).</w:t>
      </w:r>
    </w:p>
    <w:p>
      <w:r>
        <w:rPr>
          <w:b/>
        </w:rPr>
        <w:t>Agreement with the reconciliation.</w:t>
      </w:r>
      <w:r>
        <w:t xml:space="preserve"> Run as at today (or any date after the last posting), the grand-total cost and accumulated depreciation equal the </w:t>
      </w:r>
      <w:r>
        <w:rPr>
          <w:i/>
        </w:rPr>
        <w:t>Register</w:t>
      </w:r>
      <w:r>
        <w:t xml:space="preserve"> figures on the FA Reconciliation screen.</w:t>
      </w:r>
    </w:p>
    <w:p>
      <w:r>
        <w:rPr>
          <w:b/>
        </w:rPr>
        <w:t>Export.</w:t>
      </w:r>
      <w:r>
        <w:t xml:space="preserve"> </w:t>
      </w:r>
      <w:r>
        <w:rPr>
          <w:b/>
        </w:rPr>
        <w:t>Export PDF / Excel / CSV</w:t>
      </w:r>
      <w:r>
        <w:t xml:space="preserve"> download the same rows with category subtotal lines, the grand total and the company letterhead.</w:t>
      </w:r>
    </w:p>
    <w:p>
      <w:r>
        <w:t>If you filter by a branch you are not assigned to, the report says so: choose a branch you work in, or clear the branch filter to see the whole company.</w:t>
      </w:r>
    </w:p>
    <w:p>
      <w:r>
        <w:br/>
      </w:r>
    </w:p>
    <w:p>
      <w:bookmarkStart w:id="79" w:name="_Toc0079"/>
      <w:bookmarkStart w:id="10028" w:name="_md0336"/>
      <w:pPr>
        <w:pStyle w:val="Heading2"/>
      </w:pPr>
      <w:r>
        <w:t>10. Frequently asked questions</w:t>
      </w:r>
      <w:bookmarkEnd w:id="10028"/>
      <w:bookmarkEnd w:id="79"/>
    </w:p>
    <w:p>
      <w:r>
        <w:rPr>
          <w:b/>
        </w:rPr>
        <w:t>When does a GL entry get posted for a new asset?</w:t>
      </w:r>
      <w:r>
        <w:t xml:space="preserve"> No GL entry is posted when the asset is registered (Draft). The capitalisation entry is posted when you click Place in Service.</w:t>
      </w:r>
    </w:p>
    <w:p>
      <w:r>
        <w:rPr>
          <w:b/>
        </w:rPr>
        <w:t>Can I change the depreciation method after placing an asset in service?</w:t>
      </w:r>
      <w:r>
        <w:t xml:space="preserve"> No. Method and financial parameters are fixed at registration time. If a correction is needed, dispose of the asset and register a new one.</w:t>
      </w:r>
    </w:p>
    <w:p>
      <w:r>
        <w:rPr>
          <w:b/>
        </w:rPr>
        <w:t>What happens to scheduled depreciation at the time of disposal?</w:t>
      </w:r>
      <w:r>
        <w:t xml:space="preserve"> The system automatically posts any depreciation that is scheduled and not yet posted, up to the disposal date. This ensures NBV is accurate before the gain/loss is calculated.</w:t>
      </w:r>
    </w:p>
    <w:p>
      <w:r>
        <w:rPr>
          <w:b/>
        </w:rPr>
        <w:t>Can I run depreciation more than once for the same period?</w:t>
      </w:r>
      <w:r>
        <w:t xml:space="preserve"> No. The system enforces exactly one run per company per fiscal period. A repeat attempt for a period that has already been run is </w:t>
      </w:r>
      <w:r>
        <w:rPr>
          <w:b/>
        </w:rPr>
        <w:t>hard-rejected</w:t>
      </w:r>
      <w:r>
        <w:t xml:space="preserve"> with a 409 conflict ("Duplicate runs are not allowed") — it is </w:t>
      </w:r>
      <w:r>
        <w:rPr>
          <w:i/>
        </w:rPr>
        <w:t>not</w:t>
      </w:r>
      <w:r>
        <w:t xml:space="preserve"> a safe idempotent no-op, so retrying after a posted run will not silently return the existing run. Use the preview function first to confirm the charges before you post.</w:t>
      </w:r>
    </w:p>
    <w:p>
      <w:r>
        <w:rPr>
          <w:b/>
        </w:rPr>
        <w:t>Does a branch transfer post a GL entry?</w:t>
      </w:r>
      <w:r>
        <w:t xml:space="preserve"> No. A transfer is a location update only and has no accounting effect.</w:t>
      </w:r>
    </w:p>
    <w:p>
      <w:r>
        <w:br/>
      </w:r>
    </w:p>
    <w:p>
      <w:bookmarkStart w:id="80" w:name="_Toc0080"/>
      <w:bookmarkStart w:id="10047" w:name="_md0337"/>
      <w:pPr>
        <w:pStyle w:val="Heading1"/>
      </w:pPr>
      <w:r>
        <w:t>Projects</w:t>
      </w:r>
      <w:bookmarkEnd w:id="10047"/>
      <w:bookmarkEnd w:id="80"/>
    </w:p>
    <w:p>
      <w:r>
        <w:rPr>
          <w:b/>
        </w:rPr>
        <w:t>What is the Projects module?</w:t>
      </w:r>
      <w:r>
        <w:t xml:space="preserve"> 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bookmarkStart w:id="81" w:name="_Toc0081"/>
      <w:bookmarkStart w:id="10056" w:name="_md0246"/>
      <w:pPr>
        <w:pStyle w:val="Heading2"/>
      </w:pPr>
      <w:r>
        <w:t>1. Permissions quick reference</w:t>
      </w:r>
      <w:bookmarkEnd w:id="10056"/>
      <w:bookmarkEnd w:id="8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bookmarkStart w:id="82" w:name="_Toc0082"/>
      <w:bookmarkStart w:id="10074" w:name="_md0338"/>
      <w:pPr>
        <w:pStyle w:val="Heading2"/>
      </w:pPr>
      <w:r>
        <w:t>2. Project lifecycle</w:t>
      </w:r>
      <w:bookmarkEnd w:id="10074"/>
      <w:bookmarkEnd w:id="82"/>
    </w:p>
    <w:p>
      <w:r>
        <w:rPr>
          <w:b/>
        </w:rPr>
        <w:t>Why does a project have a lifecycle?</w:t>
      </w:r>
      <w:r>
        <w:t xml:space="preserve"> 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bookmarkStart w:id="83" w:name="_Toc0083"/>
      <w:bookmarkStart w:id="10097" w:name="_md0339"/>
      <w:pPr>
        <w:pStyle w:val="Heading2"/>
      </w:pPr>
      <w:r>
        <w:t>3. Creating a project</w:t>
      </w:r>
      <w:bookmarkEnd w:id="10097"/>
      <w:bookmarkEnd w:id="83"/>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numPr>
          <w:ilvl w:val="0"/>
          <w:numId w:val="158"/>
        </w:numPr>
      </w:pPr>
      <w:r>
        <w:t xml:space="preserve">Enter the </w:t>
      </w:r>
      <w:r>
        <w:rPr>
          <w:b/>
        </w:rPr>
        <w:t>Name</w:t>
      </w:r>
      <w:r>
        <w:t xml:space="preserve"> (required, up to 160 characters).</w:t>
      </w:r>
    </w:p>
    <w:p>
      <w:pPr>
        <w:pStyle w:val="ListNumber"/>
        <w:numPr>
          <w:ilvl w:val="0"/>
          <w:numId w:val="158"/>
        </w:numP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numPr>
          <w:ilvl w:val="0"/>
          <w:numId w:val="158"/>
        </w:numP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bookmarkStart w:id="84" w:name="_Toc0084"/>
      <w:bookmarkStart w:id="10115" w:name="_md0340"/>
      <w:pPr>
        <w:pStyle w:val="Heading2"/>
      </w:pPr>
      <w:r>
        <w:t>4. Project detail</w:t>
      </w:r>
      <w:bookmarkEnd w:id="10115"/>
      <w:bookmarkEnd w:id="84"/>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bookmarkStart w:id="10128" w:name="_md0341"/>
      <w:pPr>
        <w:pStyle w:val="Heading3"/>
      </w:pPr>
      <w:r>
        <w:t>4.1 Lifecycle actions</w:t>
      </w:r>
      <w:bookmarkEnd w:id="10128"/>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bookmarkStart w:id="10144" w:name="_md0342"/>
      <w:pPr>
        <w:pStyle w:val="Heading3"/>
      </w:pPr>
      <w:r>
        <w:t>4.2 Editing the project</w:t>
      </w:r>
      <w:bookmarkEnd w:id="10144"/>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pPr>
        <w:ind w:left="432" w:right="216"/>
        <w:shd w:fill="FBF6E7"/>
      </w:pPr>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pPr>
        <w:ind w:left="432" w:right="216"/>
        <w:shd w:fill="FBF6E7"/>
      </w:pPr>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bookmarkStart w:id="10163" w:name="_md0343"/>
      <w:pPr>
        <w:pStyle w:val="Heading3"/>
      </w:pPr>
      <w:r>
        <w:t>4.3 Archiving a project</w:t>
      </w:r>
      <w:bookmarkEnd w:id="10163"/>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pPr>
        <w:ind w:left="432" w:right="216"/>
        <w:shd w:fill="FBF6E7"/>
      </w:pPr>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bookmarkStart w:id="85" w:name="_Toc0085"/>
      <w:bookmarkStart w:id="10173" w:name="_md0344"/>
      <w:pPr>
        <w:pStyle w:val="Heading2"/>
      </w:pPr>
      <w:r>
        <w:t>5. Project tasks</w:t>
      </w:r>
      <w:bookmarkEnd w:id="10173"/>
      <w:bookmarkEnd w:id="85"/>
    </w:p>
    <w:p>
      <w:r>
        <w:rPr>
          <w:b/>
        </w:rPr>
        <w:t>What is a project task?</w:t>
      </w:r>
      <w:r>
        <w:t xml:space="preserve"> 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bookmarkStart w:id="10180" w:name="_md0345"/>
      <w:pPr>
        <w:pStyle w:val="Heading3"/>
      </w:pPr>
      <w:r>
        <w:t>5.1 Creating a task</w:t>
      </w:r>
      <w:bookmarkEnd w:id="10180"/>
    </w:p>
    <w:p>
      <w:pPr>
        <w:pStyle w:val="ListNumber"/>
        <w:numPr>
          <w:ilvl w:val="0"/>
          <w:numId w:val="159"/>
        </w:numPr>
      </w:pPr>
      <w:r>
        <w:t xml:space="preserve">In the Tasks panel, click </w:t>
      </w:r>
      <w:r>
        <w:rPr>
          <w:b/>
        </w:rPr>
        <w:t>Add Task</w:t>
      </w:r>
      <w:r>
        <w:t>.</w:t>
      </w:r>
    </w:p>
    <w:p>
      <w:pPr>
        <w:pStyle w:val="ListNumber"/>
        <w:numPr>
          <w:ilvl w:val="0"/>
          <w:numId w:val="159"/>
        </w:numPr>
      </w:pPr>
      <w:r>
        <w:t xml:space="preserve">Enter a </w:t>
      </w:r>
      <w:r>
        <w:rPr>
          <w:b/>
        </w:rPr>
        <w:t>Code</w:t>
      </w:r>
      <w:r>
        <w:t xml:space="preserve"> (the task code, up to 30 characters, unique within the project) and a </w:t>
      </w:r>
      <w:r>
        <w:rPr>
          <w:b/>
        </w:rPr>
        <w:t>Name</w:t>
      </w:r>
      <w:r>
        <w:t xml:space="preserve"> (up to 160 characters).</w:t>
      </w:r>
    </w:p>
    <w:p>
      <w:pPr>
        <w:pStyle w:val="ListNumber"/>
        <w:numPr>
          <w:ilvl w:val="0"/>
          <w:numId w:val="159"/>
        </w:numPr>
      </w:pPr>
      <w:r>
        <w:t xml:space="preserve">Enter optional </w:t>
      </w:r>
      <w:r>
        <w:rPr>
          <w:b/>
        </w:rPr>
        <w:t>Planned Hours</w:t>
      </w:r>
      <w:r>
        <w:t>.</w:t>
      </w:r>
    </w:p>
    <w:p>
      <w:pPr>
        <w:pStyle w:val="ListNumber"/>
        <w:numPr>
          <w:ilvl w:val="0"/>
          <w:numId w:val="159"/>
        </w:numPr>
      </w:pPr>
      <w:r>
        <w:t xml:space="preserve">Tick </w:t>
      </w:r>
      <w:r>
        <w:rPr>
          <w:b/>
        </w:rPr>
        <w:t>Billable</w:t>
      </w:r>
      <w:r>
        <w:t xml:space="preserve"> if time spent on this task is billable to the customer.</w:t>
      </w:r>
    </w:p>
    <w:p>
      <w:pPr>
        <w:pStyle w:val="ListNumber"/>
        <w:numPr>
          <w:ilvl w:val="0"/>
          <w:numId w:val="159"/>
        </w:numPr>
      </w:pPr>
      <w:r>
        <w:t xml:space="preserve">Click </w:t>
      </w:r>
      <w:r>
        <w:rPr>
          <w:b/>
        </w:rPr>
        <w:t>Create Task</w:t>
      </w:r>
      <w:r>
        <w:t>.</w:t>
      </w:r>
    </w:p>
    <w:p>
      <w:r>
        <w:t xml:space="preserve">The task is created with </w:t>
      </w:r>
      <w:r>
        <w:rPr>
          <w:b/>
        </w:rPr>
        <w:t>Active</w:t>
      </w:r>
      <w:r>
        <w:t xml:space="preserve"> status.</w:t>
      </w:r>
    </w:p>
    <w:p>
      <w:bookmarkStart w:id="10190" w:name="_md0346"/>
      <w:pPr>
        <w:pStyle w:val="Heading3"/>
      </w:pPr>
      <w:r>
        <w:t>5.2 Editing a task</w:t>
      </w:r>
      <w:bookmarkEnd w:id="10190"/>
    </w:p>
    <w:p>
      <w:r>
        <w:t xml:space="preserve">Click the pencil (edit) icon on a task row. The task form reopens pre-filled. You can change the code, name, planned hours, and billable flag. Click </w:t>
      </w:r>
      <w:r>
        <w:rPr>
          <w:b/>
        </w:rPr>
        <w:t>Update Task</w:t>
      </w:r>
      <w:r>
        <w:t>.</w:t>
      </w:r>
    </w:p>
    <w:p>
      <w:bookmarkStart w:id="10194" w:name="_md0347"/>
      <w:pPr>
        <w:pStyle w:val="Heading3"/>
      </w:pPr>
      <w:r>
        <w:t>5.3 Deactivating a task</w:t>
      </w:r>
      <w:bookmarkEnd w:id="10194"/>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bookmarkStart w:id="86" w:name="_Toc0086"/>
      <w:bookmarkStart w:id="10200" w:name="_md0348"/>
      <w:pPr>
        <w:pStyle w:val="Heading2"/>
      </w:pPr>
      <w:r>
        <w:t>6. Timesheets</w:t>
      </w:r>
      <w:bookmarkEnd w:id="10200"/>
      <w:bookmarkEnd w:id="86"/>
    </w:p>
    <w:p>
      <w:r>
        <w:rPr>
          <w:b/>
        </w:rPr>
        <w:t>What is a timesheet entry?</w:t>
      </w:r>
      <w:r>
        <w:t xml:space="preserve"> 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bookmarkStart w:id="10207" w:name="_md0349"/>
      <w:pPr>
        <w:pStyle w:val="Heading3"/>
      </w:pPr>
      <w:r>
        <w:t>6.1 Recording a timesheet entry</w:t>
      </w:r>
      <w:bookmarkEnd w:id="10207"/>
    </w:p>
    <w:p>
      <w:pPr>
        <w:pStyle w:val="ListNumber"/>
        <w:numPr>
          <w:ilvl w:val="0"/>
          <w:numId w:val="160"/>
        </w:numPr>
      </w:pPr>
      <w:r>
        <w:t xml:space="preserve">In the Timesheets panel, click </w:t>
      </w:r>
      <w:r>
        <w:rPr>
          <w:b/>
        </w:rPr>
        <w:t>Record Time</w:t>
      </w:r>
      <w:r>
        <w:t>.</w:t>
      </w:r>
    </w:p>
    <w:p>
      <w:pPr>
        <w:pStyle w:val="ListNumber"/>
        <w:numPr>
          <w:ilvl w:val="0"/>
          <w:numId w:val="160"/>
        </w:numPr>
      </w:pPr>
      <w:r>
        <w:t xml:space="preserve">Enter the </w:t>
      </w:r>
      <w:r>
        <w:rPr>
          <w:b/>
        </w:rPr>
        <w:t>User ID</w:t>
      </w:r>
      <w:r>
        <w:t xml:space="preserve"> (the numeric user identifier — ask your administrator if you do not know it).</w:t>
      </w:r>
    </w:p>
    <w:p>
      <w:pPr>
        <w:pStyle w:val="ListNumber"/>
        <w:numPr>
          <w:ilvl w:val="0"/>
          <w:numId w:val="160"/>
        </w:numPr>
      </w:pPr>
      <w:r>
        <w:t xml:space="preserve">Enter the </w:t>
      </w:r>
      <w:r>
        <w:rPr>
          <w:b/>
        </w:rPr>
        <w:t>Work Date</w:t>
      </w:r>
      <w:r>
        <w:t xml:space="preserve"> (yyyy-MM-dd).</w:t>
      </w:r>
    </w:p>
    <w:p>
      <w:pPr>
        <w:pStyle w:val="ListNumber"/>
        <w:numPr>
          <w:ilvl w:val="0"/>
          <w:numId w:val="160"/>
        </w:numPr>
      </w:pPr>
      <w:r>
        <w:t xml:space="preserve">Enter the </w:t>
      </w:r>
      <w:r>
        <w:rPr>
          <w:b/>
        </w:rPr>
        <w:t>Hours</w:t>
      </w:r>
      <w:r>
        <w:t xml:space="preserve"> (decimal; minimum 0.01).</w:t>
      </w:r>
    </w:p>
    <w:p>
      <w:pPr>
        <w:pStyle w:val="ListNumber"/>
        <w:numPr>
          <w:ilvl w:val="0"/>
          <w:numId w:val="160"/>
        </w:numPr>
      </w:pPr>
      <w:r>
        <w:t xml:space="preserve">Optionally enter a </w:t>
      </w:r>
      <w:r>
        <w:rPr>
          <w:b/>
        </w:rPr>
        <w:t>Rate (optional)</w:t>
      </w:r>
      <w:r>
        <w:t xml:space="preserve"> — an informational planned rate; it is stored but does not post any GL entry.</w:t>
      </w:r>
    </w:p>
    <w:p>
      <w:pPr>
        <w:pStyle w:val="ListNumber"/>
        <w:numPr>
          <w:ilvl w:val="0"/>
          <w:numId w:val="160"/>
        </w:numPr>
      </w:pPr>
      <w:r>
        <w:t xml:space="preserve">Optionally pick a </w:t>
      </w:r>
      <w:r>
        <w:rPr>
          <w:b/>
        </w:rPr>
        <w:t>Task (optional)</w:t>
      </w:r>
      <w:r>
        <w:t xml:space="preserve"> from the picker to link the entry to a specific task.</w:t>
      </w:r>
    </w:p>
    <w:p>
      <w:pPr>
        <w:pStyle w:val="ListNumber"/>
        <w:numPr>
          <w:ilvl w:val="0"/>
          <w:numId w:val="160"/>
        </w:numPr>
      </w:pPr>
      <w:r>
        <w:t xml:space="preserve">Optionally enter </w:t>
      </w:r>
      <w:r>
        <w:rPr>
          <w:b/>
        </w:rPr>
        <w:t>Notes</w:t>
      </w:r>
      <w:r>
        <w:t>.</w:t>
      </w:r>
    </w:p>
    <w:p>
      <w:pPr>
        <w:pStyle w:val="ListNumber"/>
        <w:numPr>
          <w:ilvl w:val="0"/>
          <w:numId w:val="160"/>
        </w:numPr>
      </w:pPr>
      <w:r>
        <w:t xml:space="preserve">Tick </w:t>
      </w:r>
      <w:r>
        <w:rPr>
          <w:b/>
        </w:rPr>
        <w:t>Billable</w:t>
      </w:r>
      <w:r>
        <w:t xml:space="preserve"> if the time is billable.</w:t>
      </w:r>
    </w:p>
    <w:p>
      <w:pPr>
        <w:pStyle w:val="ListNumber"/>
        <w:numPr>
          <w:ilvl w:val="0"/>
          <w:numId w:val="160"/>
        </w:numP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bookmarkStart w:id="10223" w:name="_md0350"/>
      <w:pPr>
        <w:pStyle w:val="Heading3"/>
      </w:pPr>
      <w:r>
        <w:t>6.2 Viewing timesheets</w:t>
      </w:r>
      <w:bookmarkEnd w:id="10223"/>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bookmarkStart w:id="87" w:name="_Toc0087"/>
      <w:bookmarkStart w:id="10229" w:name="_md0351"/>
      <w:pPr>
        <w:pStyle w:val="Heading2"/>
      </w:pPr>
      <w:r>
        <w:t>7. Issuing materials to a project</w:t>
      </w:r>
      <w:bookmarkEnd w:id="10229"/>
      <w:bookmarkEnd w:id="87"/>
    </w:p>
    <w:p>
      <w:r>
        <w:rPr>
          <w:b/>
        </w:rPr>
        <w:t>What is a material issue to a job?</w:t>
      </w:r>
      <w:r>
        <w:t xml:space="preserve"> 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bookmarkStart w:id="10238" w:name="_md0352"/>
      <w:pPr>
        <w:pStyle w:val="Heading3"/>
      </w:pPr>
      <w:r>
        <w:t>7.1 Recording an issue</w:t>
      </w:r>
      <w:bookmarkEnd w:id="10238"/>
    </w:p>
    <w:p>
      <w:pPr>
        <w:pStyle w:val="ListNumber"/>
        <w:numPr>
          <w:ilvl w:val="0"/>
          <w:numId w:val="161"/>
        </w:numPr>
      </w:pPr>
      <w:r>
        <w:t>Open the project detail (status must be Active or On Hold).</w:t>
      </w:r>
    </w:p>
    <w:p>
      <w:pPr>
        <w:pStyle w:val="ListNumber"/>
        <w:numPr>
          <w:ilvl w:val="0"/>
          <w:numId w:val="161"/>
        </w:numPr>
      </w:pPr>
      <w:r>
        <w:t xml:space="preserve">In the Issue Materials to Job panel, click </w:t>
      </w:r>
      <w:r>
        <w:rPr>
          <w:b/>
        </w:rPr>
        <w:t>Issue Materials</w:t>
      </w:r>
      <w:r>
        <w:t>.</w:t>
      </w:r>
    </w:p>
    <w:p>
      <w:pPr>
        <w:pStyle w:val="ListNumber"/>
        <w:numPr>
          <w:ilvl w:val="0"/>
          <w:numId w:val="161"/>
        </w:numP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numPr>
          <w:ilvl w:val="0"/>
          <w:numId w:val="161"/>
        </w:numPr>
      </w:pPr>
      <w:r>
        <w:t xml:space="preserve">Optionally enter an </w:t>
      </w:r>
      <w:r>
        <w:rPr>
          <w:b/>
        </w:rPr>
        <w:t>Issue Date (optional)</w:t>
      </w:r>
      <w:r>
        <w:t xml:space="preserve"> and a </w:t>
      </w:r>
      <w:r>
        <w:rPr>
          <w:b/>
        </w:rPr>
        <w:t>Reason (optional)</w:t>
      </w:r>
      <w:r>
        <w:t>.</w:t>
      </w:r>
    </w:p>
    <w:p>
      <w:pPr>
        <w:pStyle w:val="ListNumber"/>
        <w:numPr>
          <w:ilvl w:val="0"/>
          <w:numId w:val="161"/>
        </w:numP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numPr>
          <w:ilvl w:val="0"/>
          <w:numId w:val="162"/>
        </w:numPr>
      </w:pPr>
      <w:r>
        <w:t>Deducts the quantity from stock at the current branch.</w:t>
      </w:r>
    </w:p>
    <w:p>
      <w:pPr>
        <w:pStyle w:val="ListNumber"/>
        <w:numPr>
          <w:ilvl w:val="0"/>
          <w:numId w:val="162"/>
        </w:numPr>
      </w:pPr>
      <w:r>
        <w:t>Values the issue at the product's current moving-average cost.</w:t>
      </w:r>
    </w:p>
    <w:p>
      <w:pPr>
        <w:pStyle w:val="ListNumber"/>
        <w:numPr>
          <w:ilvl w:val="0"/>
          <w:numId w:val="162"/>
        </w:numPr>
      </w:pPr>
      <w:r>
        <w:t>Posts a GL entry: DR Cost of Sales / CR Inventory.</w:t>
      </w:r>
    </w:p>
    <w:p>
      <w:pPr>
        <w:pStyle w:val="ListNumber"/>
        <w:numPr>
          <w:ilvl w:val="0"/>
          <w:numId w:val="162"/>
        </w:numP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numPr>
          <w:ilvl w:val="0"/>
          <w:numId w:val="163"/>
        </w:numP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numPr>
          <w:ilvl w:val="0"/>
          <w:numId w:val="163"/>
        </w:numPr>
      </w:pPr>
      <w:r>
        <w:t xml:space="preserve">Scroll to the </w:t>
      </w:r>
      <w:r>
        <w:rPr>
          <w:b/>
        </w:rPr>
        <w:t>Issue Materials to Job</w:t>
      </w:r>
      <w:r>
        <w:t xml:space="preserve"> panel. Click </w:t>
      </w:r>
      <w:r>
        <w:rPr>
          <w:b/>
        </w:rPr>
        <w:t>Issue Materials</w:t>
      </w:r>
      <w:r>
        <w:t>.</w:t>
      </w:r>
    </w:p>
    <w:p>
      <w:pPr>
        <w:pStyle w:val="ListNumber"/>
        <w:numPr>
          <w:ilvl w:val="0"/>
          <w:numId w:val="163"/>
        </w:numP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numPr>
          <w:ilvl w:val="0"/>
          <w:numId w:val="163"/>
        </w:numP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numPr>
          <w:ilvl w:val="0"/>
          <w:numId w:val="163"/>
        </w:numP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numPr>
          <w:ilvl w:val="0"/>
          <w:numId w:val="163"/>
        </w:numPr>
      </w:pPr>
      <w:r>
        <w:t xml:space="preserve">Total materials issued: TZS 938,000. The project's P&amp;L now reflects this cost under the </w:t>
      </w:r>
      <w:r>
        <w:rPr>
          <w:b/>
        </w:rPr>
        <w:t>Material</w:t>
      </w:r>
      <w:r>
        <w:t xml:space="preserve"> cost type.</w:t>
      </w:r>
    </w:p>
    <w:p>
      <w:r>
        <w:br/>
      </w:r>
    </w:p>
    <w:p>
      <w:bookmarkStart w:id="88" w:name="_Toc0088"/>
      <w:bookmarkStart w:id="10282" w:name="_md0353"/>
      <w:pPr>
        <w:pStyle w:val="Heading2"/>
      </w:pPr>
      <w:r>
        <w:t>8. Project P&amp;L</w:t>
      </w:r>
      <w:bookmarkEnd w:id="10282"/>
      <w:bookmarkEnd w:id="88"/>
    </w:p>
    <w:p>
      <w:r>
        <w:rPr>
          <w:b/>
        </w:rPr>
        <w:t>What is the Project P&amp;L, and what does it show?</w:t>
      </w:r>
      <w:r>
        <w:t xml:space="preserve"> 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numPr>
          <w:ilvl w:val="0"/>
          <w:numId w:val="164"/>
        </w:numP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numPr>
          <w:ilvl w:val="0"/>
          <w:numId w:val="164"/>
        </w:numP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bookmarkStart w:id="89" w:name="_Toc0089"/>
      <w:bookmarkStart w:id="10328" w:name="_md0354"/>
      <w:pPr>
        <w:pStyle w:val="Heading2"/>
      </w:pPr>
      <w:r>
        <w:t>9. Cross-project WIP report</w:t>
      </w:r>
      <w:bookmarkEnd w:id="10328"/>
      <w:bookmarkEnd w:id="89"/>
    </w:p>
    <w:p>
      <w:r>
        <w:rPr>
          <w:b/>
        </w:rPr>
        <w:t>What is the WIP report, and who uses it?</w:t>
      </w:r>
      <w:r>
        <w:t xml:space="preserve"> 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numPr>
          <w:ilvl w:val="0"/>
          <w:numId w:val="165"/>
        </w:numPr>
      </w:pPr>
      <w:r>
        <w:t xml:space="preserve">Select the </w:t>
      </w:r>
      <w:r>
        <w:rPr>
          <w:b/>
        </w:rPr>
        <w:t>Company</w:t>
      </w:r>
      <w:r>
        <w:t xml:space="preserve"> (the selector is shown only when you belong to more than one company).</w:t>
      </w:r>
    </w:p>
    <w:p>
      <w:pPr>
        <w:pStyle w:val="ListNumber"/>
        <w:numPr>
          <w:ilvl w:val="0"/>
          <w:numId w:val="165"/>
        </w:numP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bookmarkStart w:id="90" w:name="_Toc0090"/>
      <w:bookmarkStart w:id="10355" w:name="_md0336"/>
      <w:pPr>
        <w:pStyle w:val="Heading2"/>
      </w:pPr>
      <w:r>
        <w:t>10. Frequently asked questions</w:t>
      </w:r>
      <w:bookmarkEnd w:id="10355"/>
      <w:bookmarkEnd w:id="90"/>
    </w:p>
    <w:p>
      <w:r>
        <w:rPr>
          <w:b/>
        </w:rPr>
        <w:t>Can I issue materials to a project that is On Hold?</w:t>
      </w:r>
      <w:r>
        <w:t xml:space="preserve"> Yes. Both Active and On Hold projects accept material issues and timesheet entries. Issue is blocked only for Draft, Completed, and Cancelled projects.</w:t>
      </w:r>
    </w:p>
    <w:p>
      <w:r>
        <w:rPr>
          <w:b/>
        </w:rPr>
        <w:t>What happens if I complete a project with open WIP?</w:t>
      </w:r>
      <w:r>
        <w:t xml:space="preserve"> Completing a project changes its status to Completed but does not post any accounting entries. Open WIP remains on the balance sheet until it is cleared by a billing entry or a journal.</w:t>
      </w:r>
    </w:p>
    <w:p>
      <w:r>
        <w:rPr>
          <w:b/>
        </w:rPr>
        <w:t>Can I record timesheets against a Completed project?</w:t>
      </w:r>
      <w:r>
        <w:t xml:space="preserve"> No. Timesheet recording (and material issue) requires the project to be Active or On Hold.</w:t>
      </w:r>
    </w:p>
    <w:p>
      <w:r>
        <w:rPr>
          <w:b/>
        </w:rPr>
        <w:t>Why does my issue have zero value for some lines?</w:t>
      </w:r>
      <w:r>
        <w:t xml:space="preserve"> 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r>
        <w:t xml:space="preserve"> 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r>
        <w:t xml:space="preserve"> No. These are terminal statuses. If you need to continue work on the project, create a new project and reference the original project number in the notes.</w:t>
      </w:r>
    </w:p>
    <w:p>
      <w:r>
        <w:br/>
      </w:r>
    </w:p>
    <w:p>
      <w:bookmarkStart w:id="91" w:name="_Toc0091"/>
      <w:bookmarkStart w:id="10377" w:name="_md0355"/>
      <w:pPr>
        <w:pStyle w:val="Heading1"/>
      </w:pPr>
      <w:r>
        <w:t>Finance &amp; Accounting</w:t>
      </w:r>
      <w:bookmarkEnd w:id="10377"/>
      <w:bookmarkEnd w:id="91"/>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pPr>
        <w:ind w:left="432" w:right="216"/>
        <w:shd w:fill="FBF6E7"/>
      </w:pPr>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w:t>
      </w:r>
      <w:r>
        <w:rPr>
          <w:i/>
        </w:rPr>
        <w:t>Common UI Patterns</w:t>
      </w:r>
      <w:r>
        <w:t xml:space="preserve">;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w:t>
      </w:r>
      <w:r>
        <w:rPr>
          <w:i/>
        </w:rPr>
        <w:t>Maintaining Currencies and Rates</w:t>
      </w:r>
      <w:r>
        <w:t>.</w:t>
      </w:r>
    </w:p>
    <w:p>
      <w:pPr>
        <w:ind w:left="432" w:right="216"/>
        <w:shd w:fill="FBF6E7"/>
      </w:pPr>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bookmarkStart w:id="92" w:name="_Toc0092"/>
      <w:bookmarkStart w:id="10387" w:name="_md0356"/>
      <w:pPr>
        <w:pStyle w:val="Heading2"/>
      </w:pPr>
      <w:r>
        <w:t>General Ledger</w:t>
      </w:r>
      <w:bookmarkEnd w:id="10387"/>
      <w:bookmarkEnd w:id="92"/>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bookmarkStart w:id="10395" w:name="_md0357"/>
      <w:pPr>
        <w:pStyle w:val="Heading3"/>
      </w:pPr>
      <w:r>
        <w:t>Chart of Accounts</w:t>
      </w:r>
      <w:bookmarkEnd w:id="10395"/>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w:t>
      </w:r>
      <w:r>
        <w:rPr>
          <w:i/>
        </w:rPr>
        <w:t>Posting a Manual Journal</w:t>
      </w:r>
      <w:r>
        <w:t xml:space="preserve">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w:t>
      </w:r>
      <w:r>
        <w:rPr>
          <w:i/>
        </w:rPr>
        <w:t>manual</w:t>
      </w:r>
      <w:r>
        <w:t xml:space="preserve">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w:t>
      </w:r>
      <w:r>
        <w:rPr>
          <w:i/>
        </w:rPr>
        <w:t>Cost-Centre Dimensions</w:t>
      </w:r>
      <w:r>
        <w:t>).</w:t>
      </w:r>
    </w:p>
    <w:p>
      <w:pPr>
        <w:ind w:left="432" w:right="216"/>
        <w:shd w:fill="FBF6E7"/>
      </w:pPr>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numPr>
          <w:ilvl w:val="0"/>
          <w:numId w:val="166"/>
        </w:numPr>
      </w:pPr>
      <w:r>
        <w:t xml:space="preserve">Click </w:t>
      </w:r>
      <w:r>
        <w:rPr>
          <w:b/>
        </w:rPr>
        <w:t>New Account</w:t>
      </w:r>
      <w:r>
        <w:t>.</w:t>
      </w:r>
    </w:p>
    <w:p>
      <w:pPr>
        <w:pStyle w:val="ListNumber"/>
        <w:numPr>
          <w:ilvl w:val="0"/>
          <w:numId w:val="166"/>
        </w:numPr>
      </w:pPr>
      <w:r>
        <w:t xml:space="preserve">Enter a unique </w:t>
      </w:r>
      <w:r>
        <w:rPr>
          <w:b/>
        </w:rPr>
        <w:t>Code</w:t>
      </w:r>
      <w:r>
        <w:t xml:space="preserve"> and </w:t>
      </w:r>
      <w:r>
        <w:rPr>
          <w:b/>
        </w:rPr>
        <w:t>Name</w:t>
      </w:r>
      <w:r>
        <w:t>.</w:t>
      </w:r>
    </w:p>
    <w:p>
      <w:pPr>
        <w:pStyle w:val="ListNumber"/>
        <w:numPr>
          <w:ilvl w:val="0"/>
          <w:numId w:val="166"/>
        </w:numPr>
      </w:pPr>
      <w:r>
        <w:t xml:space="preserve">Choose the account </w:t>
      </w:r>
      <w:r>
        <w:rPr>
          <w:b/>
        </w:rPr>
        <w:t>Type</w:t>
      </w:r>
      <w:r>
        <w:t>. The system derives the normal balance automatically.</w:t>
      </w:r>
    </w:p>
    <w:p>
      <w:pPr>
        <w:pStyle w:val="ListNumber"/>
        <w:numPr>
          <w:ilvl w:val="0"/>
          <w:numId w:val="166"/>
        </w:numPr>
      </w:pPr>
      <w:r>
        <w:t xml:space="preserve">Click </w:t>
      </w:r>
      <w:r>
        <w:rPr>
          <w:b/>
        </w:rPr>
        <w:t>Create</w:t>
      </w:r>
      <w:r>
        <w:t>. The new account is immediately available for journal posting and GL config mapping.</w:t>
      </w:r>
    </w:p>
    <w:p>
      <w:pPr>
        <w:ind w:left="432" w:right="216"/>
        <w:shd w:fill="FBF6E7"/>
      </w:pPr>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numPr>
          <w:ilvl w:val="0"/>
          <w:numId w:val="167"/>
        </w:numPr>
      </w:pPr>
      <w:r>
        <w:t xml:space="preserve">Click </w:t>
      </w:r>
      <w:r>
        <w:rPr>
          <w:b/>
        </w:rPr>
        <w:t>Deactivate</w:t>
      </w:r>
      <w:r>
        <w:t xml:space="preserve"> on the row.</w:t>
      </w:r>
    </w:p>
    <w:p>
      <w:pPr>
        <w:pStyle w:val="ListNumber"/>
        <w:numPr>
          <w:ilvl w:val="0"/>
          <w:numId w:val="167"/>
        </w:numPr>
      </w:pPr>
      <w:r>
        <w:t>The account becomes inactive and disappears from all posting pickers.</w:t>
      </w:r>
    </w:p>
    <w:p>
      <w:pPr>
        <w:pStyle w:val="ListNumber"/>
        <w:numPr>
          <w:ilvl w:val="0"/>
          <w:numId w:val="167"/>
        </w:numPr>
      </w:pPr>
      <w:r>
        <w:t xml:space="preserve">An inactive account can be reactivated by clicking </w:t>
      </w:r>
      <w:r>
        <w:rPr>
          <w:b/>
        </w:rPr>
        <w:t>Reactivate</w:t>
      </w:r>
      <w:r>
        <w:t xml:space="preserve"> on its row.</w:t>
      </w:r>
    </w:p>
    <w:p>
      <w:pPr>
        <w:ind w:left="432" w:right="216"/>
        <w:shd w:fill="FBF6E7"/>
      </w:pPr>
      <w:r>
        <w:rPr>
          <w:b/>
        </w:rPr>
        <w:t>Note:</w:t>
      </w:r>
      <w:r>
        <w:t xml:space="preserve"> Deactivation is soft — the account record is never deleted. No posting can be made to an inactive account (business rule BR-GL-04).</w:t>
      </w:r>
    </w:p>
    <w:p>
      <w:r>
        <w:br/>
      </w:r>
    </w:p>
    <w:p>
      <w:bookmarkStart w:id="10459" w:name="_md0358"/>
      <w:pPr>
        <w:pStyle w:val="Heading3"/>
      </w:pPr>
      <w:r>
        <w:t>Posting a Manual Journal</w:t>
      </w:r>
      <w:bookmarkEnd w:id="10459"/>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 xml:space="preserve">Requirements before posting (requires permission </w:t>
      </w:r>
      <w:r>
        <w:rPr>
          <w:rFonts w:ascii="Consolas" w:hAnsi="Consolas"/>
          <w:b/>
          <w:color w:val="B03060"/>
          <w:sz w:val="19"/>
        </w:rPr>
        <w:t>GL.POST</w:t>
      </w:r>
      <w:r>
        <w:rPr>
          <w:b/>
        </w:rPr>
        <w: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numPr>
          <w:ilvl w:val="0"/>
          <w:numId w:val="168"/>
        </w:numPr>
      </w:pPr>
      <w:r>
        <w:t xml:space="preserve">Set the </w:t>
      </w:r>
      <w:r>
        <w:rPr>
          <w:b/>
        </w:rPr>
        <w:t>Posting Date</w:t>
      </w:r>
      <w:r>
        <w:t xml:space="preserve"> (defaults to today). Verify it falls within an open period.</w:t>
      </w:r>
    </w:p>
    <w:p>
      <w:pPr>
        <w:pStyle w:val="ListNumber"/>
        <w:numPr>
          <w:ilvl w:val="0"/>
          <w:numId w:val="168"/>
        </w:numP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Bullet"/>
        <w:ind w:left="720"/>
      </w:pPr>
      <w:r>
        <w:t xml:space="preserve">Optionally pick a </w:t>
      </w:r>
      <w:r>
        <w:rPr>
          <w:b/>
        </w:rPr>
        <w:t>Branch</w:t>
      </w:r>
      <w:r>
        <w:t xml:space="preserve">. The journal then shows in that branch's financial statements (the statements run with that branch selected) instead of under </w:t>
      </w:r>
      <w:r>
        <w:rPr>
          <w:i/>
        </w:rPr>
        <w:t>Company-level entries (no branch)</w:t>
      </w:r>
      <w:r>
        <w:t xml:space="preserve">. Leave it at </w:t>
      </w:r>
      <w:r>
        <w:rPr>
          <w:b/>
        </w:rPr>
        <w:t>Company level (no branch)</w:t>
      </w:r>
      <w:r>
        <w:t xml:space="preserve"> for entries that belong to the whole company — accruals, year-end adjustments, owner's capital. The picker lists only the branches you are assigned to; posting to any other branch is refused with </w:t>
      </w:r>
      <w:r>
        <w:rPr>
          <w:i/>
        </w:rPr>
        <w:t>"You are not assigned to that branch, so you cannot post to it…"</w:t>
      </w:r>
      <w:r>
        <w:t xml:space="preserve">. The branch you are currently switched into is </w:t>
      </w:r>
      <w:r>
        <w:rPr>
          <w:b/>
        </w:rPr>
        <w:t>not</w:t>
      </w:r>
      <w:r>
        <w:t xml:space="preserve"> applied automatically — a journal is company level unless you choose a branch.</w:t>
      </w:r>
    </w:p>
    <w:p>
      <w:pPr>
        <w:pStyle w:val="ListNumber"/>
        <w:numPr>
          <w:ilvl w:val="0"/>
          <w:numId w:val="168"/>
        </w:numP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numPr>
          <w:ilvl w:val="0"/>
          <w:numId w:val="168"/>
        </w:numP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numPr>
          <w:ilvl w:val="0"/>
          <w:numId w:val="168"/>
        </w:numP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xml:space="preserve">) — another change to the same data landed first; retry the action (see </w:t>
      </w:r>
      <w:r>
        <w:rPr>
          <w:i/>
        </w:rPr>
        <w:t>Concurrency and error handling</w:t>
      </w:r>
      <w:r>
        <w:t>).</w:t>
      </w:r>
    </w:p>
    <w:p>
      <w:r>
        <w:br/>
      </w:r>
    </w:p>
    <w:p>
      <w:bookmarkStart w:id="10515" w:name="_md0359"/>
      <w:pPr>
        <w:pStyle w:val="Heading3"/>
      </w:pPr>
      <w:r>
        <w:t>Reversing a Manual Journal</w:t>
      </w:r>
      <w:bookmarkEnd w:id="10515"/>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 xml:space="preserve">To reverse a journal (requires </w:t>
      </w:r>
      <w:r>
        <w:rPr>
          <w:rFonts w:ascii="Consolas" w:hAnsi="Consolas"/>
          <w:b/>
          <w:color w:val="B03060"/>
          <w:sz w:val="19"/>
        </w:rPr>
        <w:t>GL.POST</w:t>
      </w:r>
      <w:r>
        <w:rPr>
          <w:b/>
        </w:rPr>
        <w:t>):</w:t>
      </w:r>
    </w:p>
    <w:p>
      <w:pPr>
        <w:pStyle w:val="ListNumber"/>
        <w:numPr>
          <w:ilvl w:val="0"/>
          <w:numId w:val="169"/>
        </w:numPr>
      </w:pPr>
      <w:r>
        <w:t xml:space="preserve">Open the journal detail from </w:t>
      </w:r>
      <w:r>
        <w:rPr>
          <w:b/>
        </w:rPr>
        <w:t>Accounting &gt; Journals</w:t>
      </w:r>
      <w:r>
        <w:t>.</w:t>
      </w:r>
    </w:p>
    <w:p>
      <w:pPr>
        <w:pStyle w:val="ListNumber"/>
        <w:numPr>
          <w:ilvl w:val="0"/>
          <w:numId w:val="169"/>
        </w:numP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numPr>
          <w:ilvl w:val="0"/>
          <w:numId w:val="169"/>
        </w:numP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pPr>
        <w:ind w:left="432" w:right="216"/>
        <w:shd w:fill="FBF6E7"/>
      </w:pPr>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bookmarkStart w:id="10537" w:name="_md0360"/>
      <w:pPr>
        <w:pStyle w:val="Heading3"/>
      </w:pPr>
      <w:r>
        <w:t>Fiscal Periods (Open/Close)</w:t>
      </w:r>
      <w:bookmarkEnd w:id="10537"/>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 xml:space="preserve">Opening a new fiscal year (requires </w:t>
      </w:r>
      <w:r>
        <w:rPr>
          <w:rFonts w:ascii="Consolas" w:hAnsi="Consolas"/>
          <w:b/>
          <w:color w:val="B03060"/>
          <w:sz w:val="19"/>
        </w:rPr>
        <w:t>GL.MANAGE</w:t>
      </w:r>
      <w:r>
        <w:rPr>
          <w:b/>
        </w:rPr>
        <w:t>):</w:t>
      </w:r>
    </w:p>
    <w:p>
      <w:pPr>
        <w:pStyle w:val="ListNumber"/>
        <w:numPr>
          <w:ilvl w:val="0"/>
          <w:numId w:val="170"/>
        </w:numPr>
      </w:pPr>
      <w:r>
        <w:t xml:space="preserve">Click </w:t>
      </w:r>
      <w:r>
        <w:rPr>
          <w:b/>
        </w:rPr>
        <w:t>Open fiscal year</w:t>
      </w:r>
      <w:r>
        <w:t>.</w:t>
      </w:r>
    </w:p>
    <w:p>
      <w:pPr>
        <w:pStyle w:val="ListNumber"/>
        <w:numPr>
          <w:ilvl w:val="0"/>
          <w:numId w:val="170"/>
        </w:numPr>
      </w:pPr>
      <w:r>
        <w:t xml:space="preserve">Enter a unique year code (e.g. </w:t>
      </w:r>
      <w:r>
        <w:rPr>
          <w:rFonts w:ascii="Consolas" w:hAnsi="Consolas"/>
          <w:color w:val="B03060"/>
          <w:sz w:val="19"/>
        </w:rPr>
        <w:t>FY2027</w:t>
      </w:r>
      <w:r>
        <w:t>), the start month (1 = January), and the calendar year.</w:t>
      </w:r>
    </w:p>
    <w:p>
      <w:pPr>
        <w:pStyle w:val="ListNumber"/>
        <w:numPr>
          <w:ilvl w:val="0"/>
          <w:numId w:val="170"/>
        </w:numPr>
      </w:pPr>
      <w:r>
        <w:t xml:space="preserve">Click </w:t>
      </w:r>
      <w:r>
        <w:rPr>
          <w:b/>
        </w:rPr>
        <w:t>Open Year</w:t>
      </w:r>
      <w:r>
        <w:t>. Twelve monthly periods are created, all in OPEN status.</w:t>
      </w:r>
    </w:p>
    <w:p>
      <w:r>
        <w:rPr>
          <w:b/>
        </w:rPr>
        <w:t xml:space="preserve">Closing a fiscal period (requires </w:t>
      </w:r>
      <w:r>
        <w:rPr>
          <w:rFonts w:ascii="Consolas" w:hAnsi="Consolas"/>
          <w:b/>
          <w:color w:val="B03060"/>
          <w:sz w:val="19"/>
        </w:rPr>
        <w:t>GL.PERIOD.CLOSE</w:t>
      </w:r>
      <w:r>
        <w:rPr>
          <w:b/>
        </w:rPr>
        <w:t>):</w:t>
      </w:r>
    </w:p>
    <w:p>
      <w:pPr>
        <w:pStyle w:val="ListNumber"/>
        <w:numPr>
          <w:ilvl w:val="0"/>
          <w:numId w:val="171"/>
        </w:numPr>
      </w:pPr>
      <w:r>
        <w:t xml:space="preserve">On a period row, click </w:t>
      </w:r>
      <w:r>
        <w:rPr>
          <w:b/>
        </w:rPr>
        <w:t>Close</w:t>
      </w:r>
      <w:r>
        <w:t>.</w:t>
      </w:r>
    </w:p>
    <w:p>
      <w:pPr>
        <w:pStyle w:val="ListNumber"/>
        <w:numPr>
          <w:ilvl w:val="0"/>
          <w:numId w:val="171"/>
        </w:numPr>
      </w:pPr>
      <w:r>
        <w:t>The period status changes to CLOSED. No further journal postings can be made into a closed period.</w:t>
      </w:r>
    </w:p>
    <w:p>
      <w:r>
        <w:rPr>
          <w:b/>
        </w:rPr>
        <w:t xml:space="preserve">Reopening a period (requires </w:t>
      </w:r>
      <w:r>
        <w:rPr>
          <w:rFonts w:ascii="Consolas" w:hAnsi="Consolas"/>
          <w:b/>
          <w:color w:val="B03060"/>
          <w:sz w:val="19"/>
        </w:rPr>
        <w:t>GL.PERIOD.CLOSE</w:t>
      </w:r>
      <w:r>
        <w:rPr>
          <w:b/>
        </w:rPr>
        <w:t>):</w:t>
      </w:r>
    </w:p>
    <w:p>
      <w:pPr>
        <w:pStyle w:val="ListNumber"/>
        <w:numPr>
          <w:ilvl w:val="0"/>
          <w:numId w:val="172"/>
        </w:numPr>
      </w:pPr>
      <w:r>
        <w:t xml:space="preserve">On a CLOSED period row, click </w:t>
      </w:r>
      <w:r>
        <w:rPr>
          <w:b/>
        </w:rPr>
        <w:t>Reopen</w:t>
      </w:r>
      <w:r>
        <w:t>.</w:t>
      </w:r>
    </w:p>
    <w:p>
      <w:pPr>
        <w:pStyle w:val="ListNumber"/>
        <w:numPr>
          <w:ilvl w:val="0"/>
          <w:numId w:val="172"/>
        </w:numPr>
      </w:pPr>
      <w:r>
        <w:t>The period returns to OPEN and accepts journal postings again.</w:t>
      </w:r>
    </w:p>
    <w:p>
      <w:pPr>
        <w:ind w:left="432" w:right="216"/>
        <w:shd w:fill="FBF6E7"/>
      </w:pPr>
      <w:r>
        <w:t xml:space="preserve">Closing a period is reversible. Closing a fiscal </w:t>
      </w:r>
      <w:r>
        <w:rPr>
          <w:b/>
        </w:rPr>
        <w:t>year</w:t>
      </w:r>
      <w:r>
        <w:t xml:space="preserve"> is a separate, more permanent action (see Year-End Close below).</w:t>
      </w:r>
    </w:p>
    <w:p>
      <w:r>
        <w:br/>
      </w:r>
    </w:p>
    <w:p>
      <w:bookmarkStart w:id="10574" w:name="_md0361"/>
      <w:pPr>
        <w:pStyle w:val="Heading3"/>
      </w:pPr>
      <w:r>
        <w:t>Trial Balance</w:t>
      </w:r>
      <w:bookmarkEnd w:id="10574"/>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bookmarkStart w:id="10595" w:name="_md0362"/>
      <w:pPr>
        <w:pStyle w:val="Heading3"/>
      </w:pPr>
      <w:r>
        <w:t>GL Posting-Account Config</w:t>
      </w:r>
      <w:bookmarkEnd w:id="10595"/>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numPr>
          <w:ilvl w:val="0"/>
          <w:numId w:val="173"/>
        </w:numP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numPr>
          <w:ilvl w:val="0"/>
          <w:numId w:val="173"/>
        </w:numP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numPr>
          <w:ilvl w:val="0"/>
          <w:numId w:val="173"/>
        </w:numPr>
      </w:pPr>
      <w:r>
        <w:t xml:space="preserve">Click </w:t>
      </w:r>
      <w:r>
        <w:rPr>
          <w:b/>
        </w:rPr>
        <w:t>Save</w:t>
      </w:r>
      <w:r>
        <w:t>. The mapping takes effect immediately.</w:t>
      </w:r>
    </w:p>
    <w:p>
      <w:pPr>
        <w:ind w:left="432" w:right="216"/>
        <w:shd w:fill="FBF6E7"/>
      </w:pPr>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bookmarkStart w:id="10627" w:name="_md0363"/>
      <w:pPr>
        <w:pStyle w:val="Heading3"/>
      </w:pPr>
      <w:r>
        <w:t>Cost-Centre Dimensions</w:t>
      </w:r>
      <w:bookmarkEnd w:id="10627"/>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pPr>
        <w:ind w:left="432" w:right="216"/>
        <w:shd w:fill="FBF6E7"/>
      </w:pPr>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w:t>
      </w:r>
      <w:r>
        <w:rPr>
          <w:i/>
        </w:rPr>
        <w:t>Adding a Custom Dimension</w:t>
      </w:r>
      <w:r>
        <w:t xml:space="preserve">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 xml:space="preserve">Adding a custom dimension (requires </w:t>
      </w:r>
      <w:r>
        <w:rPr>
          <w:rFonts w:ascii="Consolas" w:hAnsi="Consolas"/>
          <w:b/>
          <w:color w:val="B03060"/>
          <w:sz w:val="19"/>
        </w:rPr>
        <w:t>COSTING.MANAGE</w:t>
      </w:r>
      <w:r>
        <w:rPr>
          <w:b/>
        </w:rPr>
        <w:t>):</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numPr>
          <w:ilvl w:val="0"/>
          <w:numId w:val="174"/>
        </w:numPr>
      </w:pPr>
      <w:r>
        <w:t xml:space="preserve">On the Dimensions screen, while at least one custom slot is free, an </w:t>
      </w:r>
      <w:r>
        <w:rPr>
          <w:b/>
        </w:rPr>
        <w:t>Add Dimension</w:t>
      </w:r>
      <w:r>
        <w:t xml:space="preserve"> form is shown above the dimension-types table.</w:t>
      </w:r>
    </w:p>
    <w:p>
      <w:pPr>
        <w:pStyle w:val="ListNumber"/>
        <w:numPr>
          <w:ilvl w:val="0"/>
          <w:numId w:val="174"/>
        </w:numP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numPr>
          <w:ilvl w:val="0"/>
          <w:numId w:val="174"/>
        </w:numP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 xml:space="preserve">To create a dimension value (requires </w:t>
      </w:r>
      <w:r>
        <w:rPr>
          <w:rFonts w:ascii="Consolas" w:hAnsi="Consolas"/>
          <w:b/>
          <w:color w:val="B03060"/>
          <w:sz w:val="19"/>
        </w:rPr>
        <w:t>COSTING.MANAGE</w:t>
      </w:r>
      <w:r>
        <w:rPr>
          <w:b/>
        </w:rPr>
        <w:t>):</w:t>
      </w:r>
    </w:p>
    <w:p>
      <w:pPr>
        <w:pStyle w:val="ListNumber"/>
        <w:numPr>
          <w:ilvl w:val="0"/>
          <w:numId w:val="175"/>
        </w:numPr>
      </w:pPr>
      <w:r>
        <w:t>Select the dimension type from the type picker.</w:t>
      </w:r>
    </w:p>
    <w:p>
      <w:pPr>
        <w:pStyle w:val="ListNumber"/>
        <w:numPr>
          <w:ilvl w:val="0"/>
          <w:numId w:val="175"/>
        </w:numPr>
      </w:pPr>
      <w:r>
        <w:t xml:space="preserve">Click </w:t>
      </w:r>
      <w:r>
        <w:rPr>
          <w:b/>
        </w:rPr>
        <w:t>Add value</w:t>
      </w:r>
      <w:r>
        <w:t>.</w:t>
      </w:r>
    </w:p>
    <w:p>
      <w:pPr>
        <w:pStyle w:val="ListNumber"/>
        <w:numPr>
          <w:ilvl w:val="0"/>
          <w:numId w:val="175"/>
        </w:numPr>
      </w:pPr>
      <w:r>
        <w:t>Enter a unique code and name. Optionally select a parent value to build a hierarchy.</w:t>
      </w:r>
    </w:p>
    <w:p>
      <w:pPr>
        <w:pStyle w:val="ListNumber"/>
        <w:numPr>
          <w:ilvl w:val="0"/>
          <w:numId w:val="175"/>
        </w:numP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w:t>
      </w:r>
      <w:r>
        <w:rPr>
          <w:i/>
        </w:rPr>
        <w:t>Chart of Accounts</w:t>
      </w:r>
      <w:r>
        <w:t xml:space="preserve">).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w:t>
      </w:r>
      <w:r>
        <w:rPr>
          <w:i/>
        </w:rPr>
        <w:t>UI limitation</w:t>
      </w:r>
      <w:r>
        <w:t xml:space="preserve">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bookmarkStart w:id="10668" w:name="_md0364"/>
      <w:pPr>
        <w:pStyle w:val="Heading3"/>
      </w:pPr>
      <w:r>
        <w:t>Year-End Close</w:t>
      </w:r>
      <w:bookmarkEnd w:id="10668"/>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numPr>
          <w:ilvl w:val="0"/>
          <w:numId w:val="176"/>
        </w:numPr>
      </w:pPr>
      <w:r>
        <w:t xml:space="preserve">On the year row showing OPEN, click </w:t>
      </w:r>
      <w:r>
        <w:rPr>
          <w:b/>
        </w:rPr>
        <w:t>Close</w:t>
      </w:r>
      <w:r>
        <w:t>.</w:t>
      </w:r>
    </w:p>
    <w:p>
      <w:pPr>
        <w:pStyle w:val="ListNumber"/>
        <w:numPr>
          <w:ilvl w:val="0"/>
          <w:numId w:val="176"/>
        </w:numPr>
      </w:pPr>
      <w:r>
        <w:t>Review the confirmation panel, which describes the retained-earnings posting that will be made.</w:t>
      </w:r>
    </w:p>
    <w:p>
      <w:pPr>
        <w:pStyle w:val="ListNumber"/>
        <w:numPr>
          <w:ilvl w:val="0"/>
          <w:numId w:val="176"/>
        </w:numP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numPr>
          <w:ilvl w:val="0"/>
          <w:numId w:val="176"/>
        </w:numPr>
      </w:pPr>
      <w:r>
        <w:t>A success message appears referencing the closing journal number.</w:t>
      </w:r>
    </w:p>
    <w:p>
      <w:r>
        <w:rPr>
          <w:b/>
        </w:rPr>
        <w:t xml:space="preserve">To reopen a fiscal year (requires </w:t>
      </w:r>
      <w:r>
        <w:rPr>
          <w:rFonts w:ascii="Consolas" w:hAnsi="Consolas"/>
          <w:b/>
          <w:color w:val="B03060"/>
          <w:sz w:val="19"/>
        </w:rPr>
        <w:t>GL.YEAR.CLOSE</w:t>
      </w:r>
      <w:r>
        <w:rPr>
          <w:b/>
        </w:rPr>
        <w:t>):</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bookmarkStart w:id="93" w:name="_Toc0093"/>
      <w:bookmarkStart w:id="10705" w:name="_md0365"/>
      <w:pPr>
        <w:pStyle w:val="Heading2"/>
      </w:pPr>
      <w:r>
        <w:t>Accounts Receivable</w:t>
      </w:r>
      <w:bookmarkEnd w:id="10705"/>
      <w:bookmarkEnd w:id="93"/>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bookmarkStart w:id="10717" w:name="_md0366"/>
      <w:pPr>
        <w:pStyle w:val="Heading3"/>
      </w:pPr>
      <w:r>
        <w:t>AR Invoices (Open Items)</w:t>
      </w:r>
      <w:bookmarkEnd w:id="10717"/>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bookmarkStart w:id="10742" w:name="_md0367"/>
      <w:pPr>
        <w:pStyle w:val="Heading3"/>
      </w:pPr>
      <w:r>
        <w:t>Recording a Receipt</w:t>
      </w:r>
      <w:bookmarkEnd w:id="10742"/>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 xml:space="preserve">. A receipt whose cheque </w:t>
      </w:r>
      <w:r>
        <w:rPr>
          <w:b/>
        </w:rPr>
        <w:t>bounced</w:t>
      </w:r>
      <w:r>
        <w:t xml:space="preserve"> has been reversed: it no longer counts as money held on account, and it cannot be re-allocated (record a new receipt when the customer pays).</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numPr>
          <w:ilvl w:val="0"/>
          <w:numId w:val="177"/>
        </w:numPr>
      </w:pPr>
      <w:r>
        <w:t xml:space="preserve">Pick the </w:t>
      </w:r>
      <w:r>
        <w:rPr>
          <w:b/>
        </w:rPr>
        <w:t>customer</w:t>
      </w:r>
      <w:r>
        <w:t xml:space="preserve"> by name in the typeahead.</w:t>
      </w:r>
    </w:p>
    <w:p>
      <w:pPr>
        <w:pStyle w:val="ListNumber"/>
        <w:numPr>
          <w:ilvl w:val="0"/>
          <w:numId w:val="177"/>
        </w:numPr>
      </w:pPr>
      <w:r>
        <w:t xml:space="preserve">Enter the </w:t>
      </w:r>
      <w:r>
        <w:rPr>
          <w:b/>
        </w:rPr>
        <w:t>receipt amount</w:t>
      </w:r>
      <w:r>
        <w:t xml:space="preserve">, pick the </w:t>
      </w:r>
      <w:r>
        <w:rPr>
          <w:b/>
        </w:rPr>
        <w:t>currency</w:t>
      </w:r>
      <w:r>
        <w:t xml:space="preserve"> (the Currency Picker — see Chapter 0, </w:t>
      </w:r>
      <w:r>
        <w:rPr>
          <w:i/>
        </w:rPr>
        <w:t>Common UI Patterns</w:t>
      </w:r>
      <w:r>
        <w:t xml:space="preserve">), and set the </w:t>
      </w:r>
      <w:r>
        <w:rPr>
          <w:b/>
        </w:rPr>
        <w:t>receipt date</w:t>
      </w:r>
      <w:r>
        <w:t>.</w:t>
      </w:r>
    </w:p>
    <w:p>
      <w:pPr>
        <w:pStyle w:val="ListNumber"/>
        <w:numPr>
          <w:ilvl w:val="0"/>
          <w:numId w:val="177"/>
        </w:numPr>
      </w:pPr>
      <w:r>
        <w:t xml:space="preserve">Choose the </w:t>
      </w:r>
      <w:r>
        <w:rPr>
          <w:b/>
        </w:rPr>
        <w:t>tender type</w:t>
      </w:r>
      <w:r>
        <w:t xml:space="preserve"> (Cash, Mobile Money, Bank Transfer, Cheque, Other). For mobile or bank payments, optionally enter the bank/mobile reference.</w:t>
      </w:r>
    </w:p>
    <w:p>
      <w:pPr>
        <w:pStyle w:val="ListNumber"/>
        <w:numPr>
          <w:ilvl w:val="0"/>
          <w:numId w:val="177"/>
        </w:numP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numPr>
          <w:ilvl w:val="0"/>
          <w:numId w:val="177"/>
        </w:numPr>
      </w:pPr>
      <w:r>
        <w:t xml:space="preserve">Optionally add a </w:t>
      </w:r>
      <w:r>
        <w:rPr>
          <w:b/>
        </w:rPr>
        <w:t>WHT</w:t>
      </w:r>
      <w:r>
        <w:t xml:space="preserve"> amount (see WHT section below).</w:t>
      </w:r>
    </w:p>
    <w:p>
      <w:pPr>
        <w:pStyle w:val="ListNumber"/>
        <w:numPr>
          <w:ilvl w:val="0"/>
          <w:numId w:val="177"/>
        </w:numP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bookmarkStart w:id="10778" w:name="_md0368"/>
      <w:pPr>
        <w:pStyle w:val="Heading3"/>
      </w:pPr>
      <w:r>
        <w:t>Credit Notes</w:t>
      </w:r>
      <w:bookmarkEnd w:id="10778"/>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 A part-applied note can be applied again — to another invoice, or to the same invoice again, in which case the amount is added to the earlier application.</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numPr>
          <w:ilvl w:val="0"/>
          <w:numId w:val="178"/>
        </w:numPr>
      </w:pPr>
      <w:r>
        <w:t xml:space="preserve">On </w:t>
      </w:r>
      <w:r>
        <w:rPr>
          <w:b/>
        </w:rPr>
        <w:t>Accounting &gt; Receivables</w:t>
      </w:r>
      <w:r>
        <w:t>, find the target invoice row (OPEN or PARTIAL).</w:t>
      </w:r>
    </w:p>
    <w:p>
      <w:pPr>
        <w:pStyle w:val="ListNumber"/>
        <w:numPr>
          <w:ilvl w:val="0"/>
          <w:numId w:val="178"/>
        </w:numP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numPr>
          <w:ilvl w:val="0"/>
          <w:numId w:val="178"/>
        </w:numP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w:t>
      </w:r>
      <w:r>
        <w:rPr>
          <w:i/>
        </w:rPr>
        <w:t>Common UI Patterns</w:t>
      </w:r>
      <w:r>
        <w:t xml:space="preserve">), and enter the </w:t>
      </w:r>
      <w:r>
        <w:rPr>
          <w:b/>
        </w:rPr>
        <w:t>Net Amount</w:t>
      </w:r>
      <w:r>
        <w:t xml:space="preserve">, optional </w:t>
      </w:r>
      <w:r>
        <w:rPr>
          <w:b/>
        </w:rPr>
        <w:t>VAT Amount</w:t>
      </w:r>
      <w:r>
        <w:t xml:space="preserve">, and </w:t>
      </w:r>
      <w:r>
        <w:rPr>
          <w:b/>
        </w:rPr>
        <w:t>Reason</w:t>
      </w:r>
      <w:r>
        <w:t>.</w:t>
      </w:r>
    </w:p>
    <w:p>
      <w:pPr>
        <w:pStyle w:val="ListNumber"/>
        <w:numPr>
          <w:ilvl w:val="0"/>
          <w:numId w:val="178"/>
        </w:numP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bookmarkStart w:id="10804" w:name="_md0369"/>
      <w:pPr>
        <w:pStyle w:val="Heading3"/>
      </w:pPr>
      <w:r>
        <w:t>Write-Offs</w:t>
      </w:r>
      <w:bookmarkEnd w:id="10804"/>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numPr>
          <w:ilvl w:val="0"/>
          <w:numId w:val="179"/>
        </w:numPr>
      </w:pPr>
      <w:r>
        <w:t xml:space="preserve">On </w:t>
      </w:r>
      <w:r>
        <w:rPr>
          <w:b/>
        </w:rPr>
        <w:t>Accounting &gt; Receivables</w:t>
      </w:r>
      <w:r>
        <w:t>, find the OPEN or PARTIAL invoice.</w:t>
      </w:r>
    </w:p>
    <w:p>
      <w:pPr>
        <w:pStyle w:val="ListNumber"/>
        <w:numPr>
          <w:ilvl w:val="0"/>
          <w:numId w:val="179"/>
        </w:numPr>
      </w:pPr>
      <w:r>
        <w:t xml:space="preserve">Click </w:t>
      </w:r>
      <w:r>
        <w:rPr>
          <w:b/>
        </w:rPr>
        <w:t>Write off</w:t>
      </w:r>
      <w:r>
        <w:t>.</w:t>
      </w:r>
    </w:p>
    <w:p>
      <w:pPr>
        <w:pStyle w:val="ListNumber"/>
        <w:numPr>
          <w:ilvl w:val="0"/>
          <w:numId w:val="179"/>
        </w:numPr>
      </w:pPr>
      <w:r>
        <w:t>Enter a reason and confirm the date.</w:t>
      </w:r>
    </w:p>
    <w:p>
      <w:pPr>
        <w:pStyle w:val="ListNumber"/>
        <w:numPr>
          <w:ilvl w:val="0"/>
          <w:numId w:val="179"/>
        </w:numPr>
      </w:pPr>
      <w:r>
        <w:t>Submit. The invoice moves to WRITTEN\_OFF status; the outstanding balance is posted to the Bad Debt Expense account.</w:t>
      </w:r>
    </w:p>
    <w:p>
      <w:r>
        <w:t>Invoices already PAID or WRITTEN\_OFF cannot be written off again.</w:t>
      </w:r>
    </w:p>
    <w:p>
      <w:r>
        <w:br/>
      </w:r>
    </w:p>
    <w:p>
      <w:bookmarkStart w:id="10825" w:name="_md0370"/>
      <w:pPr>
        <w:pStyle w:val="Heading3"/>
      </w:pPr>
      <w:r>
        <w:t>AR Opening Balances</w:t>
      </w:r>
      <w:bookmarkEnd w:id="10825"/>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numPr>
          <w:ilvl w:val="0"/>
          <w:numId w:val="180"/>
        </w:numPr>
      </w:pPr>
      <w:r>
        <w:t>Pick the customer by name.</w:t>
      </w:r>
    </w:p>
    <w:p>
      <w:pPr>
        <w:pStyle w:val="ListNumber"/>
        <w:numPr>
          <w:ilvl w:val="0"/>
          <w:numId w:val="180"/>
        </w:numPr>
      </w:pPr>
      <w:r>
        <w:t xml:space="preserve">Enter the original amount, pick the </w:t>
      </w:r>
      <w:r>
        <w:rPr>
          <w:b/>
        </w:rPr>
        <w:t>currency</w:t>
      </w:r>
      <w:r>
        <w:t xml:space="preserve"> (the Currency Picker — see Chapter 0, </w:t>
      </w:r>
      <w:r>
        <w:rPr>
          <w:i/>
        </w:rPr>
        <w:t>Common UI Patterns</w:t>
      </w:r>
      <w:r>
        <w:t>), set the invoice date, and add an optional due date and document number.</w:t>
      </w:r>
    </w:p>
    <w:p>
      <w:pPr>
        <w:pStyle w:val="ListNumber"/>
        <w:numPr>
          <w:ilvl w:val="0"/>
          <w:numId w:val="180"/>
        </w:numP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bookmarkStart w:id="10843" w:name="_md0371"/>
      <w:pPr>
        <w:pStyle w:val="Heading3"/>
      </w:pPr>
      <w:r>
        <w:t>Customer Statements and Ageing</w:t>
      </w:r>
      <w:bookmarkEnd w:id="10843"/>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and unapplied credit notes). Permission required: </w:t>
      </w:r>
      <w:r>
        <w:rPr>
          <w:rFonts w:ascii="Consolas" w:hAnsi="Consolas"/>
          <w:color w:val="B03060"/>
          <w:sz w:val="19"/>
        </w:rPr>
        <w:t>AR.VIEW</w:t>
      </w:r>
      <w:r>
        <w:t>.</w:t>
      </w:r>
    </w:p>
    <w:p>
      <w:r>
        <w:t xml:space="preserve">The balance is in your </w:t>
      </w:r>
      <w:r>
        <w:rPr>
          <w:b/>
        </w:rPr>
        <w:t>base currency</w:t>
      </w:r>
      <w:r>
        <w:t xml:space="preserve">. A foreign-currency item counts at the rate it was booked at. </w:t>
      </w:r>
      <w:r>
        <w:rPr>
          <w:b/>
        </w:rPr>
        <w:t>Older foreign-currency items with no reliable rate.</w:t>
      </w:r>
      <w:r>
        <w:t xml:space="preserve"> Items raised in another currency before multi-currency was switched on were stored with an exchange rate of 1, so their "base" value is really the foreign amount. The system does not add those into a base-currency figure. They are shown underneath, per currency ("Not included above — … USD 30.00"), and the same rule applies to the AR control-account check on the dashboard.</w:t>
      </w:r>
    </w:p>
    <w:p>
      <w:r>
        <w:rPr>
          <w:b/>
        </w:rPr>
        <w:t>Printable customer statement (to send to the customer).</w:t>
      </w:r>
      <w:r>
        <w:t xml:space="preserve"> Once a customer is picked on </w:t>
      </w:r>
      <w:r>
        <w:rPr>
          <w:b/>
        </w:rPr>
        <w:t>Customer Statement</w:t>
      </w:r>
      <w:r>
        <w:t xml:space="preserve">, a </w:t>
      </w:r>
      <w:r>
        <w:rPr>
          <w:b/>
        </w:rPr>
        <w:t>Printable Statement</w:t>
      </w:r>
      <w:r>
        <w:t xml:space="preserve"> box appears. Choose </w:t>
      </w:r>
      <w:r>
        <w:rPr>
          <w:b/>
        </w:rPr>
        <w:t>From</w:t>
      </w:r>
      <w:r>
        <w:t xml:space="preserve"> and </w:t>
      </w:r>
      <w:r>
        <w:rPr>
          <w:b/>
        </w:rPr>
        <w:t>To</w:t>
      </w:r>
      <w:r>
        <w:t xml:space="preserve"> dates (From defaults to the first of this month, To to today; leave From empty to start from the customer's very first transaction) and click </w:t>
      </w:r>
      <w:r>
        <w:rPr>
          <w:b/>
        </w:rPr>
        <w:t>Export PDF</w:t>
      </w:r>
      <w:r>
        <w:t xml:space="preserve">, </w:t>
      </w:r>
      <w:r>
        <w:rPr>
          <w:b/>
        </w:rPr>
        <w:t>Export Excel</w:t>
      </w:r>
      <w:r>
        <w:t xml:space="preserve"> or </w:t>
      </w:r>
      <w:r>
        <w:rPr>
          <w:b/>
        </w:rPr>
        <w:t>Export CSV</w:t>
      </w:r>
      <w:r>
        <w:t>. The statement carries your company letterhead (name, address, phone, TIN, VRN), the customer's name and TIN, the period and currency, then:</w:t>
      </w:r>
    </w:p>
    <w:p>
      <w:pPr>
        <w:pStyle w:val="ListBullet"/>
      </w:pPr>
      <w:r>
        <w:rPr>
          <w:b/>
        </w:rPr>
        <w:t>Balance brought forward</w:t>
      </w:r>
      <w:r>
        <w:t xml:space="preserve"> — everything the customer owed before the From date.</w:t>
      </w:r>
    </w:p>
    <w:p>
      <w:pPr>
        <w:pStyle w:val="ListBullet"/>
      </w:pPr>
      <w:r>
        <w:t xml:space="preserve">Every movement in the period, oldest first: </w:t>
      </w:r>
      <w:r>
        <w:rPr>
          <w:b/>
        </w:rPr>
        <w:t>Invoice</w:t>
      </w:r>
      <w:r>
        <w:t xml:space="preserve"> and </w:t>
      </w:r>
      <w:r>
        <w:rPr>
          <w:b/>
        </w:rPr>
        <w:t>Opening balance</w:t>
      </w:r>
      <w:r>
        <w:t xml:space="preserve"> lines in the Debit column; </w:t>
      </w:r>
      <w:r>
        <w:rPr>
          <w:b/>
        </w:rPr>
        <w:t>Receipt</w:t>
      </w:r>
      <w:r>
        <w:t xml:space="preserve">, </w:t>
      </w:r>
      <w:r>
        <w:rPr>
          <w:b/>
        </w:rPr>
        <w:t>Credit note</w:t>
      </w:r>
      <w:r>
        <w:t xml:space="preserve"> and </w:t>
      </w:r>
      <w:r>
        <w:rPr>
          <w:b/>
        </w:rPr>
        <w:t>Write-off</w:t>
      </w:r>
      <w:r>
        <w:t xml:space="preserve"> lines in the Credit column; a </w:t>
      </w:r>
      <w:r>
        <w:rPr>
          <w:b/>
        </w:rPr>
        <w:t>Reversal</w:t>
      </w:r>
      <w:r>
        <w:t xml:space="preserve"> line (Debit) when a customer's cheque came back unpaid — so the customer sees both "you paid" and "it bounced".</w:t>
      </w:r>
    </w:p>
    <w:p>
      <w:pPr>
        <w:pStyle w:val="ListBullet"/>
      </w:pPr>
      <w:r>
        <w:t xml:space="preserve">A running </w:t>
      </w:r>
      <w:r>
        <w:rPr>
          <w:b/>
        </w:rPr>
        <w:t>Balance</w:t>
      </w:r>
      <w:r>
        <w:t xml:space="preserve"> after every line, and a </w:t>
      </w:r>
      <w:r>
        <w:rPr>
          <w:b/>
        </w:rPr>
        <w:t>Closing balance</w:t>
      </w:r>
      <w:r>
        <w:t xml:space="preserve"> row with the period's debit and credit totals.</w:t>
      </w:r>
    </w:p>
    <w:p>
      <w:pPr>
        <w:pStyle w:val="ListBullet"/>
      </w:pPr>
      <w:r>
        <w:t>At the foot: "Amount due from customer" (or "Customer in credit"), and who printed it and when.</w:t>
      </w:r>
    </w:p>
    <w:p>
      <w:r>
        <w:rPr>
          <w:b/>
        </w:rPr>
        <w:t>Which currency.</w:t>
      </w:r>
      <w:r>
        <w:t xml:space="preserve"> The statement covers every currency the customer actually trades in, one section each — a US-dollar customer gets a USD statement, not an empty TZS one. A customer who has transactions in more than one currency gets one block per currency (the customer's own default currency first, then your base currency), each with its own balance brought forward, closing balance and "amount due" line; the amounts are never added together and there is no grand total. Each </w:t>
      </w:r>
      <w:r>
        <w:rPr>
          <w:b/>
        </w:rPr>
        <w:t>Invoice</w:t>
      </w:r>
      <w:r>
        <w:t xml:space="preserve"> line's </w:t>
      </w:r>
      <w:r>
        <w:rPr>
          <w:b/>
        </w:rPr>
        <w:t>Reference</w:t>
      </w:r>
      <w:r>
        <w:t xml:space="preserve"> is the sales invoice number.</w:t>
      </w:r>
    </w:p>
    <w:p>
      <w:r>
        <w:rPr>
          <w:b/>
        </w:rPr>
        <w:t>Ageing export.</w:t>
      </w:r>
      <w:r>
        <w:t xml:space="preserve"> On </w:t>
      </w:r>
      <w:r>
        <w:rPr>
          <w:b/>
        </w:rPr>
        <w:t>AR Ageing</w:t>
      </w:r>
      <w:r>
        <w:t xml:space="preserve">, users with export permission see </w:t>
      </w:r>
      <w:r>
        <w:rPr>
          <w:b/>
        </w:rPr>
        <w:t>Export PDF / Excel / CSV</w:t>
      </w:r>
      <w:r>
        <w:t xml:space="preserve"> above the table: one row per customer with the five buckets and their total, and a totals row at the bottom, as at today.</w:t>
      </w:r>
    </w:p>
    <w:p>
      <w:r>
        <w:rPr>
          <w:b/>
        </w:rPr>
        <w:t>Invoices in another currency.</w:t>
      </w:r>
      <w:r>
        <w:t xml:space="preserve"> Every ageing figure is in the invoice's own currency. A customer who owes you in TZS and in USD appears on </w:t>
      </w:r>
      <w:r>
        <w:rPr>
          <w:b/>
        </w:rPr>
        <w:t>two rows</w:t>
      </w:r>
      <w:r>
        <w:t xml:space="preserve"> — one per currency, each with its own </w:t>
      </w:r>
      <w:r>
        <w:rPr>
          <w:b/>
        </w:rPr>
        <w:t>Ccy</w:t>
      </w:r>
      <w:r>
        <w:t xml:space="preserve"> — and the two are never added together. On the customer statement the headline </w:t>
      </w:r>
      <w:r>
        <w:rPr>
          <w:b/>
        </w:rPr>
        <w:t>Total Outstanding</w:t>
      </w:r>
      <w:r>
        <w:t xml:space="preserve"> is the base-currency amount only, with any foreign-currency balance shown beside it ("and USD 500.00"), and the ageing table gets one line per currency. In the ageing export, a single currency prints exactly as before; when more than one currency is present the document gains a </w:t>
      </w:r>
      <w:r>
        <w:rPr>
          <w:b/>
        </w:rPr>
        <w:t>Currency</w:t>
      </w:r>
      <w:r>
        <w:t xml:space="preserve"> column and a total line per currency instead of one grand total. Amounts are not converted to TZS: the system ages what the customer actually owes, in the currency they owe it.</w:t>
      </w:r>
    </w:p>
    <w:p>
      <w:r>
        <w:t>Both exports need the screen's permission (</w:t>
      </w:r>
      <w:r>
        <w:rPr>
          <w:rFonts w:ascii="Consolas" w:hAnsi="Consolas"/>
          <w:color w:val="B03060"/>
          <w:sz w:val="19"/>
        </w:rPr>
        <w:t>AR.STATEMENT.VIEW</w:t>
      </w:r>
      <w:r>
        <w:t xml:space="preserve">) </w:t>
      </w:r>
      <w:r>
        <w:rPr>
          <w:b/>
        </w:rPr>
        <w:t>and</w:t>
      </w:r>
      <w:r>
        <w:t xml:space="preserve"> </w:t>
      </w:r>
      <w:r>
        <w:rPr>
          <w:rFonts w:ascii="Consolas" w:hAnsi="Consolas"/>
          <w:color w:val="B03060"/>
          <w:sz w:val="19"/>
        </w:rPr>
        <w:t>REPORT.EXPORT</w:t>
      </w:r>
      <w:r>
        <w:t xml:space="preserve">. A user without </w:t>
      </w:r>
      <w:r>
        <w:rPr>
          <w:rFonts w:ascii="Consolas" w:hAnsi="Consolas"/>
          <w:color w:val="B03060"/>
          <w:sz w:val="19"/>
        </w:rPr>
        <w:t>REPORT.EXPORT</w:t>
      </w:r>
      <w:r>
        <w:t xml:space="preserve"> does not see the buttons.</w:t>
      </w:r>
    </w:p>
    <w:p>
      <w:r>
        <w:br/>
      </w:r>
    </w:p>
    <w:p>
      <w:bookmarkStart w:id="94" w:name="_Toc0094"/>
      <w:bookmarkStart w:id="10886" w:name="_md0372"/>
      <w:pPr>
        <w:pStyle w:val="Heading2"/>
      </w:pPr>
      <w:r>
        <w:t>Accounts Payable</w:t>
      </w:r>
      <w:bookmarkEnd w:id="10886"/>
      <w:bookmarkEnd w:id="94"/>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bookmarkStart w:id="10898" w:name="_md0373"/>
      <w:pPr>
        <w:pStyle w:val="Heading3"/>
      </w:pPr>
      <w:r>
        <w:t>Entering a Supplier Bill</w:t>
      </w:r>
      <w:bookmarkEnd w:id="10898"/>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numPr>
          <w:ilvl w:val="0"/>
          <w:numId w:val="181"/>
        </w:numPr>
      </w:pPr>
      <w:r>
        <w:t xml:space="preserve">Pick the </w:t>
      </w:r>
      <w:r>
        <w:rPr>
          <w:b/>
        </w:rPr>
        <w:t>supplier</w:t>
      </w:r>
      <w:r>
        <w:t xml:space="preserve"> by name in the typeahead.</w:t>
      </w:r>
    </w:p>
    <w:p>
      <w:pPr>
        <w:pStyle w:val="ListNumber"/>
        <w:numPr>
          <w:ilvl w:val="0"/>
          <w:numId w:val="181"/>
        </w:numPr>
      </w:pPr>
      <w:r>
        <w:t xml:space="preserve">Enter the </w:t>
      </w:r>
      <w:r>
        <w:rPr>
          <w:b/>
        </w:rPr>
        <w:t>Supplier Invoice No.</w:t>
      </w:r>
      <w:r>
        <w:t xml:space="preserve">, </w:t>
      </w:r>
      <w:r>
        <w:rPr>
          <w:b/>
        </w:rPr>
        <w:t>Bill Date</w:t>
      </w:r>
      <w:r>
        <w:t xml:space="preserve">, and </w:t>
      </w:r>
      <w:r>
        <w:rPr>
          <w:b/>
        </w:rPr>
        <w:t>Due Date</w:t>
      </w:r>
      <w:r>
        <w:t>.</w:t>
      </w:r>
    </w:p>
    <w:p>
      <w:pPr>
        <w:pStyle w:val="ListNumber"/>
        <w:numPr>
          <w:ilvl w:val="0"/>
          <w:numId w:val="181"/>
        </w:numPr>
      </w:pPr>
      <w:r>
        <w:t xml:space="preserve">Enter the header </w:t>
      </w:r>
      <w:r>
        <w:rPr>
          <w:b/>
        </w:rPr>
        <w:t>VAT Amount</w:t>
      </w:r>
      <w:r>
        <w:t xml:space="preserve"> (0 if none), pick the </w:t>
      </w:r>
      <w:r>
        <w:rPr>
          <w:b/>
        </w:rPr>
        <w:t>Currency</w:t>
      </w:r>
      <w:r>
        <w:t xml:space="preserve"> (the Currency Picker — see Chapter 0, </w:t>
      </w:r>
      <w:r>
        <w:rPr>
          <w:i/>
        </w:rPr>
        <w:t>Common UI Patterns</w:t>
      </w:r>
      <w:r>
        <w:t xml:space="preserve">), and, for a PO-matched bill, choose the </w:t>
      </w:r>
      <w:r>
        <w:rPr>
          <w:b/>
        </w:rPr>
        <w:t>Purchase Order</w:t>
      </w:r>
      <w:r>
        <w:t xml:space="preserve"> (optional — leave blank for a service bill). For foreign-currency bills, an FX rate for the bill date must exist.</w:t>
      </w:r>
    </w:p>
    <w:p>
      <w:pPr>
        <w:pStyle w:val="ListNumber"/>
        <w:numPr>
          <w:ilvl w:val="0"/>
          <w:numId w:val="181"/>
        </w:numP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numPr>
          <w:ilvl w:val="0"/>
          <w:numId w:val="181"/>
        </w:numP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pPr>
        <w:ind w:left="432" w:right="216"/>
        <w:shd w:fill="FBF6E7"/>
      </w:pPr>
      <w:r>
        <w:t>A bill can only be entered against the supplier's own purchase orders — a PO belonging to a different supplier is rejected.</w:t>
      </w:r>
    </w:p>
    <w:p>
      <w:pPr>
        <w:ind w:left="432" w:right="216"/>
        <w:shd w:fill="FBF6E7"/>
      </w:pPr>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 xml:space="preserve">Accepting a variance (requires </w:t>
      </w:r>
      <w:r>
        <w:rPr>
          <w:rFonts w:ascii="Consolas" w:hAnsi="Consolas"/>
          <w:b/>
          <w:color w:val="B03060"/>
          <w:sz w:val="19"/>
        </w:rPr>
        <w:t>AP.BILL.MATCH</w:t>
      </w:r>
      <w:r>
        <w:rPr>
          <w:b/>
        </w:rPr>
        <w:t>):</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bookmarkStart w:id="10930" w:name="_md0374"/>
      <w:pPr>
        <w:pStyle w:val="Heading3"/>
      </w:pPr>
      <w:r>
        <w:t>Viewing and Navigating Bills</w:t>
      </w:r>
      <w:bookmarkEnd w:id="10930"/>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bookmarkStart w:id="10947" w:name="_md0375"/>
      <w:pPr>
        <w:pStyle w:val="Heading3"/>
      </w:pPr>
      <w:r>
        <w:t>Payments</w:t>
      </w:r>
      <w:bookmarkEnd w:id="10947"/>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numPr>
          <w:ilvl w:val="0"/>
          <w:numId w:val="182"/>
        </w:numPr>
      </w:pPr>
      <w:r>
        <w:t>Select the bill to pay (by bill number).</w:t>
      </w:r>
    </w:p>
    <w:p>
      <w:pPr>
        <w:pStyle w:val="ListNumber"/>
        <w:numPr>
          <w:ilvl w:val="0"/>
          <w:numId w:val="182"/>
        </w:numPr>
      </w:pPr>
      <w:r>
        <w:t>Enter the payment amount (can be partial), payment date, and tender type.</w:t>
      </w:r>
    </w:p>
    <w:p>
      <w:pPr>
        <w:pStyle w:val="ListNumber"/>
        <w:numPr>
          <w:ilvl w:val="0"/>
          <w:numId w:val="182"/>
        </w:numP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numPr>
          <w:ilvl w:val="0"/>
          <w:numId w:val="183"/>
        </w:numPr>
      </w:pPr>
      <w:r>
        <w:t>Pick the supplier by name.</w:t>
      </w:r>
    </w:p>
    <w:p>
      <w:pPr>
        <w:pStyle w:val="ListNumber"/>
        <w:numPr>
          <w:ilvl w:val="0"/>
          <w:numId w:val="183"/>
        </w:numPr>
      </w:pPr>
      <w:r>
        <w:t>Their payable bills (MATCHED, APPROVED, or PARTIALLY\_PAID) load as a checkbox list.</w:t>
      </w:r>
    </w:p>
    <w:p>
      <w:pPr>
        <w:pStyle w:val="ListNumber"/>
        <w:numPr>
          <w:ilvl w:val="0"/>
          <w:numId w:val="183"/>
        </w:numPr>
      </w:pPr>
      <w:r>
        <w:t xml:space="preserve">Select the bills to pay. Use </w:t>
      </w:r>
      <w:r>
        <w:rPr>
          <w:b/>
        </w:rPr>
        <w:t>Select all</w:t>
      </w:r>
      <w:r>
        <w:t xml:space="preserve"> to pay all outstanding bills for that supplier.</w:t>
      </w:r>
    </w:p>
    <w:p>
      <w:pPr>
        <w:pStyle w:val="ListNumber"/>
        <w:numPr>
          <w:ilvl w:val="0"/>
          <w:numId w:val="183"/>
        </w:numPr>
      </w:pPr>
      <w:r>
        <w:t>Set the payment date and tender type.</w:t>
      </w:r>
    </w:p>
    <w:p>
      <w:pPr>
        <w:pStyle w:val="ListNumber"/>
        <w:numPr>
          <w:ilvl w:val="0"/>
          <w:numId w:val="183"/>
        </w:numPr>
      </w:pPr>
      <w:r>
        <w:t xml:space="preserve">Optionally add a </w:t>
      </w:r>
      <w:r>
        <w:rPr>
          <w:b/>
        </w:rPr>
        <w:t>WHT on payment</w:t>
      </w:r>
      <w:r>
        <w:t xml:space="preserve"> amount (see WHT section below).</w:t>
      </w:r>
    </w:p>
    <w:p>
      <w:pPr>
        <w:pStyle w:val="ListNumber"/>
        <w:numPr>
          <w:ilvl w:val="0"/>
          <w:numId w:val="183"/>
        </w:numP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bookmarkStart w:id="10976" w:name="_md0376"/>
      <w:pPr>
        <w:pStyle w:val="Heading3"/>
      </w:pPr>
      <w:r>
        <w:t>Debit Notes</w:t>
      </w:r>
      <w:bookmarkEnd w:id="10976"/>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 A part-applied note can be applied again — to another bill, or to the same bill again, in which case the amount is added to the earlier application.</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numPr>
          <w:ilvl w:val="0"/>
          <w:numId w:val="184"/>
        </w:numPr>
      </w:pPr>
      <w:r>
        <w:t xml:space="preserve">On </w:t>
      </w:r>
      <w:r>
        <w:rPr>
          <w:b/>
        </w:rPr>
        <w:t>Accounting &gt; Payables</w:t>
      </w:r>
      <w:r>
        <w:t>, find a MATCHED, APPROVED, or PARTIALLY\_PAID bill.</w:t>
      </w:r>
    </w:p>
    <w:p>
      <w:pPr>
        <w:pStyle w:val="ListNumber"/>
        <w:numPr>
          <w:ilvl w:val="0"/>
          <w:numId w:val="184"/>
        </w:numPr>
      </w:pPr>
      <w:r>
        <w:t xml:space="preserve">Click </w:t>
      </w:r>
      <w:r>
        <w:rPr>
          <w:b/>
        </w:rPr>
        <w:t>Debit note</w:t>
      </w:r>
      <w:r>
        <w:t>.</w:t>
      </w:r>
    </w:p>
    <w:p>
      <w:pPr>
        <w:pStyle w:val="ListNumber"/>
        <w:numPr>
          <w:ilvl w:val="0"/>
          <w:numId w:val="184"/>
        </w:numP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numPr>
          <w:ilvl w:val="0"/>
          <w:numId w:val="184"/>
        </w:numP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bookmarkStart w:id="11002" w:name="_md0377"/>
      <w:pPr>
        <w:pStyle w:val="Heading3"/>
      </w:pPr>
      <w:r>
        <w:t>AP Opening Balances</w:t>
      </w:r>
      <w:bookmarkEnd w:id="11002"/>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numPr>
          <w:ilvl w:val="0"/>
          <w:numId w:val="185"/>
        </w:numPr>
      </w:pPr>
      <w:r>
        <w:t>Pick the supplier by name.</w:t>
      </w:r>
    </w:p>
    <w:p>
      <w:pPr>
        <w:pStyle w:val="ListNumber"/>
        <w:numPr>
          <w:ilvl w:val="0"/>
          <w:numId w:val="185"/>
        </w:numPr>
      </w:pPr>
      <w:r>
        <w:t xml:space="preserve">Enter the </w:t>
      </w:r>
      <w:r>
        <w:rPr>
          <w:b/>
        </w:rPr>
        <w:t>Gross Amount</w:t>
      </w:r>
      <w:r>
        <w:t xml:space="preserve">, pick the </w:t>
      </w:r>
      <w:r>
        <w:rPr>
          <w:b/>
        </w:rPr>
        <w:t>Currency</w:t>
      </w:r>
      <w:r>
        <w:t xml:space="preserve"> (the Currency Picker — see Chapter 0, </w:t>
      </w:r>
      <w:r>
        <w:rPr>
          <w:i/>
        </w:rPr>
        <w:t>Common UI Patterns</w:t>
      </w:r>
      <w:r>
        <w:t>), and set the bill date, due date, and optional supplier invoice number.</w:t>
      </w:r>
    </w:p>
    <w:p>
      <w:pPr>
        <w:pStyle w:val="ListNumber"/>
        <w:numPr>
          <w:ilvl w:val="0"/>
          <w:numId w:val="185"/>
        </w:numP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bookmarkStart w:id="11018" w:name="_md0378"/>
      <w:pPr>
        <w:pStyle w:val="Heading3"/>
      </w:pPr>
      <w:r>
        <w:t>Supplier Statement</w:t>
      </w:r>
      <w:bookmarkEnd w:id="11018"/>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rPr>
          <w:b/>
        </w:rPr>
        <w:t>AP Sub-ledger vs GL Control Account.</w:t>
      </w:r>
      <w:r>
        <w:t xml:space="preserve"> This box is company-wide, so it shows as soon as the screen opens — before you pick a supplier. It reads </w:t>
      </w:r>
      <w:r>
        <w:rPr>
          <w:b/>
        </w:rPr>
        <w:t>Reconciled</w:t>
      </w:r>
      <w:r>
        <w:t xml:space="preserve"> when the supplier balances add up to the GL AP control account, or </w:t>
      </w:r>
      <w:r>
        <w:rPr>
          <w:b/>
        </w:rPr>
        <w:t>Out by TZS X</w:t>
      </w:r>
      <w:r>
        <w:t xml:space="preserve"> with which side is higher (the supplier sub-ledger or the GL control account). Click </w:t>
      </w:r>
      <w:r>
        <w:rPr>
          <w:b/>
        </w:rPr>
        <w:t>Re-check</w:t>
      </w:r>
      <w:r>
        <w:t xml:space="preserve"> after posting corrections. Permission: </w:t>
      </w:r>
      <w:r>
        <w:rPr>
          <w:rFonts w:ascii="Consolas" w:hAnsi="Consolas"/>
          <w:color w:val="B03060"/>
          <w:sz w:val="19"/>
        </w:rPr>
        <w:t>AP.VIEW</w:t>
      </w:r>
      <w:r>
        <w:t xml:space="preserve">. The supplier side is what you owe on open bills, less any payment still held on account, less any </w:t>
      </w:r>
      <w:r>
        <w:rPr>
          <w:b/>
        </w:rPr>
        <w:t>debit note not yet applied</w:t>
      </w:r>
      <w:r>
        <w:t xml:space="preserve"> to a bill — a debit note reduces the GL control account in full the moment it is raised, so an unapplied one is credit you already hold against the supplier, not a difference. A payment whose cheque came back unpaid counts again as owed on both sides. The supplier's </w:t>
      </w:r>
      <w:r>
        <w:rPr>
          <w:b/>
        </w:rPr>
        <w:t>Outstanding balance</w:t>
      </w:r>
      <w:r>
        <w:t xml:space="preserve"> above is worked out the same way.</w:t>
      </w:r>
    </w:p>
    <w:p>
      <w:r>
        <w:t xml:space="preserve">Both figures are in your </w:t>
      </w:r>
      <w:r>
        <w:rPr>
          <w:b/>
        </w:rPr>
        <w:t>base currency</w:t>
      </w:r>
      <w:r>
        <w:t xml:space="preserve">; a foreign-currency bill, payment or debit note counts at the rate it was booked at. </w:t>
      </w:r>
      <w:r>
        <w:rPr>
          <w:b/>
        </w:rPr>
        <w:t>Older foreign-currency items with no reliable rate.</w:t>
      </w:r>
      <w:r>
        <w:t xml:space="preserve"> Items raised in another currency before multi-currency was switched on were stored with an exchange rate of 1, so their "base" value is really the foreign amount. The system does not add those into a base-currency figure. They are listed as </w:t>
      </w:r>
      <w:r>
        <w:rPr>
          <w:b/>
        </w:rPr>
        <w:t>Unconverted (per currency)</w:t>
      </w:r>
      <w:r>
        <w:t xml:space="preserve"> under the reconciliation (and as "Plus, not converted" under the supplier's outstanding balance) and are </w:t>
      </w:r>
      <w:r>
        <w:rPr>
          <w:b/>
        </w:rPr>
        <w:t>excluded from the comparison</w:t>
      </w:r>
      <w:r>
        <w:t xml:space="preserve"> — so a difference shown is a real one, and the unconverted list tells you what was left out.</w:t>
      </w:r>
    </w:p>
    <w:p>
      <w:r>
        <w:rPr>
          <w:b/>
        </w:rPr>
        <w:t>Printable supplier statement.</w:t>
      </w:r>
      <w:r>
        <w:t xml:space="preserve"> Once a supplier is picked, a </w:t>
      </w:r>
      <w:r>
        <w:rPr>
          <w:b/>
        </w:rPr>
        <w:t>Printable Statement</w:t>
      </w:r>
      <w:r>
        <w:t xml:space="preserve"> box appears. Choose </w:t>
      </w:r>
      <w:r>
        <w:rPr>
          <w:b/>
        </w:rPr>
        <w:t>From</w:t>
      </w:r>
      <w:r>
        <w:t xml:space="preserve"> / </w:t>
      </w:r>
      <w:r>
        <w:rPr>
          <w:b/>
        </w:rPr>
        <w:t>To</w:t>
      </w:r>
      <w:r>
        <w:t xml:space="preserve"> (leave From empty to start from the first transaction) and click </w:t>
      </w:r>
      <w:r>
        <w:rPr>
          <w:b/>
        </w:rPr>
        <w:t>Statement PDF / Excel / CSV</w:t>
      </w:r>
      <w:r>
        <w:t xml:space="preserve">. The statement carries your letterhead, the supplier's name, TIN and VRN, the period and currency, then the </w:t>
      </w:r>
      <w:r>
        <w:rPr>
          <w:b/>
        </w:rPr>
        <w:t>Balance brought forward</w:t>
      </w:r>
      <w:r>
        <w:t xml:space="preserve">, every movement in the period with a running balance, and the </w:t>
      </w:r>
      <w:r>
        <w:rPr>
          <w:b/>
        </w:rPr>
        <w:t>Closing balance</w:t>
      </w:r>
      <w:r>
        <w:t xml:space="preserve"> (what you owe):</w:t>
      </w:r>
    </w:p>
    <w:p>
      <w:pPr>
        <w:pStyle w:val="ListBullet"/>
      </w:pPr>
      <w:r>
        <w:rPr>
          <w:b/>
        </w:rPr>
        <w:t>Bill</w:t>
      </w:r>
      <w:r>
        <w:t xml:space="preserve"> and </w:t>
      </w:r>
      <w:r>
        <w:rPr>
          <w:b/>
        </w:rPr>
        <w:t>Opening balance</w:t>
      </w:r>
      <w:r>
        <w:t xml:space="preserve"> lines in the Credit column — only bills that are on the ledger (matched, approved, part-paid or paid). A bill still </w:t>
      </w:r>
      <w:r>
        <w:rPr>
          <w:b/>
        </w:rPr>
        <w:t>HELD</w:t>
      </w:r>
      <w:r>
        <w:t xml:space="preserve"> for a price or quantity variance, or still a </w:t>
      </w:r>
      <w:r>
        <w:rPr>
          <w:b/>
        </w:rPr>
        <w:t>DRAFT</w:t>
      </w:r>
      <w:r>
        <w:t>, is not on the statement.</w:t>
      </w:r>
    </w:p>
    <w:p>
      <w:pPr>
        <w:pStyle w:val="ListBullet"/>
      </w:pPr>
      <w:r>
        <w:rPr>
          <w:b/>
        </w:rPr>
        <w:t>Payment</w:t>
      </w:r>
      <w:r>
        <w:t xml:space="preserve"> and </w:t>
      </w:r>
      <w:r>
        <w:rPr>
          <w:b/>
        </w:rPr>
        <w:t>Debit note</w:t>
      </w:r>
      <w:r>
        <w:t xml:space="preserve"> lines in the Debit column. A payment's line says how much of it was WHT withheld and paid to TRA on the supplier's behalf. For a payment run that paid several suppliers at once, only this supplier's share is shown.</w:t>
      </w:r>
    </w:p>
    <w:p>
      <w:pPr>
        <w:pStyle w:val="ListBullet"/>
      </w:pPr>
      <w:r>
        <w:t xml:space="preserve">A </w:t>
      </w:r>
      <w:r>
        <w:rPr>
          <w:b/>
        </w:rPr>
        <w:t>Reversal</w:t>
      </w:r>
      <w:r>
        <w:t xml:space="preserve"> line (Credit) when a cheque to the supplier came back unpaid.</w:t>
      </w:r>
    </w:p>
    <w:p>
      <w:r>
        <w:t>As with the customer statement, a supplier you deal with in more than one currency gets one section per currency (the supplier's default currency first), never added together.</w:t>
      </w:r>
    </w:p>
    <w:p>
      <w:r>
        <w:rPr>
          <w:b/>
        </w:rPr>
        <w:t>Ageing PDF / Excel / CSV</w:t>
      </w:r>
      <w:r>
        <w:t xml:space="preserve"> prints this supplier's five ageing buckets and the total outstanding, as at today. Bills in a foreign currency are aged in that currency on their own line (and their own total) — they are never added into the TZS figures.</w:t>
      </w:r>
    </w:p>
    <w:p>
      <w:r>
        <w:t xml:space="preserve">Both exports need </w:t>
      </w:r>
      <w:r>
        <w:rPr>
          <w:rFonts w:ascii="Consolas" w:hAnsi="Consolas"/>
          <w:color w:val="B03060"/>
          <w:sz w:val="19"/>
        </w:rPr>
        <w:t>AP.VIEW</w:t>
      </w:r>
      <w:r>
        <w:t xml:space="preserve"> </w:t>
      </w:r>
      <w:r>
        <w:rPr>
          <w:b/>
        </w:rPr>
        <w:t>and</w:t>
      </w:r>
      <w:r>
        <w:t xml:space="preserve"> </w:t>
      </w:r>
      <w:r>
        <w:rPr>
          <w:rFonts w:ascii="Consolas" w:hAnsi="Consolas"/>
          <w:color w:val="B03060"/>
          <w:sz w:val="19"/>
        </w:rPr>
        <w:t>REPORT.EXPORT</w:t>
      </w:r>
      <w:r>
        <w:t>.</w:t>
      </w:r>
    </w:p>
    <w:p>
      <w:r>
        <w:br/>
      </w:r>
    </w:p>
    <w:p>
      <w:bookmarkStart w:id="95" w:name="_Toc0095"/>
      <w:bookmarkStart w:id="11053" w:name="_md0379"/>
      <w:pPr>
        <w:pStyle w:val="Heading2"/>
      </w:pPr>
      <w:r>
        <w:t>Cash &amp; Bank</w:t>
      </w:r>
      <w:bookmarkEnd w:id="11053"/>
      <w:bookmarkEnd w:id="95"/>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bookmarkStart w:id="11063" w:name="_md0380"/>
      <w:pPr>
        <w:pStyle w:val="Heading3"/>
      </w:pPr>
      <w:r>
        <w:t>Cash and Bank Accounts</w:t>
      </w:r>
      <w:bookmarkEnd w:id="11063"/>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 xml:space="preserve">To create an account (requires </w:t>
      </w:r>
      <w:r>
        <w:rPr>
          <w:rFonts w:ascii="Consolas" w:hAnsi="Consolas"/>
          <w:b/>
          <w:color w:val="B03060"/>
          <w:sz w:val="19"/>
        </w:rPr>
        <w:t>CASH.ACCOUNT.MANAGE</w:t>
      </w:r>
      <w:r>
        <w:rPr>
          <w:b/>
        </w:rPr>
        <w:t>):</w:t>
      </w:r>
    </w:p>
    <w:p>
      <w:pPr>
        <w:pStyle w:val="ListNumber"/>
        <w:numPr>
          <w:ilvl w:val="0"/>
          <w:numId w:val="186"/>
        </w:numPr>
      </w:pPr>
      <w:r>
        <w:t xml:space="preserve">Click </w:t>
      </w:r>
      <w:r>
        <w:rPr>
          <w:b/>
        </w:rPr>
        <w:t>New account</w:t>
      </w:r>
      <w:r>
        <w:t>.</w:t>
      </w:r>
    </w:p>
    <w:p>
      <w:pPr>
        <w:pStyle w:val="ListNumber"/>
        <w:numPr>
          <w:ilvl w:val="0"/>
          <w:numId w:val="186"/>
        </w:numP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numPr>
          <w:ilvl w:val="0"/>
          <w:numId w:val="186"/>
        </w:numPr>
      </w:pPr>
      <w:r>
        <w:t xml:space="preserve">Select the linked </w:t>
      </w:r>
      <w:r>
        <w:rPr>
          <w:b/>
        </w:rPr>
        <w:t>GL Asset account</w:t>
      </w:r>
      <w:r>
        <w:t xml:space="preserve"> from the picker (only ASSET-type accounts are listed).</w:t>
      </w:r>
    </w:p>
    <w:p>
      <w:pPr>
        <w:pStyle w:val="ListNumber"/>
        <w:numPr>
          <w:ilvl w:val="0"/>
          <w:numId w:val="186"/>
        </w:numPr>
      </w:pPr>
      <w:r>
        <w:t xml:space="preserve">Optionally tick </w:t>
      </w:r>
      <w:r>
        <w:rPr>
          <w:b/>
        </w:rPr>
        <w:t>Set as default account</w:t>
      </w:r>
      <w:r>
        <w:t>.</w:t>
      </w:r>
    </w:p>
    <w:p>
      <w:pPr>
        <w:pStyle w:val="ListNumber"/>
        <w:numPr>
          <w:ilvl w:val="0"/>
          <w:numId w:val="186"/>
        </w:numP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bookmarkStart w:id="11088" w:name="_md0381"/>
      <w:pPr>
        <w:pStyle w:val="Heading3"/>
      </w:pPr>
      <w:r>
        <w:t>Cash Transfers</w:t>
      </w:r>
      <w:bookmarkEnd w:id="11088"/>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numPr>
          <w:ilvl w:val="0"/>
          <w:numId w:val="187"/>
        </w:numP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numPr>
          <w:ilvl w:val="0"/>
          <w:numId w:val="187"/>
        </w:numPr>
      </w:pPr>
      <w:r>
        <w:t xml:space="preserve">Enter the </w:t>
      </w:r>
      <w:r>
        <w:rPr>
          <w:b/>
        </w:rPr>
        <w:t>amount</w:t>
      </w:r>
      <w:r>
        <w:t xml:space="preserve">, </w:t>
      </w:r>
      <w:r>
        <w:rPr>
          <w:b/>
        </w:rPr>
        <w:t>transfer date</w:t>
      </w:r>
      <w:r>
        <w:t xml:space="preserve">, and an optional </w:t>
      </w:r>
      <w:r>
        <w:rPr>
          <w:b/>
        </w:rPr>
        <w:t>reference</w:t>
      </w:r>
      <w:r>
        <w:t>.</w:t>
      </w:r>
    </w:p>
    <w:p>
      <w:pPr>
        <w:pStyle w:val="ListNumber"/>
        <w:numPr>
          <w:ilvl w:val="0"/>
          <w:numId w:val="187"/>
        </w:numP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bookmarkStart w:id="11108" w:name="_md0382"/>
      <w:pPr>
        <w:pStyle w:val="Heading3"/>
      </w:pPr>
      <w:r>
        <w:t>Direct Cash/Bank Entries</w:t>
      </w:r>
      <w:bookmarkEnd w:id="11108"/>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numPr>
          <w:ilvl w:val="0"/>
          <w:numId w:val="188"/>
        </w:numPr>
      </w:pPr>
      <w:r>
        <w:t xml:space="preserve">Select the </w:t>
      </w:r>
      <w:r>
        <w:rPr>
          <w:b/>
        </w:rPr>
        <w:t>Cash / Bank Account</w:t>
      </w:r>
      <w:r>
        <w:t xml:space="preserve"> by name.</w:t>
      </w:r>
    </w:p>
    <w:p>
      <w:pPr>
        <w:pStyle w:val="ListNumber"/>
        <w:numPr>
          <w:ilvl w:val="0"/>
          <w:numId w:val="188"/>
        </w:numPr>
      </w:pPr>
      <w:r>
        <w:t xml:space="preserve">Choose the </w:t>
      </w:r>
      <w:r>
        <w:rPr>
          <w:b/>
        </w:rPr>
        <w:t>Direction</w:t>
      </w:r>
      <w:r>
        <w:t xml:space="preserve"> (IN for money received by the account, OUT for money leaving the account).</w:t>
      </w:r>
    </w:p>
    <w:p>
      <w:pPr>
        <w:pStyle w:val="ListNumber"/>
        <w:numPr>
          <w:ilvl w:val="0"/>
          <w:numId w:val="188"/>
        </w:numPr>
      </w:pPr>
      <w:r>
        <w:t xml:space="preserve">Enter the </w:t>
      </w:r>
      <w:r>
        <w:rPr>
          <w:b/>
        </w:rPr>
        <w:t>Amount</w:t>
      </w:r>
      <w:r>
        <w:t xml:space="preserve"> and </w:t>
      </w:r>
      <w:r>
        <w:rPr>
          <w:b/>
        </w:rPr>
        <w:t>Transaction Date</w:t>
      </w:r>
      <w:r>
        <w:t>.</w:t>
      </w:r>
    </w:p>
    <w:p>
      <w:pPr>
        <w:pStyle w:val="ListNumber"/>
        <w:numPr>
          <w:ilvl w:val="0"/>
          <w:numId w:val="188"/>
        </w:numPr>
      </w:pPr>
      <w:r>
        <w:t xml:space="preserve">Select a </w:t>
      </w:r>
      <w:r>
        <w:rPr>
          <w:b/>
        </w:rPr>
        <w:t>Counter GL Account</w:t>
      </w:r>
      <w:r>
        <w:t xml:space="preserve"> from the picker. The picker lists INCOME, EXPENSE, and EQUITY accounts; locked control accounts are excluded.</w:t>
      </w:r>
    </w:p>
    <w:p>
      <w:pPr>
        <w:pStyle w:val="ListNumber"/>
        <w:numPr>
          <w:ilvl w:val="0"/>
          <w:numId w:val="188"/>
        </w:numPr>
      </w:pPr>
      <w:r>
        <w:t xml:space="preserve">Enter an optional </w:t>
      </w:r>
      <w:r>
        <w:rPr>
          <w:b/>
        </w:rPr>
        <w:t>Memo</w:t>
      </w:r>
      <w:r>
        <w:t>.</w:t>
      </w:r>
    </w:p>
    <w:p>
      <w:pPr>
        <w:pStyle w:val="ListNumber"/>
        <w:numPr>
          <w:ilvl w:val="0"/>
          <w:numId w:val="188"/>
        </w:numP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bookmarkStart w:id="11133" w:name="_md0383"/>
      <w:pPr>
        <w:pStyle w:val="Heading3"/>
      </w:pPr>
      <w:r>
        <w:t>Bank Reconciliation</w:t>
      </w:r>
      <w:bookmarkEnd w:id="11133"/>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numPr>
          <w:ilvl w:val="0"/>
          <w:numId w:val="189"/>
        </w:numPr>
      </w:pPr>
      <w:r>
        <w:t xml:space="preserve">Select a </w:t>
      </w:r>
      <w:r>
        <w:rPr>
          <w:b/>
        </w:rPr>
        <w:t>BANK</w:t>
      </w:r>
      <w:r>
        <w:t xml:space="preserve"> account (only bank accounts can be reconciled).</w:t>
      </w:r>
    </w:p>
    <w:p>
      <w:pPr>
        <w:pStyle w:val="ListNumber"/>
        <w:numPr>
          <w:ilvl w:val="0"/>
          <w:numId w:val="189"/>
        </w:numPr>
      </w:pPr>
      <w:r>
        <w:t>The account's uncleared transactions load.</w:t>
      </w:r>
    </w:p>
    <w:p>
      <w:pPr>
        <w:pStyle w:val="ListNumber"/>
        <w:numPr>
          <w:ilvl w:val="0"/>
          <w:numId w:val="189"/>
        </w:numPr>
      </w:pPr>
      <w:r>
        <w:t xml:space="preserve">Click </w:t>
      </w:r>
      <w:r>
        <w:rPr>
          <w:b/>
        </w:rPr>
        <w:t>Open reconciliation</w:t>
      </w:r>
      <w:r>
        <w:t>.</w:t>
      </w:r>
    </w:p>
    <w:p>
      <w:pPr>
        <w:pStyle w:val="ListNumber"/>
        <w:numPr>
          <w:ilvl w:val="0"/>
          <w:numId w:val="189"/>
        </w:numPr>
      </w:pPr>
      <w:r>
        <w:t xml:space="preserve">Enter the </w:t>
      </w:r>
      <w:r>
        <w:rPr>
          <w:b/>
        </w:rPr>
        <w:t>Statement Date</w:t>
      </w:r>
      <w:r>
        <w:t xml:space="preserve"> and the </w:t>
      </w:r>
      <w:r>
        <w:rPr>
          <w:b/>
        </w:rPr>
        <w:t>Statement Closing Balance</w:t>
      </w:r>
      <w:r>
        <w:t xml:space="preserve"> from your bank statement.</w:t>
      </w:r>
    </w:p>
    <w:p>
      <w:pPr>
        <w:pStyle w:val="ListNumber"/>
        <w:numPr>
          <w:ilvl w:val="0"/>
          <w:numId w:val="189"/>
        </w:numPr>
      </w:pPr>
      <w:r>
        <w:t xml:space="preserve">Submit. A reconciliation is opened in </w:t>
      </w:r>
      <w:r>
        <w:rPr>
          <w:b/>
        </w:rPr>
        <w:t>DRAFT</w:t>
      </w:r>
      <w:r>
        <w:t xml:space="preserve"> status.</w:t>
      </w:r>
    </w:p>
    <w:p>
      <w:r>
        <w:rPr>
          <w:b/>
        </w:rPr>
        <w:t>Marking transactions cleared:</w:t>
      </w:r>
    </w:p>
    <w:p>
      <w:pPr>
        <w:pStyle w:val="ListNumber"/>
        <w:numPr>
          <w:ilvl w:val="0"/>
          <w:numId w:val="190"/>
        </w:numPr>
      </w:pPr>
      <w:r>
        <w:t xml:space="preserve">Tick the </w:t>
      </w:r>
      <w:r>
        <w:rPr>
          <w:b/>
        </w:rPr>
        <w:t>Cleared</w:t>
      </w:r>
      <w:r>
        <w:t xml:space="preserve"> checkbox against each transaction that appears on the bank statement.</w:t>
      </w:r>
    </w:p>
    <w:p>
      <w:pPr>
        <w:pStyle w:val="ListNumber"/>
        <w:numPr>
          <w:ilvl w:val="0"/>
          <w:numId w:val="190"/>
        </w:numP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numPr>
          <w:ilvl w:val="0"/>
          <w:numId w:val="191"/>
        </w:numPr>
      </w:pPr>
      <w:r>
        <w:t xml:space="preserve">When the difference is exactly zero, the </w:t>
      </w:r>
      <w:r>
        <w:rPr>
          <w:b/>
        </w:rPr>
        <w:t>Complete</w:t>
      </w:r>
      <w:r>
        <w:t xml:space="preserve"> button becomes active.</w:t>
      </w:r>
    </w:p>
    <w:p>
      <w:pPr>
        <w:pStyle w:val="ListNumber"/>
        <w:numPr>
          <w:ilvl w:val="0"/>
          <w:numId w:val="191"/>
        </w:numP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bookmarkStart w:id="11168" w:name="_md0384"/>
      <w:pPr>
        <w:pStyle w:val="Heading3"/>
      </w:pPr>
      <w:r>
        <w:t>Cheque Register</w:t>
      </w:r>
      <w:bookmarkEnd w:id="11168"/>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numPr>
          <w:ilvl w:val="0"/>
          <w:numId w:val="192"/>
        </w:numPr>
      </w:pPr>
      <w:r>
        <w:t xml:space="preserve">Click </w:t>
      </w:r>
      <w:r>
        <w:rPr>
          <w:b/>
        </w:rPr>
        <w:t>Register cheque</w:t>
      </w:r>
      <w:r>
        <w:t>.</w:t>
      </w:r>
    </w:p>
    <w:p>
      <w:pPr>
        <w:pStyle w:val="ListNumber"/>
        <w:numPr>
          <w:ilvl w:val="0"/>
          <w:numId w:val="192"/>
        </w:numPr>
      </w:pPr>
      <w:r>
        <w:t xml:space="preserve">Select the </w:t>
      </w:r>
      <w:r>
        <w:rPr>
          <w:b/>
        </w:rPr>
        <w:t>BANK account</w:t>
      </w:r>
      <w:r>
        <w:t xml:space="preserve"> (only bank accounts issue cheques).</w:t>
      </w:r>
    </w:p>
    <w:p>
      <w:pPr>
        <w:pStyle w:val="ListNumber"/>
        <w:numPr>
          <w:ilvl w:val="0"/>
          <w:numId w:val="192"/>
        </w:numPr>
      </w:pPr>
      <w:r>
        <w:t>Enter the cheque number, payee, amount, issue date, and value date.</w:t>
      </w:r>
    </w:p>
    <w:p>
      <w:pPr>
        <w:pStyle w:val="ListNumber"/>
        <w:numPr>
          <w:ilvl w:val="0"/>
          <w:numId w:val="192"/>
        </w:numP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pPr>
        <w:ind w:left="432" w:right="216"/>
        <w:shd w:fill="FBF6E7"/>
      </w:pPr>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bookmarkStart w:id="11197" w:name="_md0385"/>
      <w:pPr>
        <w:pStyle w:val="Heading3"/>
      </w:pPr>
      <w:r>
        <w:t>Cash Account Statement</w:t>
      </w:r>
      <w:bookmarkEnd w:id="11197"/>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rPr>
          <w:b/>
        </w:rPr>
        <w:t>Printing the account statement.</w:t>
      </w:r>
      <w:r>
        <w:t xml:space="preserve"> Above the balance, choose </w:t>
      </w:r>
      <w:r>
        <w:rPr>
          <w:b/>
        </w:rPr>
        <w:t>From</w:t>
      </w:r>
      <w:r>
        <w:t xml:space="preserve"> and </w:t>
      </w:r>
      <w:r>
        <w:rPr>
          <w:b/>
        </w:rPr>
        <w:t>To</w:t>
      </w:r>
      <w:r>
        <w:t xml:space="preserve"> and click </w:t>
      </w:r>
      <w:r>
        <w:rPr>
          <w:b/>
        </w:rPr>
        <w:t>Export PDF</w:t>
      </w:r>
      <w:r>
        <w:t xml:space="preserve">, </w:t>
      </w:r>
      <w:r>
        <w:rPr>
          <w:b/>
        </w:rPr>
        <w:t>Export Excel</w:t>
      </w:r>
      <w:r>
        <w:t xml:space="preserve"> or </w:t>
      </w:r>
      <w:r>
        <w:rPr>
          <w:b/>
        </w:rPr>
        <w:t>Export CSV</w:t>
      </w:r>
      <w:r>
        <w:t xml:space="preserve">. The statement carries your letterhead, the account (code, name, bank, branch, account number), the period and currency, the </w:t>
      </w:r>
      <w:r>
        <w:rPr>
          <w:b/>
        </w:rPr>
        <w:t>Balance brought forward</w:t>
      </w:r>
      <w:r>
        <w:t xml:space="preserve"> on the From date, every transaction in the period with </w:t>
      </w:r>
      <w:r>
        <w:rPr>
          <w:b/>
        </w:rPr>
        <w:t>Money In</w:t>
      </w:r>
      <w:r>
        <w:t xml:space="preserve">, </w:t>
      </w:r>
      <w:r>
        <w:rPr>
          <w:b/>
        </w:rPr>
        <w:t>Money Out</w:t>
      </w:r>
      <w:r>
        <w:t xml:space="preserve"> and a running </w:t>
      </w:r>
      <w:r>
        <w:rPr>
          <w:b/>
        </w:rPr>
        <w:t>Balance</w:t>
      </w:r>
      <w:r>
        <w:t xml:space="preserve">, and a </w:t>
      </w:r>
      <w:r>
        <w:rPr>
          <w:b/>
        </w:rPr>
        <w:t>Closing balance</w:t>
      </w:r>
      <w:r>
        <w:t xml:space="preserve"> row. For a period that ended before today, the foot also gives today's book balance, so the two are never confused. Leave both dates empty to print the whole history. Permission: </w:t>
      </w:r>
      <w:r>
        <w:rPr>
          <w:rFonts w:ascii="Consolas" w:hAnsi="Consolas"/>
          <w:color w:val="B03060"/>
          <w:sz w:val="19"/>
        </w:rPr>
        <w:t>CASH.VIEW</w:t>
      </w:r>
      <w:r>
        <w:t xml:space="preserve"> </w:t>
      </w:r>
      <w:r>
        <w:rPr>
          <w:b/>
        </w:rPr>
        <w:t>and</w:t>
      </w:r>
      <w:r>
        <w:t xml:space="preserve"> </w:t>
      </w:r>
      <w:r>
        <w:rPr>
          <w:rFonts w:ascii="Consolas" w:hAnsi="Consolas"/>
          <w:color w:val="B03060"/>
          <w:sz w:val="19"/>
        </w:rPr>
        <w:t>REPORT.EXPORT</w:t>
      </w:r>
      <w:r>
        <w:t>.</w:t>
      </w:r>
    </w:p>
    <w:p>
      <w:r>
        <w:br/>
      </w:r>
    </w:p>
    <w:p>
      <w:bookmarkStart w:id="11217" w:name="_md0386"/>
      <w:pPr>
        <w:pStyle w:val="Heading3"/>
      </w:pPr>
      <w:r>
        <w:t>End-of-Day Cash Count</w:t>
      </w:r>
      <w:bookmarkEnd w:id="11217"/>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 xml:space="preserve">Opening a count (requires </w:t>
      </w:r>
      <w:r>
        <w:rPr>
          <w:rFonts w:ascii="Consolas" w:hAnsi="Consolas"/>
          <w:b/>
          <w:color w:val="B03060"/>
          <w:sz w:val="19"/>
        </w:rPr>
        <w:t>CASH.COUNT.MANAGE</w:t>
      </w:r>
      <w:r>
        <w:rPr>
          <w:b/>
        </w:rPr>
        <w:t>):</w:t>
      </w:r>
    </w:p>
    <w:p>
      <w:pPr>
        <w:pStyle w:val="ListNumber"/>
        <w:numPr>
          <w:ilvl w:val="0"/>
          <w:numId w:val="193"/>
        </w:numP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numPr>
          <w:ilvl w:val="0"/>
          <w:numId w:val="193"/>
        </w:numP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numPr>
          <w:ilvl w:val="0"/>
          <w:numId w:val="193"/>
        </w:numP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pPr>
        <w:ind w:left="432" w:right="216"/>
        <w:shd w:fill="FBF6E7"/>
      </w:pPr>
      <w:r>
        <w:t>Only one live count per till per day. If an OPEN or COUNTED count already exists for that till and date, opening another is rejected — finish or reconcile the first.</w:t>
      </w:r>
    </w:p>
    <w:p>
      <w:r>
        <w:rPr>
          <w:b/>
        </w:rPr>
        <w:t>Entering the count and saving:</w:t>
      </w:r>
    </w:p>
    <w:p>
      <w:pPr>
        <w:pStyle w:val="ListNumber"/>
        <w:numPr>
          <w:ilvl w:val="0"/>
          <w:numId w:val="194"/>
        </w:numP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numPr>
          <w:ilvl w:val="0"/>
          <w:numId w:val="194"/>
        </w:numP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numPr>
          <w:ilvl w:val="0"/>
          <w:numId w:val="194"/>
        </w:numP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numPr>
          <w:ilvl w:val="0"/>
          <w:numId w:val="195"/>
        </w:numPr>
      </w:pPr>
      <w:r>
        <w:t xml:space="preserve">Once the count is COUNTED, click </w:t>
      </w:r>
      <w:r>
        <w:rPr>
          <w:b/>
        </w:rPr>
        <w:t>Reconcile</w:t>
      </w:r>
      <w:r>
        <w:t>.</w:t>
      </w:r>
    </w:p>
    <w:p>
      <w:pPr>
        <w:pStyle w:val="ListNumber"/>
        <w:numPr>
          <w:ilvl w:val="0"/>
          <w:numId w:val="195"/>
        </w:numP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pPr>
        <w:ind w:left="432" w:right="216"/>
        <w:shd w:fill="FBF6E7"/>
      </w:pPr>
      <w:r>
        <w:t>The denomination ladder is fixed to the standard TZS notes and coins in this release — a configurable per-currency ladder is a planned follow-up.</w:t>
      </w:r>
    </w:p>
    <w:p>
      <w:r>
        <w:br/>
      </w:r>
    </w:p>
    <w:p>
      <w:bookmarkStart w:id="11252" w:name="_md0387"/>
      <w:pPr>
        <w:pStyle w:val="Heading3"/>
      </w:pPr>
      <w:r>
        <w:t>Petty Cash</w:t>
      </w:r>
      <w:bookmarkEnd w:id="11252"/>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pPr>
        <w:ind w:left="432" w:right="216"/>
        <w:shd w:fill="FBF6E7"/>
      </w:pPr>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 xml:space="preserve">Creating a fund (requires </w:t>
      </w:r>
      <w:r>
        <w:rPr>
          <w:rFonts w:ascii="Consolas" w:hAnsi="Consolas"/>
          <w:b/>
          <w:color w:val="B03060"/>
          <w:sz w:val="19"/>
        </w:rPr>
        <w:t>PETTY_CASH.MANAGE</w:t>
      </w:r>
      <w:r>
        <w:rPr>
          <w:b/>
        </w:rPr>
        <w:t>):</w:t>
      </w:r>
    </w:p>
    <w:p>
      <w:pPr>
        <w:pStyle w:val="ListNumber"/>
        <w:numPr>
          <w:ilvl w:val="0"/>
          <w:numId w:val="196"/>
        </w:numP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numPr>
          <w:ilvl w:val="0"/>
          <w:numId w:val="196"/>
        </w:numP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numPr>
          <w:ilvl w:val="0"/>
          <w:numId w:val="196"/>
        </w:numPr>
      </w:pPr>
      <w:r>
        <w:t xml:space="preserve">Optionally select a </w:t>
      </w:r>
      <w:r>
        <w:rPr>
          <w:b/>
        </w:rPr>
        <w:t>Custodian</w:t>
      </w:r>
      <w:r>
        <w:t xml:space="preserve"> (a user in the company) who is responsible for the float.</w:t>
      </w:r>
    </w:p>
    <w:p>
      <w:pPr>
        <w:pStyle w:val="ListNumber"/>
        <w:numPr>
          <w:ilvl w:val="0"/>
          <w:numId w:val="196"/>
        </w:numPr>
      </w:pPr>
      <w:r>
        <w:t xml:space="preserve">Enter the </w:t>
      </w:r>
      <w:r>
        <w:rPr>
          <w:b/>
        </w:rPr>
        <w:t>Float Amount</w:t>
      </w:r>
      <w:r>
        <w:t xml:space="preserve"> (the authorised ceiling) and the </w:t>
      </w:r>
      <w:r>
        <w:rPr>
          <w:b/>
        </w:rPr>
        <w:t>Currency</w:t>
      </w:r>
      <w:r>
        <w:t xml:space="preserve"> (defaults to the company base currency).</w:t>
      </w:r>
    </w:p>
    <w:p>
      <w:pPr>
        <w:pStyle w:val="ListNumber"/>
        <w:numPr>
          <w:ilvl w:val="0"/>
          <w:numId w:val="196"/>
        </w:numPr>
      </w:pPr>
      <w:r>
        <w:t xml:space="preserve">Click </w:t>
      </w:r>
      <w:r>
        <w:rPr>
          <w:b/>
        </w:rPr>
        <w:t>Create Fund</w:t>
      </w:r>
      <w:r>
        <w:t>. The fund opens with a balance of zero — record a replenishment to put the opening cash in.</w:t>
      </w:r>
    </w:p>
    <w:p>
      <w:pPr>
        <w:ind w:left="432" w:right="216"/>
        <w:shd w:fill="FBF6E7"/>
      </w:pPr>
      <w:r>
        <w:t>The company must already have at least one branch before a petty cash fund can be created.</w:t>
      </w:r>
    </w:p>
    <w:p>
      <w:r>
        <w:rPr>
          <w:b/>
        </w:rPr>
        <w:t xml:space="preserve">Recording a transaction (requires </w:t>
      </w:r>
      <w:r>
        <w:rPr>
          <w:rFonts w:ascii="Consolas" w:hAnsi="Consolas"/>
          <w:b/>
          <w:color w:val="B03060"/>
          <w:sz w:val="19"/>
        </w:rPr>
        <w:t>PETTY_CASH.MANAGE</w:t>
      </w:r>
      <w:r>
        <w:rPr>
          <w:b/>
        </w:rPr>
        <w:t>):</w:t>
      </w:r>
    </w:p>
    <w:p>
      <w:r>
        <w:t xml:space="preserve">On the fund detail screen, use the </w:t>
      </w:r>
      <w:r>
        <w:rPr>
          <w:b/>
        </w:rPr>
        <w:t>Record Transaction</w:t>
      </w:r>
      <w:r>
        <w:t xml:space="preserve"> panel:</w:t>
      </w:r>
    </w:p>
    <w:p>
      <w:pPr>
        <w:pStyle w:val="ListNumber"/>
        <w:numPr>
          <w:ilvl w:val="0"/>
          <w:numId w:val="197"/>
        </w:numP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numPr>
          <w:ilvl w:val="0"/>
          <w:numId w:val="197"/>
        </w:numP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numPr>
          <w:ilvl w:val="0"/>
          <w:numId w:val="197"/>
        </w:numP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numPr>
          <w:ilvl w:val="0"/>
          <w:numId w:val="197"/>
        </w:numPr>
      </w:pPr>
      <w:r>
        <w:t xml:space="preserve">Optionally add a </w:t>
      </w:r>
      <w:r>
        <w:rPr>
          <w:b/>
        </w:rPr>
        <w:t>Reference</w:t>
      </w:r>
      <w:r>
        <w:t xml:space="preserve"> and a </w:t>
      </w:r>
      <w:r>
        <w:rPr>
          <w:b/>
        </w:rPr>
        <w:t>Description</w:t>
      </w:r>
      <w:r>
        <w:t>.</w:t>
      </w:r>
    </w:p>
    <w:p>
      <w:pPr>
        <w:pStyle w:val="ListNumber"/>
        <w:numPr>
          <w:ilvl w:val="0"/>
          <w:numId w:val="197"/>
        </w:numP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pPr>
        <w:ind w:left="432" w:right="216"/>
        <w:shd w:fill="FBF6E7"/>
      </w:pPr>
      <w:r>
        <w:t xml:space="preserve">A transaction that would take the balance below zero is rejected. Transactions can be recorded only against an </w:t>
      </w:r>
      <w:r>
        <w:rPr>
          <w:b/>
        </w:rPr>
        <w:t>ACTIVE</w:t>
      </w:r>
      <w:r>
        <w:t xml:space="preserve"> fund.</w:t>
      </w:r>
    </w:p>
    <w:p>
      <w:r>
        <w:br/>
      </w:r>
    </w:p>
    <w:p>
      <w:bookmarkStart w:id="96" w:name="_Toc0096"/>
      <w:bookmarkStart w:id="11290" w:name="_md0388"/>
      <w:pPr>
        <w:pStyle w:val="Heading2"/>
      </w:pPr>
      <w:r>
        <w:t>Tax</w:t>
      </w:r>
      <w:bookmarkEnd w:id="11290"/>
      <w:bookmarkEnd w:id="96"/>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bookmarkStart w:id="11298" w:name="_md0389"/>
      <w:pPr>
        <w:pStyle w:val="Heading3"/>
      </w:pPr>
      <w:r>
        <w:t>VAT Returns</w:t>
      </w:r>
      <w:bookmarkEnd w:id="11298"/>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 xml:space="preserve">Opening a new VAT return (requires </w:t>
      </w:r>
      <w:r>
        <w:rPr>
          <w:rFonts w:ascii="Consolas" w:hAnsi="Consolas"/>
          <w:b/>
          <w:color w:val="B03060"/>
          <w:sz w:val="19"/>
        </w:rPr>
        <w:t>VAT.RETURN.PREPARE</w:t>
      </w:r>
      <w:r>
        <w:rPr>
          <w:b/>
        </w:rPr>
        <w:t>):</w:t>
      </w:r>
    </w:p>
    <w:p>
      <w:pPr>
        <w:pStyle w:val="ListNumber"/>
        <w:numPr>
          <w:ilvl w:val="0"/>
          <w:numId w:val="198"/>
        </w:numPr>
      </w:pPr>
      <w:r>
        <w:t xml:space="preserve">Click </w:t>
      </w:r>
      <w:r>
        <w:rPr>
          <w:b/>
        </w:rPr>
        <w:t>New VAT Return</w:t>
      </w:r>
      <w:r>
        <w:t>.</w:t>
      </w:r>
    </w:p>
    <w:p>
      <w:pPr>
        <w:pStyle w:val="ListNumber"/>
        <w:numPr>
          <w:ilvl w:val="0"/>
          <w:numId w:val="198"/>
        </w:numPr>
      </w:pPr>
      <w:r>
        <w:t xml:space="preserve">Select the </w:t>
      </w:r>
      <w:r>
        <w:rPr>
          <w:b/>
        </w:rPr>
        <w:t>year</w:t>
      </w:r>
      <w:r>
        <w:t xml:space="preserve"> and </w:t>
      </w:r>
      <w:r>
        <w:rPr>
          <w:b/>
        </w:rPr>
        <w:t>month</w:t>
      </w:r>
      <w:r>
        <w:t>.</w:t>
      </w:r>
    </w:p>
    <w:p>
      <w:pPr>
        <w:pStyle w:val="ListNumber"/>
        <w:numPr>
          <w:ilvl w:val="0"/>
          <w:numId w:val="198"/>
        </w:numP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Turnover by rate band</w:t>
      </w:r>
      <w:r>
        <w:t xml:space="preserve"> — a table with one row per VAT band showing the </w:t>
      </w:r>
      <w:r>
        <w:rPr>
          <w:b/>
        </w:rPr>
        <w:t>Taxable Base</w:t>
      </w:r>
      <w:r>
        <w:t xml:space="preserve"> (the net sales value in that band) and the </w:t>
      </w:r>
      <w:r>
        <w:rPr>
          <w:b/>
        </w:rPr>
        <w:t>Output VAT</w:t>
      </w:r>
      <w:r>
        <w:t xml:space="preserve"> on it. All three bands are always listed — </w:t>
      </w:r>
      <w:r>
        <w:rPr>
          <w:b/>
        </w:rPr>
        <w:t>Standard</w:t>
      </w:r>
      <w:r>
        <w:t xml:space="preserve"> (18%), </w:t>
      </w:r>
      <w:r>
        <w:rPr>
          <w:b/>
        </w:rPr>
        <w:t>Zero-Rated</w:t>
      </w:r>
      <w:r>
        <w:t xml:space="preserve">, and </w:t>
      </w:r>
      <w:r>
        <w:rPr>
          <w:b/>
        </w:rPr>
        <w:t>Exempt</w:t>
      </w:r>
      <w:r>
        <w:t xml:space="preserve"> — with zero shown where a band had no sales in the period, so the breakdown is complete and reconciles to the total every month rather than dropping bands that happened to be empty. A </w:t>
      </w:r>
      <w:r>
        <w:rPr>
          <w:b/>
        </w:rPr>
        <w:t>Total</w:t>
      </w:r>
      <w:r>
        <w:t xml:space="preserve"> row sums the taxable base to the </w:t>
      </w:r>
      <w:r>
        <w:rPr>
          <w:b/>
        </w:rPr>
        <w:t>Sales Turnover</w:t>
      </w:r>
      <w:r>
        <w:t xml:space="preserve"> and the VAT to the </w:t>
      </w:r>
      <w:r>
        <w:rPr>
          <w:b/>
        </w:rPr>
        <w:t>Output VAT</w:t>
      </w:r>
      <w:r>
        <w:t>.</w:t>
      </w:r>
    </w:p>
    <w:p>
      <w:pPr>
        <w:pStyle w:val="ListBullet"/>
      </w:pPr>
      <w:r>
        <w:rPr>
          <w:b/>
        </w:rPr>
        <w:t>Sales Turnover</w:t>
      </w:r>
      <w:r>
        <w:t xml:space="preserve"> — the period's total net sales, with </w:t>
      </w:r>
      <w:r>
        <w:rPr>
          <w:b/>
        </w:rPr>
        <w:t>of which Zero-Rated Sales</w:t>
      </w:r>
      <w:r>
        <w:t xml:space="preserve"> and </w:t>
      </w:r>
      <w:r>
        <w:rPr>
          <w:b/>
        </w:rPr>
        <w:t>of which Exempt Sales</w:t>
      </w:r>
      <w:r>
        <w:t xml:space="preserve"> shown beneath it so the non-standard-rated portion of turnover is visible at a glance (both are subsets of Sales Turnover, not additional amounts). </w:t>
      </w:r>
      <w:r>
        <w:rPr>
          <w:b/>
        </w:rPr>
        <w:t>Purchases Turnover</w:t>
      </w:r>
      <w:r>
        <w:t xml:space="preserve"> is shown alongside.</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pPr>
        <w:ind w:left="432" w:right="216"/>
        <w:shd w:fill="FBF6E7"/>
      </w:pPr>
      <w:r>
        <w:t xml:space="preserve">Zero-rated and exempt sales carry </w:t>
      </w:r>
      <w:r>
        <w:rPr>
          <w:b/>
        </w:rPr>
        <w:t>no</w:t>
      </w:r>
      <w:r>
        <w:t xml:space="preserve"> output VAT (their VAT column is nil) but they </w:t>
      </w:r>
      <w:r>
        <w:rPr>
          <w:b/>
        </w:rPr>
        <w:t>do</w:t>
      </w:r>
      <w:r>
        <w:t xml:space="preserve"> count toward turnover — which is why they appear as their own bands and as the "of which" lines. This matters for the return: turnover is reported in full even though only the standard band contributes VAT.</w:t>
      </w:r>
    </w:p>
    <w:p>
      <w:r>
        <w:rPr>
          <w:b/>
        </w:rPr>
        <w:t xml:space="preserve">Recomputing a DRAFT return (requires </w:t>
      </w:r>
      <w:r>
        <w:rPr>
          <w:rFonts w:ascii="Consolas" w:hAnsi="Consolas"/>
          <w:b/>
          <w:color w:val="B03060"/>
          <w:sz w:val="19"/>
        </w:rPr>
        <w:t>VAT.RETURN.PREPARE</w:t>
      </w:r>
      <w:r>
        <w:rPr>
          <w:b/>
        </w:rPr>
        <w:t>):</w:t>
      </w:r>
    </w:p>
    <w:p>
      <w:r>
        <w:t xml:space="preserve">Click </w:t>
      </w:r>
      <w:r>
        <w:rPr>
          <w:b/>
        </w:rPr>
        <w:t>Recompute</w:t>
      </w:r>
      <w:r>
        <w:t xml:space="preserve"> on the detail screen to re-read the current sales and purchase figures. This is useful after new invoices or bills have been entered for the period.</w:t>
      </w:r>
    </w:p>
    <w:p>
      <w:r>
        <w:rPr>
          <w:b/>
        </w:rPr>
        <w:t>Printing the return (Export PDF / Excel / CSV).</w:t>
      </w:r>
      <w:r>
        <w:t xml:space="preserve"> On the VAT return detail, users with </w:t>
      </w:r>
      <w:r>
        <w:rPr>
          <w:rFonts w:ascii="Consolas" w:hAnsi="Consolas"/>
          <w:color w:val="B03060"/>
          <w:sz w:val="19"/>
        </w:rPr>
        <w:t>VAT.VIEW</w:t>
      </w:r>
      <w:r>
        <w:t xml:space="preserve"> </w:t>
      </w:r>
      <w:r>
        <w:rPr>
          <w:b/>
        </w:rPr>
        <w:t>and</w:t>
      </w:r>
      <w:r>
        <w:t xml:space="preserve"> </w:t>
      </w:r>
      <w:r>
        <w:rPr>
          <w:rFonts w:ascii="Consolas" w:hAnsi="Consolas"/>
          <w:color w:val="B03060"/>
          <w:sz w:val="19"/>
        </w:rPr>
        <w:t>REPORT.EXPORT</w:t>
      </w:r>
      <w:r>
        <w:t xml:space="preserve"> see three export buttons at the top. The document prints the return face as the screen shows it — supplies by tax band (taxable value and VAT), total sales turnover and output VAT, the zero-rated and exempt "of which" lines, purchases turnover, input VAT, adjustments, credit brought forward, and </w:t>
      </w:r>
      <w:r>
        <w:rPr>
          <w:b/>
        </w:rPr>
        <w:t>Net VAT</w:t>
      </w:r>
      <w:r>
        <w:t xml:space="preserve"> (Payable to TRA / Credit carried forward / Nil) — under your company letterhead with its </w:t>
      </w:r>
      <w:r>
        <w:rPr>
          <w:b/>
        </w:rPr>
        <w:t>TIN and VRN</w:t>
      </w:r>
      <w:r>
        <w:t xml:space="preserve">. A filed return prints its filing date and TRA reference; a </w:t>
      </w:r>
      <w:r>
        <w:rPr>
          <w:b/>
        </w:rPr>
        <w:t>DRAFT</w:t>
      </w:r>
      <w:r>
        <w:t xml:space="preserve"> prints "DRAFT — not yet filed; figures may still change", so it cannot pass for the filed return. Purchases turnover prints blank (not 0.00) when it was not computed. Any penalty or interest recorded is printed at the foot, marked as not included in Net VAT.</w:t>
      </w:r>
    </w:p>
    <w:p>
      <w:r>
        <w:br/>
      </w:r>
    </w:p>
    <w:p>
      <w:bookmarkStart w:id="11345" w:name="_md0390"/>
      <w:pPr>
        <w:pStyle w:val="Heading3"/>
      </w:pPr>
      <w:r>
        <w:t>VAT Adjustments</w:t>
      </w:r>
      <w:bookmarkEnd w:id="11345"/>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numPr>
          <w:ilvl w:val="0"/>
          <w:numId w:val="199"/>
        </w:numPr>
      </w:pPr>
      <w:r>
        <w:t xml:space="preserve">On the DRAFT return detail, click </w:t>
      </w:r>
      <w:r>
        <w:rPr>
          <w:b/>
        </w:rPr>
        <w:t>Add Adjustment</w:t>
      </w:r>
      <w:r>
        <w:t>.</w:t>
      </w:r>
    </w:p>
    <w:p>
      <w:pPr>
        <w:pStyle w:val="ListNumber"/>
        <w:numPr>
          <w:ilvl w:val="0"/>
          <w:numId w:val="199"/>
        </w:numP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numPr>
          <w:ilvl w:val="0"/>
          <w:numId w:val="199"/>
        </w:numPr>
      </w:pPr>
      <w:r>
        <w:t xml:space="preserve">Choose the </w:t>
      </w:r>
      <w:r>
        <w:rPr>
          <w:b/>
        </w:rPr>
        <w:t>Effect</w:t>
      </w:r>
      <w:r>
        <w:t xml:space="preserve"> (Increase VAT or Decrease VAT).</w:t>
      </w:r>
    </w:p>
    <w:p>
      <w:pPr>
        <w:pStyle w:val="ListNumber"/>
        <w:numPr>
          <w:ilvl w:val="0"/>
          <w:numId w:val="199"/>
        </w:numPr>
      </w:pPr>
      <w:r>
        <w:t xml:space="preserve">Enter a positive </w:t>
      </w:r>
      <w:r>
        <w:rPr>
          <w:b/>
        </w:rPr>
        <w:t>Amount</w:t>
      </w:r>
      <w:r>
        <w:t xml:space="preserve"> and an optional narrative.</w:t>
      </w:r>
    </w:p>
    <w:p>
      <w:pPr>
        <w:pStyle w:val="ListNumber"/>
        <w:numPr>
          <w:ilvl w:val="0"/>
          <w:numId w:val="199"/>
        </w:numPr>
      </w:pPr>
      <w:r>
        <w:t>Submit. The net VAT recalculates immediately.</w:t>
      </w:r>
    </w:p>
    <w:p>
      <w:r>
        <w:t>To remove an adjustment, click the remove icon on the adjustment row. Adjustments cannot be added or removed from a FILED return.</w:t>
      </w:r>
    </w:p>
    <w:p>
      <w:r>
        <w:br/>
      </w:r>
    </w:p>
    <w:p>
      <w:bookmarkStart w:id="11372" w:name="_md0391"/>
      <w:pPr>
        <w:pStyle w:val="Heading3"/>
      </w:pPr>
      <w:r>
        <w:t>Filing a VAT Return</w:t>
      </w:r>
      <w:bookmarkEnd w:id="11372"/>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numPr>
          <w:ilvl w:val="0"/>
          <w:numId w:val="200"/>
        </w:numPr>
      </w:pPr>
      <w:r>
        <w:t xml:space="preserve">On the DRAFT return detail, click </w:t>
      </w:r>
      <w:r>
        <w:rPr>
          <w:b/>
        </w:rPr>
        <w:t>File Return</w:t>
      </w:r>
      <w:r>
        <w:t>.</w:t>
      </w:r>
    </w:p>
    <w:p>
      <w:pPr>
        <w:pStyle w:val="ListNumber"/>
        <w:numPr>
          <w:ilvl w:val="0"/>
          <w:numId w:val="200"/>
        </w:numPr>
      </w:pPr>
      <w:r>
        <w:t xml:space="preserve">Enter the </w:t>
      </w:r>
      <w:r>
        <w:rPr>
          <w:b/>
        </w:rPr>
        <w:t>TRA Filing Reference</w:t>
      </w:r>
      <w:r>
        <w:t xml:space="preserve"> and </w:t>
      </w:r>
      <w:r>
        <w:rPr>
          <w:b/>
        </w:rPr>
        <w:t>Filing Date</w:t>
      </w:r>
      <w:r>
        <w:t>.</w:t>
      </w:r>
    </w:p>
    <w:p>
      <w:pPr>
        <w:pStyle w:val="ListNumber"/>
        <w:numPr>
          <w:ilvl w:val="0"/>
          <w:numId w:val="200"/>
        </w:numP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bookmarkStart w:id="11404" w:name="_md0392"/>
      <w:pPr>
        <w:pStyle w:val="Heading3"/>
      </w:pPr>
      <w:r>
        <w:t>WHT Types and Register</w:t>
      </w:r>
      <w:bookmarkEnd w:id="11404"/>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WHT does to the cash.</w:t>
      </w:r>
      <w:r>
        <w:t xml:space="preserve"> The payment </w:t>
      </w:r>
      <w:r>
        <w:rPr>
          <w:b/>
        </w:rPr>
        <w:t>amount</w:t>
      </w:r>
      <w:r>
        <w:t xml:space="preserve"> is what the bill is relieved by; the WHT is held back from it. Paying a 400,000 bill with 20,000 WHT clears the whole 400,000 from the supplier's account, but only </w:t>
      </w:r>
      <w:r>
        <w:rPr>
          <w:b/>
        </w:rPr>
        <w:t>380,000</w:t>
      </w:r>
      <w:r>
        <w:t xml:space="preserve"> leaves the bank — that is what the cash book and the GL both record, and the other 20,000 sits on WHT payable until you remit it to TRA. A receipt the customer withheld from works the same way in reverse. The WHT must be less than the amount paid, and an amount withheld needs its WHT type. A payment run can deduct WHT only when it pays a single supplier (the certificate is issued to one supplier) — run each supplier separately.</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numPr>
          <w:ilvl w:val="0"/>
          <w:numId w:val="201"/>
        </w:numPr>
      </w:pPr>
      <w:r>
        <w:t xml:space="preserve">Click </w:t>
      </w:r>
      <w:r>
        <w:rPr>
          <w:b/>
        </w:rPr>
        <w:t>New WHT Type</w:t>
      </w:r>
      <w:r>
        <w:t>.</w:t>
      </w:r>
    </w:p>
    <w:p>
      <w:pPr>
        <w:pStyle w:val="ListNumber"/>
        <w:numPr>
          <w:ilvl w:val="0"/>
          <w:numId w:val="201"/>
        </w:numPr>
      </w:pPr>
      <w:r>
        <w:t>Enter the code, name, kind, and rate percentage (0 or greater).</w:t>
      </w:r>
    </w:p>
    <w:p>
      <w:pPr>
        <w:pStyle w:val="ListNumber"/>
        <w:numPr>
          <w:ilvl w:val="0"/>
          <w:numId w:val="201"/>
        </w:numP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Exporting the register.</w:t>
      </w:r>
      <w:r>
        <w:t xml:space="preserve"> After loading, users with </w:t>
      </w:r>
      <w:r>
        <w:rPr>
          <w:rFonts w:ascii="Consolas" w:hAnsi="Consolas"/>
          <w:color w:val="B03060"/>
          <w:sz w:val="19"/>
        </w:rPr>
        <w:t>WHT.VIEW</w:t>
      </w:r>
      <w:r>
        <w:t xml:space="preserve"> </w:t>
      </w:r>
      <w:r>
        <w:rPr>
          <w:b/>
        </w:rPr>
        <w:t>and</w:t>
      </w:r>
      <w:r>
        <w:t xml:space="preserve"> </w:t>
      </w:r>
      <w:r>
        <w:rPr>
          <w:rFonts w:ascii="Consolas" w:hAnsi="Consolas"/>
          <w:color w:val="B03060"/>
          <w:sz w:val="19"/>
        </w:rPr>
        <w:t>REPORT.EXPORT</w:t>
      </w:r>
      <w:r>
        <w:t xml:space="preserve"> see </w:t>
      </w:r>
      <w:r>
        <w:rPr>
          <w:b/>
        </w:rPr>
        <w:t>Export PDF / Excel / CSV</w:t>
      </w:r>
      <w:r>
        <w:t>. The export is exactly the period on screen: the WHT Payable section and the WHT Receivable section, each certificate with its date, party, source reference, taxable base and WHT amount, and a subtotal per section, under your company letterhead. There is deliberately no grand total — payable and receivable are different obligations and adding them would mean nothing.</w:t>
      </w:r>
    </w:p>
    <w:p>
      <w:pPr>
        <w:ind w:left="432" w:right="216"/>
        <w:shd w:fill="FBF6E7"/>
      </w:pPr>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bookmarkStart w:id="97" w:name="_Toc0097"/>
      <w:bookmarkStart w:id="11447" w:name="_md0393"/>
      <w:pPr>
        <w:pStyle w:val="Heading2"/>
      </w:pPr>
      <w:r>
        <w:t>Foreign Exchange (FX)</w:t>
      </w:r>
      <w:bookmarkEnd w:id="11447"/>
      <w:bookmarkEnd w:id="97"/>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xml:space="preserve">, which offers only the company's enabled currencies and pre-selects the default — see Chapter 0, </w:t>
      </w:r>
      <w:r>
        <w:rPr>
          <w:i/>
        </w:rPr>
        <w:t>Common UI Patterns</w:t>
      </w:r>
      <w:r>
        <w:t>.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bookmarkStart w:id="11465" w:name="_md0394"/>
      <w:pPr>
        <w:pStyle w:val="Heading3"/>
      </w:pPr>
      <w:r>
        <w:t>Maintaining Currencies and Rates</w:t>
      </w:r>
      <w:bookmarkEnd w:id="11465"/>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w:t>
      </w:r>
      <w:r>
        <w:rPr>
          <w:i/>
        </w:rPr>
        <w:t>documents</w:t>
      </w:r>
      <w:r>
        <w:t xml:space="preserve"> is governed by its admin-configured </w:t>
      </w:r>
      <w:r>
        <w:rPr>
          <w:b/>
        </w:rPr>
        <w:t>enabled-currency allow-list</w:t>
      </w:r>
      <w:r>
        <w:t xml:space="preserve"> (with a default document currency); the Currency Picker on every document offers only the enabled currencies (see Chapter 0, </w:t>
      </w:r>
      <w:r>
        <w:rPr>
          <w:i/>
        </w:rPr>
        <w:t>Common UI Patterns</w:t>
      </w:r>
      <w:r>
        <w:t xml:space="preserve">).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 xml:space="preserve">To add a new rate (requires </w:t>
      </w:r>
      <w:r>
        <w:rPr>
          <w:rFonts w:ascii="Consolas" w:hAnsi="Consolas"/>
          <w:b/>
          <w:color w:val="B03060"/>
          <w:sz w:val="19"/>
        </w:rPr>
        <w:t>CURRENCY.MANAGE</w:t>
      </w:r>
      <w:r>
        <w:rPr>
          <w:b/>
        </w:rPr>
        <w:t>):</w:t>
      </w:r>
    </w:p>
    <w:p>
      <w:pPr>
        <w:pStyle w:val="ListNumber"/>
        <w:numPr>
          <w:ilvl w:val="0"/>
          <w:numId w:val="202"/>
        </w:numPr>
      </w:pPr>
      <w:r>
        <w:t xml:space="preserve">Click </w:t>
      </w:r>
      <w:r>
        <w:rPr>
          <w:b/>
        </w:rPr>
        <w:t>New Rate</w:t>
      </w:r>
      <w:r>
        <w:t xml:space="preserve">. The </w:t>
      </w:r>
      <w:r>
        <w:rPr>
          <w:b/>
        </w:rPr>
        <w:t>New Exchange Rate</w:t>
      </w:r>
      <w:r>
        <w:t xml:space="preserve"> form opens.</w:t>
      </w:r>
    </w:p>
    <w:p>
      <w:pPr>
        <w:pStyle w:val="ListNumber"/>
        <w:numPr>
          <w:ilvl w:val="0"/>
          <w:numId w:val="202"/>
        </w:numP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numPr>
          <w:ilvl w:val="0"/>
          <w:numId w:val="202"/>
        </w:numP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numPr>
          <w:ilvl w:val="0"/>
          <w:numId w:val="202"/>
        </w:numPr>
      </w:pPr>
      <w:r>
        <w:t xml:space="preserve">Click </w:t>
      </w:r>
      <w:r>
        <w:rPr>
          <w:b/>
        </w:rPr>
        <w:t>Save Rate</w:t>
      </w:r>
      <w:r>
        <w:t>. The rate is effective from that date for documents and revaluations.</w:t>
      </w:r>
    </w:p>
    <w:p>
      <w:pPr>
        <w:ind w:left="432" w:right="216"/>
        <w:shd w:fill="FBF6E7"/>
      </w:pPr>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bookmarkStart w:id="11490" w:name="_md0395"/>
      <w:pPr>
        <w:pStyle w:val="Heading3"/>
      </w:pPr>
      <w:r>
        <w:t>Foreign-Currency Documents</w:t>
      </w:r>
      <w:bookmarkEnd w:id="11490"/>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bookmarkStart w:id="11504" w:name="_md0396"/>
      <w:pPr>
        <w:pStyle w:val="Heading3"/>
      </w:pPr>
      <w:r>
        <w:t>Period-End Revaluation Run</w:t>
      </w:r>
      <w:bookmarkEnd w:id="11504"/>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numPr>
          <w:ilvl w:val="0"/>
          <w:numId w:val="203"/>
        </w:numPr>
      </w:pPr>
      <w:r>
        <w:t xml:space="preserve">Select the company and click </w:t>
      </w:r>
      <w:r>
        <w:rPr>
          <w:b/>
        </w:rPr>
        <w:t>Preview</w:t>
      </w:r>
      <w:r>
        <w:t>.</w:t>
      </w:r>
    </w:p>
    <w:p>
      <w:pPr>
        <w:pStyle w:val="ListNumber"/>
        <w:numPr>
          <w:ilvl w:val="0"/>
          <w:numId w:val="203"/>
        </w:numPr>
      </w:pPr>
      <w:r>
        <w:t xml:space="preserve">Choose the </w:t>
      </w:r>
      <w:r>
        <w:rPr>
          <w:b/>
        </w:rPr>
        <w:t>fiscal period</w:t>
      </w:r>
      <w:r>
        <w:t xml:space="preserve"> from the picker.</w:t>
      </w:r>
    </w:p>
    <w:p>
      <w:pPr>
        <w:pStyle w:val="ListNumber"/>
        <w:numPr>
          <w:ilvl w:val="0"/>
          <w:numId w:val="203"/>
        </w:numPr>
      </w:pPr>
      <w:r>
        <w:t xml:space="preserve">Optionally enter a </w:t>
      </w:r>
      <w:r>
        <w:rPr>
          <w:b/>
        </w:rPr>
        <w:t>spot rate date</w:t>
      </w:r>
      <w:r>
        <w:t xml:space="preserve"> (defaults to the period end date).</w:t>
      </w:r>
    </w:p>
    <w:p>
      <w:pPr>
        <w:pStyle w:val="ListNumber"/>
        <w:numPr>
          <w:ilvl w:val="0"/>
          <w:numId w:val="203"/>
        </w:numP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numPr>
          <w:ilvl w:val="0"/>
          <w:numId w:val="204"/>
        </w:numPr>
      </w:pPr>
      <w:r>
        <w:t xml:space="preserve">After reviewing the preview, click </w:t>
      </w:r>
      <w:r>
        <w:rPr>
          <w:b/>
        </w:rPr>
        <w:t>Post</w:t>
      </w:r>
      <w:r>
        <w:t>.</w:t>
      </w:r>
    </w:p>
    <w:p>
      <w:pPr>
        <w:pStyle w:val="ListNumber"/>
        <w:numPr>
          <w:ilvl w:val="0"/>
          <w:numId w:val="204"/>
        </w:numPr>
      </w:pPr>
      <w:r>
        <w:t xml:space="preserve">Enter the </w:t>
      </w:r>
      <w:r>
        <w:rPr>
          <w:b/>
        </w:rPr>
        <w:t>posting date</w:t>
      </w:r>
      <w:r>
        <w:t xml:space="preserve"> and confirm.</w:t>
      </w:r>
    </w:p>
    <w:p>
      <w:pPr>
        <w:pStyle w:val="ListNumber"/>
        <w:numPr>
          <w:ilvl w:val="0"/>
          <w:numId w:val="204"/>
        </w:numPr>
      </w:pPr>
      <w:r>
        <w:t>A revaluation run record is created and a balanced unrealized FX journal posts to the GL.</w:t>
      </w:r>
    </w:p>
    <w:p>
      <w:pPr>
        <w:pStyle w:val="ListNumber"/>
        <w:numPr>
          <w:ilvl w:val="0"/>
          <w:numId w:val="204"/>
        </w:numPr>
      </w:pPr>
      <w:r>
        <w:t>If the next fiscal period is already open, the system automatically schedules and posts a reversal on the first day of the next period.</w:t>
      </w:r>
    </w:p>
    <w:p>
      <w:pPr>
        <w:pStyle w:val="ListNumber"/>
        <w:numPr>
          <w:ilvl w:val="0"/>
          <w:numId w:val="204"/>
        </w:numP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bookmarkStart w:id="98" w:name="_Toc0098"/>
      <w:bookmarkStart w:id="11539" w:name="_md0397"/>
      <w:pPr>
        <w:pStyle w:val="Heading1"/>
      </w:pPr>
      <w:r>
        <w:t>CRM — Customer Relationship Management</w:t>
      </w:r>
      <w:bookmarkEnd w:id="11539"/>
      <w:bookmarkEnd w:id="98"/>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bookmarkStart w:id="99" w:name="_Toc0099"/>
      <w:bookmarkStart w:id="11559" w:name="_md0398"/>
      <w:pPr>
        <w:pStyle w:val="Heading2"/>
      </w:pPr>
      <w:r>
        <w:t>Leads</w:t>
      </w:r>
      <w:bookmarkEnd w:id="11559"/>
      <w:bookmarkEnd w:id="99"/>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bookmarkStart w:id="11573" w:name="_md0399"/>
      <w:pPr>
        <w:pStyle w:val="Heading3"/>
      </w:pPr>
      <w:r>
        <w:t>Lead status lifecycle</w:t>
      </w:r>
      <w:bookmarkEnd w:id="11573"/>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bookmarkStart w:id="11593" w:name="_md0400"/>
      <w:pPr>
        <w:pStyle w:val="Heading3"/>
      </w:pPr>
      <w:r>
        <w:t>How to capture a lead</w:t>
      </w:r>
      <w:bookmarkEnd w:id="11593"/>
    </w:p>
    <w:p>
      <w:pPr>
        <w:pStyle w:val="ListNumber"/>
        <w:numPr>
          <w:ilvl w:val="0"/>
          <w:numId w:val="205"/>
        </w:numPr>
      </w:pPr>
      <w:r>
        <w:t xml:space="preserve">Navigate to </w:t>
      </w:r>
      <w:r>
        <w:rPr>
          <w:b/>
        </w:rPr>
        <w:t>CRM › Leads</w:t>
      </w:r>
      <w:r>
        <w:t xml:space="preserve"> (</w:t>
      </w:r>
      <w:r>
        <w:rPr>
          <w:rFonts w:ascii="Consolas" w:hAnsi="Consolas"/>
          <w:color w:val="B03060"/>
          <w:sz w:val="19"/>
        </w:rPr>
        <w:t>/admin/crm/leads</w:t>
      </w:r>
      <w:r>
        <w:t>).</w:t>
      </w:r>
    </w:p>
    <w:p>
      <w:pPr>
        <w:pStyle w:val="ListNumber"/>
        <w:numPr>
          <w:ilvl w:val="0"/>
          <w:numId w:val="205"/>
        </w:numPr>
      </w:pPr>
      <w:r>
        <w:t xml:space="preserve">Click </w:t>
      </w:r>
      <w:r>
        <w:rPr>
          <w:b/>
        </w:rPr>
        <w:t>New Lead</w:t>
      </w:r>
      <w:r>
        <w:t>. An inline form appears.</w:t>
      </w:r>
    </w:p>
    <w:p>
      <w:pPr>
        <w:pStyle w:val="ListNumber"/>
        <w:numPr>
          <w:ilvl w:val="0"/>
          <w:numId w:val="205"/>
        </w:numPr>
      </w:pPr>
      <w:r>
        <w:t xml:space="preserve">Enter the </w:t>
      </w:r>
      <w:r>
        <w:rPr>
          <w:b/>
        </w:rPr>
        <w:t>Name</w:t>
      </w:r>
      <w:r>
        <w:t xml:space="preserve"> (required).</w:t>
      </w:r>
    </w:p>
    <w:p>
      <w:pPr>
        <w:pStyle w:val="ListNumber"/>
        <w:numPr>
          <w:ilvl w:val="0"/>
          <w:numId w:val="205"/>
        </w:numPr>
      </w:pPr>
      <w:r>
        <w:t xml:space="preserve">Select the </w:t>
      </w:r>
      <w:r>
        <w:rPr>
          <w:b/>
        </w:rPr>
        <w:t>Source</w:t>
      </w:r>
      <w:r>
        <w:t xml:space="preserve"> from the dropdown (Website, Referral, Walk-in, Campaign, Cold Call, Existing Customer, or Other).</w:t>
      </w:r>
    </w:p>
    <w:p>
      <w:pPr>
        <w:pStyle w:val="ListNumber"/>
        <w:numPr>
          <w:ilvl w:val="0"/>
          <w:numId w:val="205"/>
        </w:numP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numPr>
          <w:ilvl w:val="0"/>
          <w:numId w:val="205"/>
        </w:numP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bookmarkStart w:id="11604" w:name="_md0401"/>
      <w:pPr>
        <w:pStyle w:val="Heading3"/>
      </w:pPr>
      <w:r>
        <w:t>How to mark a lead as contacted</w:t>
      </w:r>
      <w:bookmarkEnd w:id="11604"/>
    </w:p>
    <w:p>
      <w:pPr>
        <w:pStyle w:val="ListNumber"/>
        <w:numPr>
          <w:ilvl w:val="0"/>
          <w:numId w:val="206"/>
        </w:numPr>
      </w:pPr>
      <w:r>
        <w:t>Open the lead from the list (</w:t>
      </w:r>
      <w:r>
        <w:rPr>
          <w:rFonts w:ascii="Consolas" w:hAnsi="Consolas"/>
          <w:color w:val="B03060"/>
          <w:sz w:val="19"/>
        </w:rPr>
        <w:t>/admin/crm/leads/uid/:uid</w:t>
      </w:r>
      <w:r>
        <w:t>).</w:t>
      </w:r>
    </w:p>
    <w:p>
      <w:pPr>
        <w:pStyle w:val="ListNumber"/>
        <w:numPr>
          <w:ilvl w:val="0"/>
          <w:numId w:val="206"/>
        </w:numPr>
      </w:pPr>
      <w:r>
        <w:t xml:space="preserve">Click </w:t>
      </w:r>
      <w:r>
        <w:rPr>
          <w:b/>
        </w:rPr>
        <w:t>Mark Contacted</w:t>
      </w:r>
      <w:r>
        <w:t xml:space="preserve"> (only available when status is New).</w:t>
      </w:r>
    </w:p>
    <w:p>
      <w:pPr>
        <w:pStyle w:val="ListNumber"/>
        <w:numPr>
          <w:ilvl w:val="0"/>
          <w:numId w:val="206"/>
        </w:numPr>
      </w:pPr>
      <w:r>
        <w:t xml:space="preserve">The status changes to </w:t>
      </w:r>
      <w:r>
        <w:rPr>
          <w:b/>
        </w:rPr>
        <w:t>Contacted</w:t>
      </w:r>
      <w:r>
        <w:t>.</w:t>
      </w:r>
    </w:p>
    <w:p>
      <w:bookmarkStart w:id="11610" w:name="_md0402"/>
      <w:pPr>
        <w:pStyle w:val="Heading3"/>
      </w:pPr>
      <w:r>
        <w:t>How to qualify a lead</w:t>
      </w:r>
      <w:bookmarkEnd w:id="11610"/>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numPr>
          <w:ilvl w:val="0"/>
          <w:numId w:val="207"/>
        </w:numPr>
      </w:pPr>
      <w:r>
        <w:t>Open a New or Contacted lead (</w:t>
      </w:r>
      <w:r>
        <w:rPr>
          <w:rFonts w:ascii="Consolas" w:hAnsi="Consolas"/>
          <w:color w:val="B03060"/>
          <w:sz w:val="19"/>
        </w:rPr>
        <w:t>/admin/crm/leads/uid/:uid</w:t>
      </w:r>
      <w:r>
        <w:t>).</w:t>
      </w:r>
    </w:p>
    <w:p>
      <w:pPr>
        <w:pStyle w:val="ListNumber"/>
        <w:numPr>
          <w:ilvl w:val="0"/>
          <w:numId w:val="207"/>
        </w:numPr>
      </w:pPr>
      <w:r>
        <w:t xml:space="preserve">Click </w:t>
      </w:r>
      <w:r>
        <w:rPr>
          <w:b/>
        </w:rPr>
        <w:t>Qualify</w:t>
      </w:r>
      <w:r>
        <w:t>.</w:t>
      </w:r>
    </w:p>
    <w:p>
      <w:pPr>
        <w:pStyle w:val="ListNumber"/>
        <w:numPr>
          <w:ilvl w:val="0"/>
          <w:numId w:val="207"/>
        </w:numP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bookmarkStart w:id="11631" w:name="_md0403"/>
      <w:pPr>
        <w:pStyle w:val="Heading3"/>
      </w:pPr>
      <w:r>
        <w:t>How to convert a qualified lead to an opportunity</w:t>
      </w:r>
      <w:bookmarkEnd w:id="11631"/>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numPr>
          <w:ilvl w:val="0"/>
          <w:numId w:val="208"/>
        </w:numPr>
      </w:pPr>
      <w:r>
        <w:t>Open the qualified lead (</w:t>
      </w:r>
      <w:r>
        <w:rPr>
          <w:rFonts w:ascii="Consolas" w:hAnsi="Consolas"/>
          <w:color w:val="B03060"/>
          <w:sz w:val="19"/>
        </w:rPr>
        <w:t>/admin/crm/leads/uid/:uid</w:t>
      </w:r>
      <w:r>
        <w:t>).</w:t>
      </w:r>
    </w:p>
    <w:p>
      <w:pPr>
        <w:pStyle w:val="ListNumber"/>
        <w:numPr>
          <w:ilvl w:val="0"/>
          <w:numId w:val="208"/>
        </w:numPr>
      </w:pPr>
      <w:r>
        <w:t xml:space="preserve">Click </w:t>
      </w:r>
      <w:r>
        <w:rPr>
          <w:b/>
        </w:rPr>
        <w:t>Convert to Opportunity</w:t>
      </w:r>
      <w:r>
        <w:t>.</w:t>
      </w:r>
    </w:p>
    <w:p>
      <w:pPr>
        <w:pStyle w:val="ListNumber"/>
        <w:numPr>
          <w:ilvl w:val="0"/>
          <w:numId w:val="208"/>
        </w:numP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bookmarkStart w:id="11641" w:name="_md0404"/>
      <w:pPr>
        <w:pStyle w:val="Heading3"/>
      </w:pPr>
      <w:r>
        <w:t>How to disqualify a lead</w:t>
      </w:r>
      <w:bookmarkEnd w:id="11641"/>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numPr>
          <w:ilvl w:val="0"/>
          <w:numId w:val="209"/>
        </w:numPr>
      </w:pPr>
      <w:r>
        <w:t xml:space="preserve">Open any non-terminal lead (New, Contacted, or Qualified) at </w:t>
      </w:r>
      <w:r>
        <w:rPr>
          <w:rFonts w:ascii="Consolas" w:hAnsi="Consolas"/>
          <w:color w:val="B03060"/>
          <w:sz w:val="19"/>
        </w:rPr>
        <w:t>/admin/crm/leads/uid/:uid</w:t>
      </w:r>
      <w:r>
        <w:t>.</w:t>
      </w:r>
    </w:p>
    <w:p>
      <w:pPr>
        <w:pStyle w:val="ListNumber"/>
        <w:numPr>
          <w:ilvl w:val="0"/>
          <w:numId w:val="209"/>
        </w:numPr>
      </w:pPr>
      <w:r>
        <w:t xml:space="preserve">Click </w:t>
      </w:r>
      <w:r>
        <w:rPr>
          <w:b/>
        </w:rPr>
        <w:t>Disqualify</w:t>
      </w:r>
      <w:r>
        <w:t>.</w:t>
      </w:r>
    </w:p>
    <w:p>
      <w:pPr>
        <w:pStyle w:val="ListNumber"/>
        <w:numPr>
          <w:ilvl w:val="0"/>
          <w:numId w:val="209"/>
        </w:numPr>
      </w:pPr>
      <w:r>
        <w:t xml:space="preserve">Enter a </w:t>
      </w:r>
      <w:r>
        <w:rPr>
          <w:b/>
        </w:rPr>
        <w:t>Reason</w:t>
      </w:r>
      <w:r>
        <w:t xml:space="preserve"> (required — for example, "Budget too low" or "Not the right fit").</w:t>
      </w:r>
    </w:p>
    <w:p>
      <w:pPr>
        <w:pStyle w:val="ListNumber"/>
        <w:numPr>
          <w:ilvl w:val="0"/>
          <w:numId w:val="209"/>
        </w:numPr>
      </w:pPr>
      <w:r>
        <w:t xml:space="preserve">Click </w:t>
      </w:r>
      <w:r>
        <w:rPr>
          <w:b/>
        </w:rPr>
        <w:t>Confirm Disqualify</w:t>
      </w:r>
      <w:r>
        <w:t>.</w:t>
      </w:r>
    </w:p>
    <w:p>
      <w:r>
        <w:t xml:space="preserve">The status changes to </w:t>
      </w:r>
      <w:r>
        <w:rPr>
          <w:b/>
        </w:rPr>
        <w:t>Disqualified</w:t>
      </w:r>
      <w:r>
        <w:t>. The reason is stored and displayed on the detail page.</w:t>
      </w:r>
    </w:p>
    <w:p>
      <w:bookmarkStart w:id="11652" w:name="_md0405"/>
      <w:pPr>
        <w:pStyle w:val="Heading3"/>
      </w:pPr>
      <w:r>
        <w:t>Editing a lead</w:t>
      </w:r>
      <w:bookmarkEnd w:id="11652"/>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bookmarkStart w:id="11656" w:name="_md0406"/>
      <w:pPr>
        <w:pStyle w:val="Heading3"/>
      </w:pPr>
      <w:r>
        <w:t>Browsing the leads list</w:t>
      </w:r>
      <w:bookmarkEnd w:id="11656"/>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numPr>
          <w:ilvl w:val="0"/>
          <w:numId w:val="210"/>
        </w:numP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numPr>
          <w:ilvl w:val="0"/>
          <w:numId w:val="210"/>
        </w:numP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numPr>
          <w:ilvl w:val="0"/>
          <w:numId w:val="210"/>
        </w:numP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numPr>
          <w:ilvl w:val="0"/>
          <w:numId w:val="210"/>
        </w:numP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numPr>
          <w:ilvl w:val="0"/>
          <w:numId w:val="210"/>
        </w:numP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numPr>
          <w:ilvl w:val="0"/>
          <w:numId w:val="210"/>
        </w:numPr>
      </w:pPr>
      <w:r>
        <w:t xml:space="preserve">A new customer record "Banda Office Solutions" is created. Lead status flips to </w:t>
      </w:r>
      <w:r>
        <w:rPr>
          <w:b/>
        </w:rPr>
        <w:t>Qualified</w:t>
      </w:r>
      <w:r>
        <w:t>. The linked customer name appears on the detail page.</w:t>
      </w:r>
    </w:p>
    <w:p>
      <w:pPr>
        <w:pStyle w:val="ListNumber"/>
        <w:numPr>
          <w:ilvl w:val="0"/>
          <w:numId w:val="210"/>
        </w:numPr>
      </w:pPr>
      <w:r>
        <w:t xml:space="preserve">Amina now clicks </w:t>
      </w:r>
      <w:r>
        <w:rPr>
          <w:b/>
        </w:rPr>
        <w:t>Convert to Opportunity</w:t>
      </w:r>
      <w:r>
        <w:t xml:space="preserve"> on the qualified lead to start a pre-filled opportunity (see Opportunities section).</w:t>
      </w:r>
    </w:p>
    <w:p>
      <w:r>
        <w:br/>
      </w:r>
    </w:p>
    <w:p>
      <w:bookmarkStart w:id="100" w:name="_Toc0100"/>
      <w:bookmarkStart w:id="11678" w:name="_md0407"/>
      <w:pPr>
        <w:pStyle w:val="Heading2"/>
      </w:pPr>
      <w:r>
        <w:t>Opportunities</w:t>
      </w:r>
      <w:bookmarkEnd w:id="11678"/>
      <w:bookmarkEnd w:id="100"/>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bookmarkStart w:id="11692" w:name="_md0408"/>
      <w:pPr>
        <w:pStyle w:val="Heading3"/>
      </w:pPr>
      <w:r>
        <w:t>Opportunity status lifecycle</w:t>
      </w:r>
      <w:bookmarkEnd w:id="11692"/>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bookmarkStart w:id="11701" w:name="_md0409"/>
      <w:pPr>
        <w:pStyle w:val="Heading3"/>
      </w:pPr>
      <w:r>
        <w:t>How to create an opportunity</w:t>
      </w:r>
      <w:bookmarkEnd w:id="11701"/>
    </w:p>
    <w:p>
      <w:pPr>
        <w:pStyle w:val="ListNumber"/>
        <w:numPr>
          <w:ilvl w:val="0"/>
          <w:numId w:val="211"/>
        </w:numPr>
      </w:pPr>
      <w:r>
        <w:t xml:space="preserve">Navigate to </w:t>
      </w:r>
      <w:r>
        <w:rPr>
          <w:b/>
        </w:rPr>
        <w:t>CRM › Opportunities</w:t>
      </w:r>
      <w:r>
        <w:t xml:space="preserve"> (</w:t>
      </w:r>
      <w:r>
        <w:rPr>
          <w:rFonts w:ascii="Consolas" w:hAnsi="Consolas"/>
          <w:color w:val="B03060"/>
          <w:sz w:val="19"/>
        </w:rPr>
        <w:t>/admin/crm/opportunities</w:t>
      </w:r>
      <w:r>
        <w:t>).</w:t>
      </w:r>
    </w:p>
    <w:p>
      <w:pPr>
        <w:pStyle w:val="ListNumber"/>
        <w:numPr>
          <w:ilvl w:val="0"/>
          <w:numId w:val="211"/>
        </w:numP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numPr>
          <w:ilvl w:val="0"/>
          <w:numId w:val="211"/>
        </w:numPr>
      </w:pPr>
      <w:r>
        <w:t xml:space="preserve">Select the </w:t>
      </w:r>
      <w:r>
        <w:rPr>
          <w:b/>
        </w:rPr>
        <w:t>Customer</w:t>
      </w:r>
      <w:r>
        <w:t xml:space="preserve"> using the picker. Type part of the customer name to search; select from the results.</w:t>
      </w:r>
    </w:p>
    <w:p>
      <w:pPr>
        <w:pStyle w:val="ListNumber"/>
        <w:numPr>
          <w:ilvl w:val="0"/>
          <w:numId w:val="211"/>
        </w:numP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numPr>
          <w:ilvl w:val="0"/>
          <w:numId w:val="211"/>
        </w:numPr>
      </w:pPr>
      <w:r>
        <w:t xml:space="preserve">Enter the </w:t>
      </w:r>
      <w:r>
        <w:rPr>
          <w:b/>
        </w:rPr>
        <w:t>Title</w:t>
      </w:r>
      <w:r>
        <w:t xml:space="preserve"> (required).</w:t>
      </w:r>
    </w:p>
    <w:p>
      <w:pPr>
        <w:pStyle w:val="ListNumber"/>
        <w:numPr>
          <w:ilvl w:val="0"/>
          <w:numId w:val="211"/>
        </w:numP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w:t>
      </w:r>
      <w:r>
        <w:rPr>
          <w:i/>
        </w:rPr>
        <w:t>Getting Started</w:t>
      </w:r>
      <w:r>
        <w:t xml:space="preserve"> (ch00). The picker is disabled until a company is selected.</w:t>
      </w:r>
    </w:p>
    <w:p>
      <w:pPr>
        <w:pStyle w:val="ListNumber"/>
        <w:numPr>
          <w:ilvl w:val="0"/>
          <w:numId w:val="211"/>
        </w:numP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numPr>
          <w:ilvl w:val="0"/>
          <w:numId w:val="211"/>
        </w:numP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numPr>
          <w:ilvl w:val="0"/>
          <w:numId w:val="211"/>
        </w:numP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bookmarkStart w:id="11715" w:name="_md0410"/>
      <w:pPr>
        <w:pStyle w:val="Heading3"/>
      </w:pPr>
      <w:r>
        <w:t>How to add lines to an opportunity</w:t>
      </w:r>
      <w:bookmarkEnd w:id="11715"/>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numPr>
          <w:ilvl w:val="0"/>
          <w:numId w:val="212"/>
        </w:numPr>
      </w:pPr>
      <w:r>
        <w:t>Open the opportunity detail page.</w:t>
      </w:r>
    </w:p>
    <w:p>
      <w:pPr>
        <w:pStyle w:val="ListNumber"/>
        <w:numPr>
          <w:ilvl w:val="0"/>
          <w:numId w:val="212"/>
        </w:numP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numPr>
          <w:ilvl w:val="0"/>
          <w:numId w:val="212"/>
        </w:numPr>
      </w:pPr>
      <w:r>
        <w:t xml:space="preserve">Select the </w:t>
      </w:r>
      <w:r>
        <w:rPr>
          <w:b/>
        </w:rPr>
        <w:t>Unit</w:t>
      </w:r>
      <w:r>
        <w:t xml:space="preserve"> from the units dropdown.</w:t>
      </w:r>
    </w:p>
    <w:p>
      <w:pPr>
        <w:pStyle w:val="ListNumber"/>
        <w:numPr>
          <w:ilvl w:val="0"/>
          <w:numId w:val="212"/>
        </w:numPr>
      </w:pPr>
      <w:r>
        <w:t xml:space="preserve">Enter the </w:t>
      </w:r>
      <w:r>
        <w:rPr>
          <w:b/>
        </w:rPr>
        <w:t>Qty</w:t>
      </w:r>
      <w:r>
        <w:t xml:space="preserve"> (must be greater than zero).</w:t>
      </w:r>
    </w:p>
    <w:p>
      <w:pPr>
        <w:pStyle w:val="ListNumber"/>
        <w:numPr>
          <w:ilvl w:val="0"/>
          <w:numId w:val="212"/>
        </w:numPr>
      </w:pPr>
      <w:r>
        <w:t xml:space="preserve">Optionally enter the </w:t>
      </w:r>
      <w:r>
        <w:rPr>
          <w:b/>
        </w:rPr>
        <w:t>Unit Price</w:t>
      </w:r>
      <w:r>
        <w:t xml:space="preserve"> and a </w:t>
      </w:r>
      <w:r>
        <w:rPr>
          <w:b/>
        </w:rPr>
        <w:t>Discount %</w:t>
      </w:r>
      <w:r>
        <w:t xml:space="preserve"> (0–100).</w:t>
      </w:r>
    </w:p>
    <w:p>
      <w:pPr>
        <w:pStyle w:val="ListNumber"/>
        <w:numPr>
          <w:ilvl w:val="0"/>
          <w:numId w:val="212"/>
        </w:numPr>
      </w:pPr>
      <w:r>
        <w:t xml:space="preserve">Click </w:t>
      </w:r>
      <w:r>
        <w:rPr>
          <w:b/>
        </w:rPr>
        <w:t>Add</w:t>
      </w:r>
      <w:r>
        <w:t>.</w:t>
      </w:r>
    </w:p>
    <w:p>
      <w:r>
        <w:t>To remove a line, click the trash (Remove) icon on the row.</w:t>
      </w:r>
    </w:p>
    <w:p>
      <w:bookmarkStart w:id="11730" w:name="_md0411"/>
      <w:pPr>
        <w:pStyle w:val="Heading3"/>
      </w:pPr>
      <w:r>
        <w:t>How to advance the pipeline stage</w:t>
      </w:r>
      <w:bookmarkEnd w:id="11730"/>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numPr>
          <w:ilvl w:val="0"/>
          <w:numId w:val="213"/>
        </w:numPr>
      </w:pPr>
      <w:r>
        <w:t>Open the opportunity detail page (must be Open).</w:t>
      </w:r>
    </w:p>
    <w:p>
      <w:pPr>
        <w:pStyle w:val="ListNumber"/>
        <w:numPr>
          <w:ilvl w:val="0"/>
          <w:numId w:val="213"/>
        </w:numPr>
      </w:pPr>
      <w:r>
        <w:t xml:space="preserve">Click </w:t>
      </w:r>
      <w:r>
        <w:rPr>
          <w:b/>
        </w:rPr>
        <w:t>Advance Stage</w:t>
      </w:r>
      <w:r>
        <w:t>.</w:t>
      </w:r>
    </w:p>
    <w:p>
      <w:pPr>
        <w:pStyle w:val="ListNumber"/>
        <w:numPr>
          <w:ilvl w:val="0"/>
          <w:numId w:val="213"/>
        </w:numPr>
      </w:pPr>
      <w:r>
        <w:t xml:space="preserve">Select the </w:t>
      </w:r>
      <w:r>
        <w:rPr>
          <w:b/>
        </w:rPr>
        <w:t>Target Stage</w:t>
      </w:r>
      <w:r>
        <w:t xml:space="preserve"> from the active-stages dropdown.</w:t>
      </w:r>
    </w:p>
    <w:p>
      <w:pPr>
        <w:pStyle w:val="ListNumber"/>
        <w:numPr>
          <w:ilvl w:val="0"/>
          <w:numId w:val="213"/>
        </w:numPr>
      </w:pPr>
      <w:r>
        <w:t xml:space="preserve">Optionally set a </w:t>
      </w:r>
      <w:r>
        <w:rPr>
          <w:b/>
        </w:rPr>
        <w:t>Win % override</w:t>
      </w:r>
      <w:r>
        <w:t xml:space="preserve"> to override the stage default.</w:t>
      </w:r>
    </w:p>
    <w:p>
      <w:pPr>
        <w:pStyle w:val="ListNumber"/>
        <w:numPr>
          <w:ilvl w:val="0"/>
          <w:numId w:val="213"/>
        </w:numPr>
      </w:pPr>
      <w:r>
        <w:t xml:space="preserve">Click </w:t>
      </w:r>
      <w:r>
        <w:rPr>
          <w:b/>
        </w:rPr>
        <w:t>Advance Stage</w:t>
      </w:r>
      <w:r>
        <w:t>.</w:t>
      </w:r>
    </w:p>
    <w:p>
      <w:r>
        <w:t>The stage and win probability update immediately.</w:t>
      </w:r>
    </w:p>
    <w:p>
      <w:bookmarkStart w:id="11742" w:name="_md0412"/>
      <w:pPr>
        <w:pStyle w:val="Heading3"/>
      </w:pPr>
      <w:r>
        <w:t>How to mark an opportunity as Won</w:t>
      </w:r>
      <w:bookmarkEnd w:id="11742"/>
    </w:p>
    <w:p>
      <w:pPr>
        <w:pStyle w:val="ListNumber"/>
        <w:numPr>
          <w:ilvl w:val="0"/>
          <w:numId w:val="214"/>
        </w:numPr>
      </w:pPr>
      <w:r>
        <w:t>Open the opportunity detail page (must be Open).</w:t>
      </w:r>
    </w:p>
    <w:p>
      <w:pPr>
        <w:pStyle w:val="ListNumber"/>
        <w:numPr>
          <w:ilvl w:val="0"/>
          <w:numId w:val="214"/>
        </w:numPr>
      </w:pPr>
      <w:r>
        <w:t xml:space="preserve">Click </w:t>
      </w:r>
      <w:r>
        <w:rPr>
          <w:b/>
        </w:rPr>
        <w:t>Mark Won</w:t>
      </w:r>
      <w:r>
        <w:t>.</w:t>
      </w:r>
    </w:p>
    <w:p>
      <w:pPr>
        <w:pStyle w:val="ListNumber"/>
        <w:numPr>
          <w:ilvl w:val="0"/>
          <w:numId w:val="214"/>
        </w:numPr>
      </w:pPr>
      <w:r>
        <w:t xml:space="preserve">Optionally set </w:t>
      </w:r>
      <w:r>
        <w:rPr>
          <w:b/>
        </w:rPr>
        <w:t>Won At</w:t>
      </w:r>
      <w:r>
        <w:t xml:space="preserve"> (defaults to now).</w:t>
      </w:r>
    </w:p>
    <w:p>
      <w:pPr>
        <w:pStyle w:val="ListNumber"/>
        <w:numPr>
          <w:ilvl w:val="0"/>
          <w:numId w:val="214"/>
        </w:numP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bookmarkStart w:id="11751" w:name="_md0413"/>
      <w:pPr>
        <w:pStyle w:val="Heading3"/>
      </w:pPr>
      <w:r>
        <w:t>How to mark an opportunity as Lost</w:t>
      </w:r>
      <w:bookmarkEnd w:id="11751"/>
    </w:p>
    <w:p>
      <w:pPr>
        <w:pStyle w:val="ListNumber"/>
        <w:numPr>
          <w:ilvl w:val="0"/>
          <w:numId w:val="215"/>
        </w:numPr>
      </w:pPr>
      <w:r>
        <w:t>Open an Open opportunity.</w:t>
      </w:r>
    </w:p>
    <w:p>
      <w:pPr>
        <w:pStyle w:val="ListNumber"/>
        <w:numPr>
          <w:ilvl w:val="0"/>
          <w:numId w:val="215"/>
        </w:numPr>
      </w:pPr>
      <w:r>
        <w:t xml:space="preserve">Click </w:t>
      </w:r>
      <w:r>
        <w:rPr>
          <w:b/>
        </w:rPr>
        <w:t>Mark Lost</w:t>
      </w:r>
      <w:r>
        <w:t>.</w:t>
      </w:r>
    </w:p>
    <w:p>
      <w:pPr>
        <w:pStyle w:val="ListNumber"/>
        <w:numPr>
          <w:ilvl w:val="0"/>
          <w:numId w:val="215"/>
        </w:numPr>
      </w:pPr>
      <w:r>
        <w:t xml:space="preserve">Enter a </w:t>
      </w:r>
      <w:r>
        <w:rPr>
          <w:b/>
        </w:rPr>
        <w:t>Loss Reason</w:t>
      </w:r>
      <w:r>
        <w:t xml:space="preserve"> (required — for example, "Lost to competitor on price").</w:t>
      </w:r>
    </w:p>
    <w:p>
      <w:pPr>
        <w:pStyle w:val="ListNumber"/>
        <w:numPr>
          <w:ilvl w:val="0"/>
          <w:numId w:val="215"/>
        </w:numPr>
      </w:pPr>
      <w:r>
        <w:t xml:space="preserve">Click </w:t>
      </w:r>
      <w:r>
        <w:rPr>
          <w:b/>
        </w:rPr>
        <w:t>Confirm Lost</w:t>
      </w:r>
      <w:r>
        <w:t>.</w:t>
      </w:r>
    </w:p>
    <w:p>
      <w:r>
        <w:t xml:space="preserve">Status changes to </w:t>
      </w:r>
      <w:r>
        <w:rPr>
          <w:b/>
        </w:rPr>
        <w:t>Lost</w:t>
      </w:r>
      <w:r>
        <w:t>.</w:t>
      </w:r>
    </w:p>
    <w:p>
      <w:bookmarkStart w:id="11760" w:name="_md0414"/>
      <w:pPr>
        <w:pStyle w:val="Heading3"/>
      </w:pPr>
      <w:r>
        <w:t>How to convert an opportunity to a quotation or sales order</w:t>
      </w:r>
      <w:bookmarkEnd w:id="11760"/>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numPr>
          <w:ilvl w:val="0"/>
          <w:numId w:val="216"/>
        </w:numPr>
      </w:pPr>
      <w:r>
        <w:t>Open the opportunity detail page.</w:t>
      </w:r>
    </w:p>
    <w:p>
      <w:pPr>
        <w:pStyle w:val="ListNumber"/>
        <w:numPr>
          <w:ilvl w:val="0"/>
          <w:numId w:val="216"/>
        </w:numPr>
      </w:pPr>
      <w:r>
        <w:t xml:space="preserve">Click </w:t>
      </w:r>
      <w:r>
        <w:rPr>
          <w:b/>
        </w:rPr>
        <w:t>Convert</w:t>
      </w:r>
      <w:r>
        <w:t>.</w:t>
      </w:r>
    </w:p>
    <w:p>
      <w:pPr>
        <w:pStyle w:val="ListNumber"/>
        <w:numPr>
          <w:ilvl w:val="0"/>
          <w:numId w:val="216"/>
        </w:numPr>
      </w:pPr>
      <w:r>
        <w:t xml:space="preserve">In </w:t>
      </w:r>
      <w:r>
        <w:rPr>
          <w:b/>
        </w:rPr>
        <w:t>Convert To</w:t>
      </w:r>
      <w:r>
        <w:t xml:space="preserve">, choose </w:t>
      </w:r>
      <w:r>
        <w:rPr>
          <w:b/>
        </w:rPr>
        <w:t>Quotation</w:t>
      </w:r>
      <w:r>
        <w:t xml:space="preserve"> or </w:t>
      </w:r>
      <w:r>
        <w:rPr>
          <w:b/>
        </w:rPr>
        <w:t>Sales Order (requires WON)</w:t>
      </w:r>
      <w:r>
        <w:t>.</w:t>
      </w:r>
    </w:p>
    <w:p>
      <w:pPr>
        <w:pStyle w:val="ListNumber"/>
        <w:numPr>
          <w:ilvl w:val="0"/>
          <w:numId w:val="216"/>
        </w:numP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numPr>
          <w:ilvl w:val="0"/>
          <w:numId w:val="216"/>
        </w:numP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bookmarkStart w:id="11785" w:name="_md0415"/>
      <w:pPr>
        <w:pStyle w:val="Heading3"/>
      </w:pPr>
      <w:r>
        <w:t>Editing an opportunity</w:t>
      </w:r>
      <w:bookmarkEnd w:id="11785"/>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numPr>
          <w:ilvl w:val="0"/>
          <w:numId w:val="217"/>
        </w:numP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numPr>
          <w:ilvl w:val="0"/>
          <w:numId w:val="217"/>
        </w:numP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numPr>
          <w:ilvl w:val="0"/>
          <w:numId w:val="217"/>
        </w:numP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numPr>
          <w:ilvl w:val="0"/>
          <w:numId w:val="217"/>
        </w:numP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numPr>
          <w:ilvl w:val="0"/>
          <w:numId w:val="217"/>
        </w:numP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numPr>
          <w:ilvl w:val="0"/>
          <w:numId w:val="217"/>
        </w:numP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numPr>
          <w:ilvl w:val="0"/>
          <w:numId w:val="217"/>
        </w:numP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numPr>
          <w:ilvl w:val="0"/>
          <w:numId w:val="217"/>
        </w:numP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bookmarkStart w:id="101" w:name="_Toc0101"/>
      <w:bookmarkStart w:id="11808" w:name="_md0416"/>
      <w:pPr>
        <w:pStyle w:val="Heading2"/>
      </w:pPr>
      <w:r>
        <w:t>Pipeline Dashboard</w:t>
      </w:r>
      <w:bookmarkEnd w:id="11808"/>
      <w:bookmarkEnd w:id="101"/>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bookmarkStart w:id="11818" w:name="_md0417"/>
      <w:pPr>
        <w:pStyle w:val="Heading3"/>
      </w:pPr>
      <w:r>
        <w:t>Board summary</w:t>
      </w:r>
      <w:bookmarkEnd w:id="11818"/>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bookmarkStart w:id="11822" w:name="_md0418"/>
      <w:pPr>
        <w:pStyle w:val="Heading3"/>
      </w:pPr>
      <w:r>
        <w:t>Weighted forecast</w:t>
      </w:r>
      <w:bookmarkEnd w:id="11822"/>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bookmarkStart w:id="11828" w:name="_md0419"/>
      <w:pPr>
        <w:pStyle w:val="Heading3"/>
      </w:pPr>
      <w:r>
        <w:t>Win-rate and cycle-time KPIs</w:t>
      </w:r>
      <w:bookmarkEnd w:id="11828"/>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bookmarkStart w:id="102" w:name="_Toc0102"/>
      <w:bookmarkStart w:id="11858" w:name="_md0420"/>
      <w:pPr>
        <w:pStyle w:val="Heading2"/>
      </w:pPr>
      <w:r>
        <w:t>Pipeline Stages (Settings)</w:t>
      </w:r>
      <w:bookmarkEnd w:id="11858"/>
      <w:bookmarkEnd w:id="102"/>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bookmarkStart w:id="11872" w:name="_md0421"/>
      <w:pPr>
        <w:pStyle w:val="Heading3"/>
      </w:pPr>
      <w:r>
        <w:t>How to create a stage</w:t>
      </w:r>
      <w:bookmarkEnd w:id="11872"/>
    </w:p>
    <w:p>
      <w:pPr>
        <w:pStyle w:val="ListNumber"/>
        <w:numPr>
          <w:ilvl w:val="0"/>
          <w:numId w:val="218"/>
        </w:numP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numPr>
          <w:ilvl w:val="0"/>
          <w:numId w:val="218"/>
        </w:numPr>
      </w:pPr>
      <w:r>
        <w:t xml:space="preserve">Click </w:t>
      </w:r>
      <w:r>
        <w:rPr>
          <w:b/>
        </w:rPr>
        <w:t>New Stage</w:t>
      </w:r>
      <w:r>
        <w:t>.</w:t>
      </w:r>
    </w:p>
    <w:p>
      <w:pPr>
        <w:pStyle w:val="ListNumber"/>
        <w:numPr>
          <w:ilvl w:val="0"/>
          <w:numId w:val="218"/>
        </w:numPr>
      </w:pPr>
      <w:r>
        <w:t xml:space="preserve">Enter the </w:t>
      </w:r>
      <w:r>
        <w:rPr>
          <w:b/>
        </w:rPr>
        <w:t>Stage Name</w:t>
      </w:r>
      <w:r>
        <w:t xml:space="preserve"> (must be unique within the company).</w:t>
      </w:r>
    </w:p>
    <w:p>
      <w:pPr>
        <w:pStyle w:val="ListNumber"/>
        <w:numPr>
          <w:ilvl w:val="0"/>
          <w:numId w:val="218"/>
        </w:numPr>
      </w:pPr>
      <w:r>
        <w:t xml:space="preserve">Enter the </w:t>
      </w:r>
      <w:r>
        <w:rPr>
          <w:b/>
        </w:rPr>
        <w:t>Order</w:t>
      </w:r>
      <w:r>
        <w:t xml:space="preserve"> (a number; must be unique within the company).</w:t>
      </w:r>
    </w:p>
    <w:p>
      <w:pPr>
        <w:pStyle w:val="ListNumber"/>
        <w:numPr>
          <w:ilvl w:val="0"/>
          <w:numId w:val="218"/>
        </w:numPr>
      </w:pPr>
      <w:r>
        <w:t xml:space="preserve">Enter the </w:t>
      </w:r>
      <w:r>
        <w:rPr>
          <w:b/>
        </w:rPr>
        <w:t>Default Win %</w:t>
      </w:r>
      <w:r>
        <w:t xml:space="preserve"> (0–100).</w:t>
      </w:r>
    </w:p>
    <w:p>
      <w:pPr>
        <w:pStyle w:val="ListNumber"/>
        <w:numPr>
          <w:ilvl w:val="0"/>
          <w:numId w:val="218"/>
        </w:numPr>
      </w:pPr>
      <w:r>
        <w:t xml:space="preserve">Click </w:t>
      </w:r>
      <w:r>
        <w:rPr>
          <w:b/>
        </w:rPr>
        <w:t>Create Stage</w:t>
      </w:r>
      <w:r>
        <w:t>.</w:t>
      </w:r>
    </w:p>
    <w:p>
      <w:bookmarkStart w:id="11881" w:name="_md0422"/>
      <w:pPr>
        <w:pStyle w:val="Heading3"/>
      </w:pPr>
      <w:r>
        <w:t>How to edit a stage</w:t>
      </w:r>
      <w:bookmarkEnd w:id="11881"/>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bookmarkStart w:id="11885" w:name="_md0423"/>
      <w:pPr>
        <w:pStyle w:val="Heading3"/>
      </w:pPr>
      <w:r>
        <w:t>How to deactivate a stage</w:t>
      </w:r>
      <w:bookmarkEnd w:id="11885"/>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bookmarkStart w:id="11896" w:name="_md0424"/>
      <w:pPr>
        <w:pStyle w:val="Heading3"/>
      </w:pPr>
      <w:r>
        <w:t>Stage validation rules</w:t>
      </w:r>
      <w:bookmarkEnd w:id="11896"/>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bookmarkStart w:id="103" w:name="_Toc0103"/>
      <w:bookmarkStart w:id="11904" w:name="_md0425"/>
      <w:pPr>
        <w:pStyle w:val="Heading2"/>
      </w:pPr>
      <w:r>
        <w:t>Activities</w:t>
      </w:r>
      <w:bookmarkEnd w:id="11904"/>
      <w:bookmarkEnd w:id="103"/>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bookmarkStart w:id="11920" w:name="_md0426"/>
      <w:pPr>
        <w:pStyle w:val="Heading3"/>
      </w:pPr>
      <w:r>
        <w:t>Activity types</w:t>
      </w:r>
      <w:bookmarkEnd w:id="1192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bookmarkStart w:id="11932" w:name="_md0427"/>
      <w:pPr>
        <w:pStyle w:val="Heading3"/>
      </w:pPr>
      <w:r>
        <w:t>How to log an activity on a lead or opportunity</w:t>
      </w:r>
      <w:bookmarkEnd w:id="11932"/>
    </w:p>
    <w:p>
      <w:pPr>
        <w:pStyle w:val="ListNumber"/>
        <w:numPr>
          <w:ilvl w:val="0"/>
          <w:numId w:val="219"/>
        </w:numP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numPr>
          <w:ilvl w:val="0"/>
          <w:numId w:val="219"/>
        </w:numPr>
      </w:pPr>
      <w:r>
        <w:t xml:space="preserve">Scroll to the </w:t>
      </w:r>
      <w:r>
        <w:rPr>
          <w:b/>
        </w:rPr>
        <w:t>Activities</w:t>
      </w:r>
      <w:r>
        <w:t xml:space="preserve"> panel.</w:t>
      </w:r>
    </w:p>
    <w:p>
      <w:pPr>
        <w:pStyle w:val="ListNumber"/>
        <w:numPr>
          <w:ilvl w:val="0"/>
          <w:numId w:val="219"/>
        </w:numPr>
      </w:pPr>
      <w:r>
        <w:t xml:space="preserve">Click </w:t>
      </w:r>
      <w:r>
        <w:rPr>
          <w:b/>
        </w:rPr>
        <w:t>Log Activity</w:t>
      </w:r>
      <w:r>
        <w:t xml:space="preserve">. The </w:t>
      </w:r>
      <w:r>
        <w:rPr>
          <w:b/>
        </w:rPr>
        <w:t>Log New Activity</w:t>
      </w:r>
      <w:r>
        <w:t xml:space="preserve"> form appears.</w:t>
      </w:r>
    </w:p>
    <w:p>
      <w:pPr>
        <w:pStyle w:val="ListNumber"/>
        <w:numPr>
          <w:ilvl w:val="0"/>
          <w:numId w:val="219"/>
        </w:numPr>
      </w:pPr>
      <w:r>
        <w:t xml:space="preserve">Select the </w:t>
      </w:r>
      <w:r>
        <w:rPr>
          <w:b/>
        </w:rPr>
        <w:t>Type</w:t>
      </w:r>
      <w:r>
        <w:t xml:space="preserve"> (Call, Email, Meeting, Note, or Task).</w:t>
      </w:r>
    </w:p>
    <w:p>
      <w:pPr>
        <w:pStyle w:val="ListNumber"/>
        <w:numPr>
          <w:ilvl w:val="0"/>
          <w:numId w:val="219"/>
        </w:numPr>
      </w:pPr>
      <w:r>
        <w:t xml:space="preserve">Enter the </w:t>
      </w:r>
      <w:r>
        <w:rPr>
          <w:b/>
        </w:rPr>
        <w:t>Subject</w:t>
      </w:r>
      <w:r>
        <w:t xml:space="preserve"> (required).</w:t>
      </w:r>
    </w:p>
    <w:p>
      <w:pPr>
        <w:pStyle w:val="ListNumber"/>
        <w:numPr>
          <w:ilvl w:val="0"/>
          <w:numId w:val="219"/>
        </w:numP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numPr>
          <w:ilvl w:val="0"/>
          <w:numId w:val="219"/>
        </w:numPr>
      </w:pPr>
      <w:r>
        <w:t xml:space="preserve">Optionally enter </w:t>
      </w:r>
      <w:r>
        <w:rPr>
          <w:b/>
        </w:rPr>
        <w:t>Notes</w:t>
      </w:r>
      <w:r>
        <w:t>.</w:t>
      </w:r>
    </w:p>
    <w:p>
      <w:pPr>
        <w:pStyle w:val="ListNumber"/>
        <w:numPr>
          <w:ilvl w:val="0"/>
          <w:numId w:val="219"/>
        </w:numP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bookmarkStart w:id="11945" w:name="_md0428"/>
      <w:pPr>
        <w:pStyle w:val="Heading3"/>
      </w:pPr>
      <w:r>
        <w:t>Activity panel pagination</w:t>
      </w:r>
      <w:bookmarkEnd w:id="11945"/>
    </w:p>
    <w:p>
      <w:r>
        <w:t>The activity panel on a lead or opportunity detail page shows 10 activities per page. Use the paginator controls to move between pages if there are more than 10.</w:t>
      </w:r>
    </w:p>
    <w:p>
      <w:bookmarkStart w:id="11949" w:name="_md0429"/>
      <w:pPr>
        <w:pStyle w:val="Heading3"/>
      </w:pPr>
      <w:r>
        <w:t>How to complete a task</w:t>
      </w:r>
      <w:bookmarkEnd w:id="11949"/>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numPr>
          <w:ilvl w:val="0"/>
          <w:numId w:val="220"/>
        </w:numP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numPr>
          <w:ilvl w:val="0"/>
          <w:numId w:val="220"/>
        </w:numP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bookmarkStart w:id="11962" w:name="_md0430"/>
      <w:pPr>
        <w:pStyle w:val="Heading3"/>
      </w:pPr>
      <w:r>
        <w:t>Open-task inbox</w:t>
      </w:r>
      <w:bookmarkEnd w:id="11962"/>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numPr>
          <w:ilvl w:val="0"/>
          <w:numId w:val="221"/>
        </w:numP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numPr>
          <w:ilvl w:val="0"/>
          <w:numId w:val="221"/>
        </w:numP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numPr>
          <w:ilvl w:val="0"/>
          <w:numId w:val="221"/>
        </w:numP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numPr>
          <w:ilvl w:val="0"/>
          <w:numId w:val="221"/>
        </w:numP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numPr>
          <w:ilvl w:val="0"/>
          <w:numId w:val="221"/>
        </w:numP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bookmarkStart w:id="104" w:name="_Toc0104"/>
      <w:bookmarkStart w:id="11986" w:name="_md0431"/>
      <w:pPr>
        <w:pStyle w:val="Heading1"/>
      </w:pPr>
      <w:r>
        <w:t>Reporting and Business Intelligence</w:t>
      </w:r>
      <w:bookmarkEnd w:id="11986"/>
      <w:bookmarkEnd w:id="104"/>
    </w:p>
    <w:p>
      <w:r>
        <w:rPr>
          <w:b/>
        </w:rPr>
        <w:t>What is the Reporting and BI module?</w:t>
      </w:r>
      <w:r>
        <w:t xml:space="preserve"> 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bookmarkStart w:id="105" w:name="_Toc0105"/>
      <w:bookmarkStart w:id="11995" w:name="_md0432"/>
      <w:pPr>
        <w:pStyle w:val="Heading2"/>
      </w:pPr>
      <w:r>
        <w:t>Financial Statement Reports</w:t>
      </w:r>
      <w:bookmarkEnd w:id="11995"/>
      <w:bookmarkEnd w:id="105"/>
    </w:p>
    <w:p>
      <w:r>
        <w:rPr>
          <w:b/>
        </w:rPr>
        <w:t>What are financial statements, and why do companies produce them?</w:t>
      </w:r>
      <w:r>
        <w:t xml:space="preserve"> 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Branch</w:t>
      </w:r>
      <w:r>
        <w:t xml:space="preserve"> (Income Statement, Balance Sheet, Cash-Flow Statement and Financial Ratios) — leave it on </w:t>
      </w:r>
      <w:r>
        <w:rPr>
          <w:i/>
        </w:rPr>
        <w:t>All branches</w:t>
      </w:r>
      <w:r>
        <w:t xml:space="preserve"> for the whole company, or pick a branch to see only the journals posted at that branch. The list offers only the branches you are assigned to; asking for another branch is refused with </w:t>
      </w:r>
      <w:r>
        <w:rPr>
          <w:i/>
        </w:rPr>
        <w:t>"You are not assigned to that branch…"</w:t>
      </w:r>
      <w:r>
        <w:t xml:space="preserve">. The statements also offer </w:t>
      </w:r>
      <w:r>
        <w:rPr>
          <w:b/>
        </w:rPr>
        <w:t>Company-level entries (no branch)</w:t>
      </w:r>
      <w:r>
        <w:t xml:space="preserve"> — the journals that carry no branch: manual journals, opening balances, FX revaluation runs and the year-end close. The branches plus the company-level entries always add up exactly to the whole-company statement. The statement header names what you are looking at (a branch name, </w:t>
      </w:r>
      <w:r>
        <w:rPr>
          <w:i/>
        </w:rPr>
        <w:t>All branches</w:t>
      </w:r>
      <w:r>
        <w:t xml:space="preserve">, or </w:t>
      </w:r>
      <w:r>
        <w:rPr>
          <w:i/>
        </w:rPr>
        <w:t>Company-level entries</w:t>
      </w:r>
      <w:r>
        <w:t>), and so does the company line of every export.</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bookmarkStart w:id="12014" w:name="_md0433"/>
      <w:pPr>
        <w:pStyle w:val="Heading3"/>
      </w:pPr>
      <w:r>
        <w:t>Profit &amp; Loss (Income Statement)</w:t>
      </w:r>
      <w:bookmarkEnd w:id="12014"/>
    </w:p>
    <w:p>
      <w:r>
        <w:rPr>
          <w:b/>
        </w:rPr>
        <w:t>What is the Profit and Loss statement, and what does it tell you?</w:t>
      </w:r>
      <w:r>
        <w:t xml:space="preserve"> 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numPr>
          <w:ilvl w:val="0"/>
          <w:numId w:val="222"/>
        </w:numPr>
      </w:pPr>
      <w:r>
        <w:t>Select the company by name.</w:t>
      </w:r>
    </w:p>
    <w:p>
      <w:pPr>
        <w:pStyle w:val="ListNumber"/>
        <w:numPr>
          <w:ilvl w:val="0"/>
          <w:numId w:val="222"/>
        </w:numPr>
      </w:pPr>
      <w:r>
        <w:t xml:space="preserve">Set </w:t>
      </w:r>
      <w:r>
        <w:rPr>
          <w:b/>
        </w:rPr>
        <w:t>Period from</w:t>
      </w:r>
      <w:r>
        <w:t xml:space="preserve"> and </w:t>
      </w:r>
      <w:r>
        <w:rPr>
          <w:b/>
        </w:rPr>
        <w:t>Period to</w:t>
      </w:r>
      <w:r>
        <w:t xml:space="preserve"> (date inputs).</w:t>
      </w:r>
    </w:p>
    <w:p>
      <w:pPr>
        <w:pStyle w:val="ListNumber"/>
        <w:numPr>
          <w:ilvl w:val="0"/>
          <w:numId w:val="222"/>
        </w:numPr>
      </w:pPr>
      <w:r>
        <w:t xml:space="preserve">Optionally set a </w:t>
      </w:r>
      <w:r>
        <w:rPr>
          <w:b/>
        </w:rPr>
        <w:t>Comparative from</w:t>
      </w:r>
      <w:r>
        <w:t xml:space="preserve"> and </w:t>
      </w:r>
      <w:r>
        <w:rPr>
          <w:b/>
        </w:rPr>
        <w:t>Comparative to</w:t>
      </w:r>
      <w:r>
        <w:t xml:space="preserve"> to add a prior-period column.</w:t>
      </w:r>
    </w:p>
    <w:p>
      <w:pPr>
        <w:pStyle w:val="ListNumber"/>
        <w:numPr>
          <w:ilvl w:val="0"/>
          <w:numId w:val="222"/>
        </w:numP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rPr>
          <w:b/>
        </w:rPr>
        <w:t>Year-end close:</w:t>
      </w:r>
      <w:r>
        <w:t xml:space="preserve"> the closing journal that moves a year's result into Retained Earnings is not income or expense, so the Income Statement leaves it out — a closed year still shows the profit it made.</w:t>
      </w:r>
    </w:p>
    <w:p>
      <w:r>
        <w:br/>
      </w:r>
    </w:p>
    <w:p>
      <w:r>
        <w:rPr>
          <w:b/>
        </w:rPr>
        <w:t>Example — Run a comparative P&amp;L for two quarters and export to Excel:</w:t>
      </w:r>
    </w:p>
    <w:p>
      <w:r>
        <w:t>Chief accountant Rehema Mwangi needs to compare Q1 2026 performance against Q1 2025 for the board report.</w:t>
      </w:r>
    </w:p>
    <w:p>
      <w:pPr>
        <w:pStyle w:val="ListNumber"/>
        <w:numPr>
          <w:ilvl w:val="0"/>
          <w:numId w:val="223"/>
        </w:numP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numPr>
          <w:ilvl w:val="0"/>
          <w:numId w:val="223"/>
        </w:numPr>
      </w:pPr>
      <w:r>
        <w:t xml:space="preserve">Company: </w:t>
      </w:r>
      <w:r>
        <w:rPr>
          <w:rFonts w:ascii="Consolas" w:hAnsi="Consolas"/>
          <w:color w:val="B03060"/>
          <w:sz w:val="19"/>
        </w:rPr>
        <w:t>Kijenge Trading Ltd</w:t>
      </w:r>
      <w:r>
        <w:t>.</w:t>
      </w:r>
    </w:p>
    <w:p>
      <w:pPr>
        <w:pStyle w:val="ListNumber"/>
        <w:numPr>
          <w:ilvl w:val="0"/>
          <w:numId w:val="223"/>
        </w:numP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numPr>
          <w:ilvl w:val="0"/>
          <w:numId w:val="223"/>
        </w:numP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numPr>
          <w:ilvl w:val="0"/>
          <w:numId w:val="223"/>
        </w:numP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bookmarkStart w:id="12068" w:name="_md0434"/>
      <w:pPr>
        <w:pStyle w:val="Heading3"/>
      </w:pPr>
      <w:r>
        <w:t>Balance Sheet</w:t>
      </w:r>
      <w:bookmarkEnd w:id="12068"/>
    </w:p>
    <w:p>
      <w:r>
        <w:rPr>
          <w:b/>
        </w:rPr>
        <w:t>What is the Balance Sheet, and what does it tell you?</w:t>
      </w:r>
      <w:r>
        <w:t xml:space="preserve"> 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numPr>
          <w:ilvl w:val="0"/>
          <w:numId w:val="224"/>
        </w:numPr>
      </w:pPr>
      <w:r>
        <w:t>Select the company by name.</w:t>
      </w:r>
    </w:p>
    <w:p>
      <w:pPr>
        <w:pStyle w:val="ListNumber"/>
        <w:numPr>
          <w:ilvl w:val="0"/>
          <w:numId w:val="224"/>
        </w:numPr>
      </w:pPr>
      <w:r>
        <w:t xml:space="preserve">Set the </w:t>
      </w:r>
      <w:r>
        <w:rPr>
          <w:b/>
        </w:rPr>
        <w:t>As-at date</w:t>
      </w:r>
      <w:r>
        <w:t>.</w:t>
      </w:r>
    </w:p>
    <w:p>
      <w:pPr>
        <w:pStyle w:val="ListNumber"/>
        <w:numPr>
          <w:ilvl w:val="0"/>
          <w:numId w:val="224"/>
        </w:numPr>
      </w:pPr>
      <w:r>
        <w:t xml:space="preserve">Optionally set a </w:t>
      </w:r>
      <w:r>
        <w:rPr>
          <w:b/>
        </w:rPr>
        <w:t>Compare as-at</w:t>
      </w:r>
      <w:r>
        <w:t xml:space="preserve"> date to add a prior-date column.</w:t>
      </w:r>
    </w:p>
    <w:p>
      <w:pPr>
        <w:pStyle w:val="ListNumber"/>
        <w:numPr>
          <w:ilvl w:val="0"/>
          <w:numId w:val="224"/>
        </w:numP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w:t>
      </w:r>
      <w:r>
        <w:rPr>
          <w:i/>
        </w:rPr>
        <w:t>Assets = Liabilities + Equity.</w:t>
      </w:r>
      <w:r>
        <w:t>).</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rPr>
          <w:b/>
        </w:rPr>
        <w:t>A branch Balance Sheet</w:t>
      </w:r>
      <w:r>
        <w:t xml:space="preserve"> balances on its own, because every journal is posted to exactly one branch (or to none). Read it with two caveats, which the screen also prints under a branch statement:</w:t>
      </w:r>
    </w:p>
    <w:p>
      <w:pPr>
        <w:pStyle w:val="ListBullet"/>
      </w:pPr>
      <w:r>
        <w:rPr>
          <w:b/>
        </w:rPr>
        <w:t>Stock transfers between branches move quantities, not ledger value.</w:t>
      </w:r>
      <w:r>
        <w:t xml:space="preserve"> No journal is posted for a transfer, so a branch's </w:t>
      </w:r>
      <w:r>
        <w:rPr>
          <w:i/>
        </w:rPr>
        <w:t>Inventory</w:t>
      </w:r>
      <w:r>
        <w:t xml:space="preserve"> reflects what it bought and sold, not what it holds — a branch that sells stock it received by transfer can show low or even negative Inventory, and the sender too much. The company total is right.</w:t>
      </w:r>
    </w:p>
    <w:p>
      <w:pPr>
        <w:pStyle w:val="ListBullet"/>
      </w:pPr>
      <w:r>
        <w:rPr>
          <w:b/>
        </w:rPr>
        <w:t>Company-level journals carry no branch.</w:t>
      </w:r>
      <w:r>
        <w:t xml:space="preserve"> After a year-end close, each branch keeps its closed years under </w:t>
      </w:r>
      <w:r>
        <w:rPr>
          <w:i/>
        </w:rPr>
        <w:t>Retained earnings — prior years (unclosed)</w:t>
      </w:r>
      <w:r>
        <w:t xml:space="preserve"> because the close itself is company-level; the </w:t>
      </w:r>
      <w:r>
        <w:rPr>
          <w:i/>
        </w:rPr>
        <w:t>Company-level entries</w:t>
      </w:r>
      <w:r>
        <w:t xml:space="preserve"> statement carries the matching opposite.</w:t>
      </w:r>
    </w:p>
    <w:p>
      <w:r>
        <w:t xml:space="preserve">If a journal ever carried lines for different branches, the branch statement would show an explicit </w:t>
      </w:r>
      <w:r>
        <w:rPr>
          <w:b/>
        </w:rPr>
        <w:t>Inter-branch balance (entries spanning branches)</w:t>
      </w:r>
      <w:r>
        <w:t xml:space="preserve"> line under Current Liabilities instead of silently failing to balance. Nothing the system posts today produces one.</w:t>
      </w:r>
    </w:p>
    <w:p>
      <w:r>
        <w:br/>
      </w:r>
    </w:p>
    <w:p>
      <w:r>
        <w:rPr>
          <w:b/>
        </w:rPr>
        <w:t>Example — Run a comparative balance sheet at year-end:</w:t>
      </w:r>
    </w:p>
    <w:p>
      <w:r>
        <w:t>Rehema Mwangi needs the balance sheet as at 30 June 2026 compared with 30 June 2025.</w:t>
      </w:r>
    </w:p>
    <w:p>
      <w:pPr>
        <w:pStyle w:val="ListNumber"/>
        <w:numPr>
          <w:ilvl w:val="0"/>
          <w:numId w:val="225"/>
        </w:numP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numPr>
          <w:ilvl w:val="0"/>
          <w:numId w:val="225"/>
        </w:numP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numPr>
          <w:ilvl w:val="0"/>
          <w:numId w:val="225"/>
        </w:numPr>
      </w:pPr>
      <w:r>
        <w:t xml:space="preserve">Click </w:t>
      </w:r>
      <w:r>
        <w:rPr>
          <w:b/>
        </w:rPr>
        <w:t>Run</w:t>
      </w:r>
      <w:r>
        <w:t>.</w:t>
      </w:r>
    </w:p>
    <w:p>
      <w:r>
        <w:t xml:space="preserve">The green </w:t>
      </w:r>
      <w:r>
        <w:rPr>
          <w:b/>
        </w:rPr>
        <w:t>Balanced</w:t>
      </w:r>
      <w:r>
        <w:t xml:space="preserve"> bar appears, with the helper text </w:t>
      </w:r>
      <w:r>
        <w:rPr>
          <w:i/>
        </w:rPr>
        <w:t>Assets = Liabilities + Equity.</w:t>
      </w:r>
      <w:r>
        <w:t xml:space="preserve"> Rehema spots that "Trade Receivables" has grown from TZS 12.4M to TZS 19.7M year-on-year. She clicks the "Trade Receivables" account name to open its ledger for the full fiscal year and reviews each transaction. She then exports to PDF for the audit file.</w:t>
      </w:r>
    </w:p>
    <w:p>
      <w:r>
        <w:br/>
      </w:r>
    </w:p>
    <w:p>
      <w:bookmarkStart w:id="12107" w:name="_md0435"/>
      <w:pPr>
        <w:pStyle w:val="Heading3"/>
      </w:pPr>
      <w:r>
        <w:t>Cash-Flow Statement</w:t>
      </w:r>
      <w:bookmarkEnd w:id="12107"/>
    </w:p>
    <w:p>
      <w:r>
        <w:rPr>
          <w:b/>
        </w:rPr>
        <w:t>What is the Cash-Flow Statement, and what does it tell you?</w:t>
      </w:r>
      <w:r>
        <w:t xml:space="preserve"> 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numPr>
          <w:ilvl w:val="0"/>
          <w:numId w:val="226"/>
        </w:numPr>
      </w:pPr>
      <w:r>
        <w:t>Select the company by name.</w:t>
      </w:r>
    </w:p>
    <w:p>
      <w:pPr>
        <w:pStyle w:val="ListNumber"/>
        <w:numPr>
          <w:ilvl w:val="0"/>
          <w:numId w:val="226"/>
        </w:numPr>
      </w:pPr>
      <w:r>
        <w:t xml:space="preserve">Set </w:t>
      </w:r>
      <w:r>
        <w:rPr>
          <w:b/>
        </w:rPr>
        <w:t>Period from</w:t>
      </w:r>
      <w:r>
        <w:t xml:space="preserve"> and </w:t>
      </w:r>
      <w:r>
        <w:rPr>
          <w:b/>
        </w:rPr>
        <w:t>Period to</w:t>
      </w:r>
      <w:r>
        <w:t>.</w:t>
      </w:r>
    </w:p>
    <w:p>
      <w:pPr>
        <w:pStyle w:val="ListNumber"/>
        <w:numPr>
          <w:ilvl w:val="0"/>
          <w:numId w:val="226"/>
        </w:numPr>
      </w:pPr>
      <w:r>
        <w:t>Optionally set a comparative period.</w:t>
      </w:r>
    </w:p>
    <w:p>
      <w:pPr>
        <w:pStyle w:val="ListNumber"/>
        <w:numPr>
          <w:ilvl w:val="0"/>
          <w:numId w:val="226"/>
        </w:numP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t>A branch Cash-Flow Statement is read from that branch's journals on the company's cash and bank accounts, and ties to the movement on those accounts at that branch.</w:t>
      </w:r>
    </w:p>
    <w:p>
      <w:r>
        <w:br/>
      </w:r>
    </w:p>
    <w:p>
      <w:r>
        <w:rPr>
          <w:b/>
        </w:rPr>
        <w:t>Example — Cash-flow analysis for H1 2026:</w:t>
      </w:r>
    </w:p>
    <w:p>
      <w:pPr>
        <w:pStyle w:val="ListNumber"/>
        <w:numPr>
          <w:ilvl w:val="0"/>
          <w:numId w:val="227"/>
        </w:numP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numPr>
          <w:ilvl w:val="0"/>
          <w:numId w:val="227"/>
        </w:numP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numPr>
          <w:ilvl w:val="0"/>
          <w:numId w:val="227"/>
        </w:numP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bookmarkStart w:id="12143" w:name="_md0436"/>
      <w:pPr>
        <w:pStyle w:val="Heading3"/>
      </w:pPr>
      <w:r>
        <w:t>Statement of Changes in Equity</w:t>
      </w:r>
      <w:bookmarkEnd w:id="12143"/>
    </w:p>
    <w:p>
      <w:r>
        <w:rPr>
          <w:b/>
        </w:rPr>
        <w:t>What is the Statement of Changes in Equity?</w:t>
      </w:r>
      <w:r>
        <w:t xml:space="preserve"> It is the fourth primary financial statement. Where the Balance Sheet shows the owners' equity at one date, this statement explains how it got from the opening figure to the closing one over a period: the profit earned, capital the owners put in, drawings and dividends they took out, and transfers between equity lines such as the year-end close moving the year's result into Retained Earnings. Auditors and banks expect it alongside the other three.</w:t>
      </w:r>
    </w:p>
    <w:p>
      <w:r>
        <w:t xml:space="preserve">Navigate to </w:t>
      </w:r>
      <w:r>
        <w:rPr>
          <w:b/>
        </w:rPr>
        <w:t>Accounting › Changes in Equity</w:t>
      </w:r>
      <w:r>
        <w:t xml:space="preserve"> (</w:t>
      </w:r>
      <w:r>
        <w:rPr>
          <w:rFonts w:ascii="Consolas" w:hAnsi="Consolas"/>
          <w:color w:val="B03060"/>
          <w:sz w:val="19"/>
        </w:rPr>
        <w:t>/admin/reporting/changes-in-equity</w:t>
      </w:r>
      <w:r>
        <w:t xml:space="preserve">). Permission required: </w:t>
      </w:r>
      <w:r>
        <w:rPr>
          <w:rFonts w:ascii="Consolas" w:hAnsi="Consolas"/>
          <w:color w:val="B03060"/>
          <w:sz w:val="19"/>
        </w:rPr>
        <w:t>REPORT.BS.VIEW</w:t>
      </w:r>
      <w:r>
        <w:t xml:space="preserve"> (the same as the Balance Sheet, because its closing column </w:t>
      </w:r>
      <w:r>
        <w:rPr>
          <w:i/>
        </w:rPr>
        <w:t>is</w:t>
      </w:r>
      <w:r>
        <w:t xml:space="preserve"> the Balance Sheet's equity). Export also requires </w:t>
      </w:r>
      <w:r>
        <w:rPr>
          <w:rFonts w:ascii="Consolas" w:hAnsi="Consolas"/>
          <w:color w:val="B03060"/>
          <w:sz w:val="19"/>
        </w:rPr>
        <w:t>REPORT.EXPORT</w:t>
      </w:r>
      <w:r>
        <w:t>.</w:t>
      </w:r>
    </w:p>
    <w:p>
      <w:pPr>
        <w:pStyle w:val="ListNumber"/>
        <w:numPr>
          <w:ilvl w:val="0"/>
          <w:numId w:val="228"/>
        </w:numPr>
      </w:pPr>
      <w:r>
        <w:t>Select the company by name.</w:t>
      </w:r>
    </w:p>
    <w:p>
      <w:pPr>
        <w:pStyle w:val="ListNumber"/>
        <w:numPr>
          <w:ilvl w:val="0"/>
          <w:numId w:val="228"/>
        </w:numPr>
      </w:pPr>
      <w:r>
        <w:t xml:space="preserve">Set </w:t>
      </w:r>
      <w:r>
        <w:rPr>
          <w:b/>
        </w:rPr>
        <w:t>Period from</w:t>
      </w:r>
      <w:r>
        <w:t xml:space="preserve"> and </w:t>
      </w:r>
      <w:r>
        <w:rPr>
          <w:b/>
        </w:rPr>
        <w:t>Period to</w:t>
      </w:r>
      <w:r>
        <w:t>.</w:t>
      </w:r>
    </w:p>
    <w:p>
      <w:pPr>
        <w:pStyle w:val="ListNumber"/>
        <w:numPr>
          <w:ilvl w:val="0"/>
          <w:numId w:val="228"/>
        </w:numPr>
      </w:pPr>
      <w:r>
        <w:t xml:space="preserve">Click </w:t>
      </w:r>
      <w:r>
        <w:rPr>
          <w:b/>
        </w:rPr>
        <w:t>Run</w:t>
      </w:r>
      <w:r>
        <w:t>.</w:t>
      </w:r>
    </w:p>
    <w:p>
      <w:r>
        <w:t>One row per equity component — each equity account (e.g. 3000 Owner's Equity / Capital, 3900 Retained Earnings) plus the two earnings lines the Balance Sheet shows (</w:t>
      </w:r>
      <w:r>
        <w:rPr>
          <w:i/>
        </w:rPr>
        <w:t>Retained earnings — prior years (unclosed)</w:t>
      </w:r>
      <w:r>
        <w:t xml:space="preserve"> and </w:t>
      </w:r>
      <w:r>
        <w:rPr>
          <w:i/>
        </w:rPr>
        <w:t>Current-year earnings</w:t>
      </w:r>
      <w:r>
        <w:t>) — with these columns: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holds</w:t>
            </w:r>
          </w:p>
        </w:tc>
      </w:tr>
      <w:tr>
        <w:tc>
          <w:tcPr>
            <w:tcW w:type="dxa" w:w="4320"/>
          </w:tcPr>
          <w:p>
            <w:r>
              <w:t>Opening</w:t>
            </w:r>
          </w:p>
        </w:tc>
        <w:tc>
          <w:tcPr>
            <w:tcW w:type="dxa" w:w="4320"/>
          </w:tcPr>
          <w:p>
            <w:r>
              <w:t>the Balance Sheet figure the day before the period starts</w:t>
            </w:r>
          </w:p>
        </w:tc>
      </w:tr>
      <w:tr>
        <w:tc>
          <w:tcPr>
            <w:tcW w:type="dxa" w:w="4320"/>
          </w:tcPr>
          <w:p>
            <w:r>
              <w:t>Profit for the period</w:t>
            </w:r>
          </w:p>
        </w:tc>
        <w:tc>
          <w:tcPr>
            <w:tcW w:type="dxa" w:w="4320"/>
          </w:tcPr>
          <w:p>
            <w:r>
              <w:t>the Income Statement's net profit for the same dates (on the current-year earnings line)</w:t>
            </w:r>
          </w:p>
        </w:tc>
      </w:tr>
      <w:tr>
        <w:tc>
          <w:tcPr>
            <w:tcW w:type="dxa" w:w="4320"/>
          </w:tcPr>
          <w:p>
            <w:r>
              <w:t>Opening balances posted</w:t>
            </w:r>
          </w:p>
        </w:tc>
        <w:tc>
          <w:tcPr>
            <w:tcW w:type="dxa" w:w="4320"/>
          </w:tcPr>
          <w:p>
            <w:r>
              <w:t>equity posted by opening-balance journals</w:t>
            </w:r>
          </w:p>
        </w:tc>
      </w:tr>
      <w:tr>
        <w:tc>
          <w:tcPr>
            <w:tcW w:type="dxa" w:w="4320"/>
          </w:tcPr>
          <w:p>
            <w:r>
              <w:t>Capital introduced &amp; other credits</w:t>
            </w:r>
          </w:p>
        </w:tc>
        <w:tc>
          <w:tcPr>
            <w:tcW w:type="dxa" w:w="4320"/>
          </w:tcPr>
          <w:p>
            <w:r>
              <w:t>every other credit to the account — capital injected, and any other credit</w:t>
            </w:r>
          </w:p>
        </w:tc>
      </w:tr>
      <w:tr>
        <w:tc>
          <w:tcPr>
            <w:tcW w:type="dxa" w:w="4320"/>
          </w:tcPr>
          <w:p>
            <w:r>
              <w:t>Drawings, dividends &amp; other debits</w:t>
            </w:r>
          </w:p>
        </w:tc>
        <w:tc>
          <w:tcPr>
            <w:tcW w:type="dxa" w:w="4320"/>
          </w:tcPr>
          <w:p>
            <w:r>
              <w:t>every other debit to the account, shown as a negative amount</w:t>
            </w:r>
          </w:p>
        </w:tc>
      </w:tr>
      <w:tr>
        <w:tc>
          <w:tcPr>
            <w:tcW w:type="dxa" w:w="4320"/>
          </w:tcPr>
          <w:p>
            <w:r>
              <w:t>Transfers</w:t>
            </w:r>
          </w:p>
        </w:tc>
        <w:tc>
          <w:tcPr>
            <w:tcW w:type="dxa" w:w="4320"/>
          </w:tcPr>
          <w:p>
            <w:r>
              <w:t>the year-end close (out of earnings, into Retained Earnings) and, when the period crosses the start of a financial year, last year's "current-year earnings" becoming "prior years". The column always totals zero.</w:t>
            </w:r>
          </w:p>
        </w:tc>
      </w:tr>
      <w:tr>
        <w:tc>
          <w:tcPr>
            <w:tcW w:type="dxa" w:w="4320"/>
          </w:tcPr>
          <w:p>
            <w:r>
              <w:t>Closing</w:t>
            </w:r>
          </w:p>
        </w:tc>
        <w:tc>
          <w:tcPr>
            <w:tcW w:type="dxa" w:w="4320"/>
          </w:tcPr>
          <w:p>
            <w:r>
              <w:t>the Balance Sheet figure on the last day of the period</w:t>
            </w:r>
          </w:p>
        </w:tc>
      </w:tr>
    </w:tbl>
    <w:p/>
    <w:p>
      <w:r>
        <w:t xml:space="preserve">The ledger records </w:t>
      </w:r>
      <w:r>
        <w:rPr>
          <w:i/>
        </w:rPr>
        <w:t>which journal</w:t>
      </w:r>
      <w:r>
        <w:t xml:space="preserve"> moved an equity account, not </w:t>
      </w:r>
      <w:r>
        <w:rPr>
          <w:i/>
        </w:rPr>
        <w:t>why</w:t>
      </w:r>
      <w:r>
        <w:t>, so a capital injection and a correcting credit share one column — the column names say so.</w:t>
      </w:r>
    </w:p>
    <w:p>
      <w:r>
        <w:t xml:space="preserve">A green </w:t>
      </w:r>
      <w:r>
        <w:rPr>
          <w:b/>
        </w:rPr>
        <w:t>Ties to the Balance Sheet</w:t>
      </w:r>
      <w:r>
        <w:t xml:space="preserve"> bar confirms that opening plus every movement equals the Balance Sheet's equity at the period end. A component whose movements do not add up is flagged </w:t>
      </w:r>
      <w:r>
        <w:rPr>
          <w:i/>
        </w:rPr>
        <w:t>does not add up</w:t>
      </w:r>
      <w:r>
        <w:t xml:space="preserve"> on its row, and the bar turns red with the difference — nothing is adjusted to make it tie.</w:t>
      </w:r>
    </w:p>
    <w:p>
      <w:r>
        <w:t xml:space="preserve">The statement is company-wide (no branch filter). </w:t>
      </w:r>
      <w:r>
        <w:rPr>
          <w:b/>
        </w:rPr>
        <w:t>Export:</w:t>
      </w:r>
      <w:r>
        <w:t xml:space="preserve"> PDF, Excel or CSV, named </w:t>
      </w:r>
      <w:r>
        <w:rPr>
          <w:rFonts w:ascii="Consolas" w:hAnsi="Consolas"/>
          <w:color w:val="B03060"/>
          <w:sz w:val="19"/>
        </w:rPr>
        <w:t>changes-in-equity_&lt;from&gt;_&lt;to&gt;.&lt;ext&gt;</w:t>
      </w:r>
      <w:r>
        <w:t>; the export footer repeats the tie-out result.</w:t>
      </w:r>
    </w:p>
    <w:p>
      <w:r>
        <w:br/>
      </w:r>
    </w:p>
    <w:p>
      <w:bookmarkStart w:id="12174" w:name="_md0437"/>
      <w:pPr>
        <w:pStyle w:val="Heading3"/>
      </w:pPr>
      <w:r>
        <w:t>Financial Ratios</w:t>
      </w:r>
      <w:bookmarkEnd w:id="12174"/>
    </w:p>
    <w:p>
      <w:r>
        <w:rPr>
          <w:b/>
        </w:rPr>
        <w:t>What are the financial ratios for?</w:t>
      </w:r>
      <w:r>
        <w:t xml:space="preserve"> They turn the statements into a handful of numbers a manager or a bank can compare from one period to the next: can the business pay its short-term debts, how much of each sale it keeps, how geared it is, what return the owners earn, and how fast stock, customers and suppliers turn over.</w:t>
      </w:r>
    </w:p>
    <w:p>
      <w:r>
        <w:t xml:space="preserve">Navigate to </w:t>
      </w:r>
      <w:r>
        <w:rPr>
          <w:b/>
        </w:rPr>
        <w:t>Accounting › Financial Ratios</w:t>
      </w:r>
      <w:r>
        <w:t xml:space="preserve"> (</w:t>
      </w:r>
      <w:r>
        <w:rPr>
          <w:rFonts w:ascii="Consolas" w:hAnsi="Consolas"/>
          <w:color w:val="B03060"/>
          <w:sz w:val="19"/>
        </w:rPr>
        <w:t>/admin/reporting/ratios</w:t>
      </w:r>
      <w:r>
        <w:t xml:space="preserve">). Permission required: </w:t>
      </w:r>
      <w:r>
        <w:rPr>
          <w:b/>
        </w:rPr>
        <w:t>both</w:t>
      </w:r>
      <w:r>
        <w:t xml:space="preserve"> </w:t>
      </w:r>
      <w:r>
        <w:rPr>
          <w:rFonts w:ascii="Consolas" w:hAnsi="Consolas"/>
          <w:color w:val="B03060"/>
          <w:sz w:val="19"/>
        </w:rPr>
        <w:t>REPORT.PL.VIEW</w:t>
      </w:r>
      <w:r>
        <w:t xml:space="preserve"> and </w:t>
      </w:r>
      <w:r>
        <w:rPr>
          <w:rFonts w:ascii="Consolas" w:hAnsi="Consolas"/>
          <w:color w:val="B03060"/>
          <w:sz w:val="19"/>
        </w:rPr>
        <w:t>REPORT.BS.VIEW</w:t>
      </w:r>
      <w:r>
        <w:t xml:space="preserve"> (the ratios disclose figures from both statements). Export also requires </w:t>
      </w:r>
      <w:r>
        <w:rPr>
          <w:rFonts w:ascii="Consolas" w:hAnsi="Consolas"/>
          <w:color w:val="B03060"/>
          <w:sz w:val="19"/>
        </w:rPr>
        <w:t>REPORT.EXPORT</w:t>
      </w:r>
      <w:r>
        <w:t>.</w:t>
      </w:r>
    </w:p>
    <w:p>
      <w:pPr>
        <w:pStyle w:val="ListNumber"/>
        <w:numPr>
          <w:ilvl w:val="0"/>
          <w:numId w:val="229"/>
        </w:numPr>
      </w:pPr>
      <w:r>
        <w:t>Select the company by name.</w:t>
      </w:r>
    </w:p>
    <w:p>
      <w:pPr>
        <w:pStyle w:val="ListNumber"/>
        <w:numPr>
          <w:ilvl w:val="0"/>
          <w:numId w:val="229"/>
        </w:numPr>
      </w:pPr>
      <w:r>
        <w:t xml:space="preserve">Set </w:t>
      </w:r>
      <w:r>
        <w:rPr>
          <w:b/>
        </w:rPr>
        <w:t>Period from</w:t>
      </w:r>
      <w:r>
        <w:t xml:space="preserve"> and </w:t>
      </w:r>
      <w:r>
        <w:rPr>
          <w:b/>
        </w:rPr>
        <w:t>Period to</w:t>
      </w:r>
      <w:r>
        <w:t>.</w:t>
      </w:r>
    </w:p>
    <w:p>
      <w:pPr>
        <w:pStyle w:val="ListNumber"/>
        <w:numPr>
          <w:ilvl w:val="0"/>
          <w:numId w:val="229"/>
        </w:numPr>
      </w:pPr>
      <w:r>
        <w:t xml:space="preserve">Optionally pick a </w:t>
      </w:r>
      <w:r>
        <w:rPr>
          <w:b/>
        </w:rPr>
        <w:t>Branch</w:t>
      </w:r>
      <w:r>
        <w:t xml:space="preserve"> (only branches you are assigned to are offered).</w:t>
      </w:r>
    </w:p>
    <w:p>
      <w:pPr>
        <w:pStyle w:val="ListNumber"/>
        <w:numPr>
          <w:ilvl w:val="0"/>
          <w:numId w:val="229"/>
        </w:numPr>
      </w:pPr>
      <w:r>
        <w:t xml:space="preserve">Click </w:t>
      </w:r>
      <w:r>
        <w:rPr>
          <w:b/>
        </w:rPr>
        <w:t>Run</w:t>
      </w:r>
      <w:r>
        <w:t>.</w:t>
      </w:r>
    </w:p>
    <w:p>
      <w:r>
        <w:t>Every ratio is shown with its formula, the statement figures it was worked out from, and the result. The figures come from the Income Statement for the period and the Balance Sheet at its closing date and the day before it opens; "average" means (opening + closing) ÷ 2.</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Ratio</w:t>
            </w:r>
          </w:p>
        </w:tc>
        <w:tc>
          <w:tcPr>
            <w:tcW w:type="dxa" w:w="4320"/>
          </w:tcPr>
          <w:p>
            <w:r>
              <w:rPr>
                <w:b/>
              </w:rPr>
              <w:t>Formula</w:t>
            </w:r>
          </w:p>
        </w:tc>
      </w:tr>
      <w:tr>
        <w:tc>
          <w:tcPr>
            <w:tcW w:type="dxa" w:w="4320"/>
          </w:tcPr>
          <w:p>
            <w:r>
              <w:t>Current ratio</w:t>
            </w:r>
          </w:p>
        </w:tc>
        <w:tc>
          <w:tcPr>
            <w:tcW w:type="dxa" w:w="4320"/>
          </w:tcPr>
          <w:p>
            <w:r>
              <w:t>Current assets ÷ Current liabilities</w:t>
            </w:r>
          </w:p>
        </w:tc>
      </w:tr>
      <w:tr>
        <w:tc>
          <w:tcPr>
            <w:tcW w:type="dxa" w:w="4320"/>
          </w:tcPr>
          <w:p>
            <w:r>
              <w:t>Quick ratio</w:t>
            </w:r>
          </w:p>
        </w:tc>
        <w:tc>
          <w:tcPr>
            <w:tcW w:type="dxa" w:w="4320"/>
          </w:tcPr>
          <w:p>
            <w:r>
              <w:t>(Current assets − Inventory) ÷ Current liabilities</w:t>
            </w:r>
          </w:p>
        </w:tc>
      </w:tr>
      <w:tr>
        <w:tc>
          <w:tcPr>
            <w:tcW w:type="dxa" w:w="4320"/>
          </w:tcPr>
          <w:p>
            <w:r>
              <w:t>Gross margin</w:t>
            </w:r>
          </w:p>
        </w:tc>
        <w:tc>
          <w:tcPr>
            <w:tcW w:type="dxa" w:w="4320"/>
          </w:tcPr>
          <w:p>
            <w:r>
              <w:t>Gross profit ÷ Revenue × 100</w:t>
            </w:r>
          </w:p>
        </w:tc>
      </w:tr>
      <w:tr>
        <w:tc>
          <w:tcPr>
            <w:tcW w:type="dxa" w:w="4320"/>
          </w:tcPr>
          <w:p>
            <w:r>
              <w:t>Net margin</w:t>
            </w:r>
          </w:p>
        </w:tc>
        <w:tc>
          <w:tcPr>
            <w:tcW w:type="dxa" w:w="4320"/>
          </w:tcPr>
          <w:p>
            <w:r>
              <w:t>Net profit ÷ Revenue × 100</w:t>
            </w:r>
          </w:p>
        </w:tc>
      </w:tr>
      <w:tr>
        <w:tc>
          <w:tcPr>
            <w:tcW w:type="dxa" w:w="4320"/>
          </w:tcPr>
          <w:p>
            <w:r>
              <w:t>Debt-to-equity</w:t>
            </w:r>
          </w:p>
        </w:tc>
        <w:tc>
          <w:tcPr>
            <w:tcW w:type="dxa" w:w="4320"/>
          </w:tcPr>
          <w:p>
            <w:r>
              <w:t>Total liabilities ÷ Total equity</w:t>
            </w:r>
          </w:p>
        </w:tc>
      </w:tr>
      <w:tr>
        <w:tc>
          <w:tcPr>
            <w:tcW w:type="dxa" w:w="4320"/>
          </w:tcPr>
          <w:p>
            <w:r>
              <w:t>Return on equity</w:t>
            </w:r>
          </w:p>
        </w:tc>
        <w:tc>
          <w:tcPr>
            <w:tcW w:type="dxa" w:w="4320"/>
          </w:tcPr>
          <w:p>
            <w:r>
              <w:t>Net profit ÷ Average equity × 100 (for the period, not annualised)</w:t>
            </w:r>
          </w:p>
        </w:tc>
      </w:tr>
      <w:tr>
        <w:tc>
          <w:tcPr>
            <w:tcW w:type="dxa" w:w="4320"/>
          </w:tcPr>
          <w:p>
            <w:r>
              <w:t>Inventory turnover</w:t>
            </w:r>
          </w:p>
        </w:tc>
        <w:tc>
          <w:tcPr>
            <w:tcW w:type="dxa" w:w="4320"/>
          </w:tcPr>
          <w:p>
            <w:r>
              <w:t>Cost of sales ÷ Average inventory</w:t>
            </w:r>
          </w:p>
        </w:tc>
      </w:tr>
      <w:tr>
        <w:tc>
          <w:tcPr>
            <w:tcW w:type="dxa" w:w="4320"/>
          </w:tcPr>
          <w:p>
            <w:r>
              <w:t>Inventory days</w:t>
            </w:r>
          </w:p>
        </w:tc>
        <w:tc>
          <w:tcPr>
            <w:tcW w:type="dxa" w:w="4320"/>
          </w:tcPr>
          <w:p>
            <w:r>
              <w:t>Average inventory ÷ Cost of sales × Days in period</w:t>
            </w:r>
          </w:p>
        </w:tc>
      </w:tr>
      <w:tr>
        <w:tc>
          <w:tcPr>
            <w:tcW w:type="dxa" w:w="4320"/>
          </w:tcPr>
          <w:p>
            <w:r>
              <w:t>Debtor days (DSO)</w:t>
            </w:r>
          </w:p>
        </w:tc>
        <w:tc>
          <w:tcPr>
            <w:tcW w:type="dxa" w:w="4320"/>
          </w:tcPr>
          <w:p>
            <w:r>
              <w:t>Average receivables ÷ Revenue × Days in period</w:t>
            </w:r>
          </w:p>
        </w:tc>
      </w:tr>
      <w:tr>
        <w:tc>
          <w:tcPr>
            <w:tcW w:type="dxa" w:w="4320"/>
          </w:tcPr>
          <w:p>
            <w:r>
              <w:t>Creditor days (DPO)</w:t>
            </w:r>
          </w:p>
        </w:tc>
        <w:tc>
          <w:tcPr>
            <w:tcW w:type="dxa" w:w="4320"/>
          </w:tcPr>
          <w:p>
            <w:r>
              <w:t>Average payables ÷ Cost of sales × Days in period</w:t>
            </w:r>
          </w:p>
        </w:tc>
      </w:tr>
    </w:tbl>
    <w:p/>
    <w:p>
      <w:r>
        <w:t>Inventory, receivables and payables are the accounts marked as Inventory, Accounts Receivable and Accounts Payable control accounts in the chart of accounts. Debtor days use total revenue because the ledger does not separate credit sales from cash sales (a shop with many cash sales shows fewer days than its credit customers really take); creditor days use cost of sales in place of credit purchases.</w:t>
      </w:r>
    </w:p>
    <w:p>
      <w:r>
        <w:t>A ratio that cannot be worked out — because what it divides by is zero (no revenue, no cost of sales, no current liabilities…) — shows a dash and the reason, never 0.00. If the Income Statement or the Balance Sheet underneath fails its own check, a red warning says so.</w:t>
      </w:r>
    </w:p>
    <w:p>
      <w:r>
        <w:t xml:space="preserve">For a branch, the ratios are that branch's and inherit the branch caveats above — in particular, inventory ratios are distorted by stock transfers. </w:t>
      </w:r>
      <w:r>
        <w:rPr>
          <w:b/>
        </w:rPr>
        <w:t>Export:</w:t>
      </w:r>
      <w:r>
        <w:t xml:space="preserve"> PDF, Excel or CSV, named </w:t>
      </w:r>
      <w:r>
        <w:rPr>
          <w:rFonts w:ascii="Consolas" w:hAnsi="Consolas"/>
          <w:color w:val="B03060"/>
          <w:sz w:val="19"/>
        </w:rPr>
        <w:t>financial-ratios_&lt;from&gt;_&lt;to&gt;.&lt;ext&gt;</w:t>
      </w:r>
      <w:r>
        <w:t>.</w:t>
      </w:r>
    </w:p>
    <w:p>
      <w:r>
        <w:br/>
      </w:r>
    </w:p>
    <w:p>
      <w:bookmarkStart w:id="12209" w:name="_md0438"/>
      <w:pPr>
        <w:pStyle w:val="Heading3"/>
      </w:pPr>
      <w:r>
        <w:t>Account-Ledger Drill-Down</w:t>
      </w:r>
      <w:bookmarkEnd w:id="12209"/>
    </w:p>
    <w:p>
      <w:r>
        <w:rPr>
          <w:b/>
        </w:rPr>
        <w:t>What is the Account Ledger, and when do you use it?</w:t>
      </w:r>
      <w:r>
        <w:t xml:space="preserve"> 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numPr>
          <w:ilvl w:val="0"/>
          <w:numId w:val="230"/>
        </w:numPr>
      </w:pPr>
      <w:r>
        <w:t>Select the company by name.</w:t>
      </w:r>
    </w:p>
    <w:p>
      <w:pPr>
        <w:pStyle w:val="ListNumber"/>
        <w:numPr>
          <w:ilvl w:val="0"/>
          <w:numId w:val="230"/>
        </w:numPr>
      </w:pPr>
      <w:r>
        <w:t xml:space="preserve">In the </w:t>
      </w:r>
      <w:r>
        <w:rPr>
          <w:b/>
        </w:rPr>
        <w:t>Account</w:t>
      </w:r>
      <w:r>
        <w:t xml:space="preserve"> picker (placeholder </w:t>
      </w:r>
      <w:r>
        <w:rPr>
          <w:i/>
        </w:rPr>
        <w:t>Select account</w:t>
      </w:r>
      <w:r>
        <w:t xml:space="preserve">), choose an account from the dropdown. Accounts are chosen by name; no uid is typed. The picker is a plain dropdown; a </w:t>
      </w:r>
      <w:r>
        <w:rPr>
          <w:i/>
        </w:rPr>
        <w:t>Type to filter by name…</w:t>
      </w:r>
      <w:r>
        <w:t xml:space="preserve"> box appears above it only when the account list exceeds 12 entries.</w:t>
      </w:r>
    </w:p>
    <w:p>
      <w:pPr>
        <w:pStyle w:val="ListNumber"/>
        <w:numPr>
          <w:ilvl w:val="0"/>
          <w:numId w:val="230"/>
        </w:numPr>
      </w:pPr>
      <w:r>
        <w:t xml:space="preserve">Set </w:t>
      </w:r>
      <w:r>
        <w:rPr>
          <w:b/>
        </w:rPr>
        <w:t>Period from</w:t>
      </w:r>
      <w:r>
        <w:t xml:space="preserve"> and </w:t>
      </w:r>
      <w:r>
        <w:rPr>
          <w:b/>
        </w:rPr>
        <w:t>Period to</w:t>
      </w:r>
      <w:r>
        <w:t>.</w:t>
      </w:r>
    </w:p>
    <w:p>
      <w:pPr>
        <w:pStyle w:val="ListNumber"/>
        <w:numPr>
          <w:ilvl w:val="0"/>
          <w:numId w:val="230"/>
        </w:numP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 The running balance carries across pages: the first line of each page continues from the last line of the page before, and the last line of the last page equals the closing balance.</w:t>
      </w:r>
    </w:p>
    <w:p>
      <w:r>
        <w:rPr>
          <w:b/>
        </w:rPr>
        <w:t>Export:</w:t>
      </w:r>
      <w:r>
        <w:t xml:space="preserve"> the export is bounded at 10,000 rows per download. If the period has more lines than that, the document lists the first 10,000 and then one line "</w:t>
      </w:r>
      <w:r>
        <w:rPr>
          <w:i/>
        </w:rPr>
        <w:t>N further lines not listed (net movement)</w:t>
      </w:r>
      <w:r>
        <w:t xml:space="preserve">" carrying the net of the rest, so the printed figures still add up to the closing balance.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numPr>
          <w:ilvl w:val="0"/>
          <w:numId w:val="231"/>
        </w:numP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numPr>
          <w:ilvl w:val="0"/>
          <w:numId w:val="231"/>
        </w:numPr>
      </w:pPr>
      <w:r>
        <w:t xml:space="preserve">Company: </w:t>
      </w:r>
      <w:r>
        <w:rPr>
          <w:rFonts w:ascii="Consolas" w:hAnsi="Consolas"/>
          <w:color w:val="B03060"/>
          <w:sz w:val="19"/>
        </w:rPr>
        <w:t>Kijenge Trading Ltd</w:t>
      </w:r>
      <w:r>
        <w:t>.</w:t>
      </w:r>
    </w:p>
    <w:p>
      <w:pPr>
        <w:pStyle w:val="ListNumber"/>
        <w:numPr>
          <w:ilvl w:val="0"/>
          <w:numId w:val="231"/>
        </w:numPr>
      </w:pPr>
      <w:r>
        <w:t xml:space="preserve">Account picker: select </w:t>
      </w:r>
      <w:r>
        <w:rPr>
          <w:b/>
        </w:rPr>
        <w:t>Bank — Main Current (1100)</w:t>
      </w:r>
      <w:r>
        <w:t xml:space="preserve"> from the dropdown.</w:t>
      </w:r>
    </w:p>
    <w:p>
      <w:pPr>
        <w:pStyle w:val="ListNumber"/>
        <w:numPr>
          <w:ilvl w:val="0"/>
          <w:numId w:val="231"/>
        </w:numP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numPr>
          <w:ilvl w:val="0"/>
          <w:numId w:val="231"/>
        </w:numP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bookmarkStart w:id="12247" w:name="_md0361"/>
      <w:pPr>
        <w:pStyle w:val="Heading3"/>
      </w:pPr>
      <w:r>
        <w:t>Trial Balance</w:t>
      </w:r>
      <w:bookmarkEnd w:id="12247"/>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bookmarkStart w:id="106" w:name="_Toc0106"/>
      <w:bookmarkStart w:id="12253" w:name="_md0439"/>
      <w:pPr>
        <w:pStyle w:val="Heading2"/>
      </w:pPr>
      <w:r>
        <w:t>Business Intelligence Dashboard</w:t>
      </w:r>
      <w:bookmarkEnd w:id="12253"/>
      <w:bookmarkEnd w:id="106"/>
    </w:p>
    <w:p>
      <w:r>
        <w:rPr>
          <w:b/>
        </w:rPr>
        <w:t>What is the BI Dashboard, and who uses it?</w:t>
      </w:r>
      <w:r>
        <w:t xml:space="preserve"> The Business Intelligence Dashboard (the page is titled </w:t>
      </w:r>
      <w:r>
        <w:rPr>
          <w:b/>
        </w:rPr>
        <w:t>Analytics Dashboard</w:t>
      </w:r>
      <w:r>
        <w:t xml:space="preserve">)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reconciled figure carries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take the reader straight to the relevant detail screen. The dashboard is permission-gated at the panel level: a user with only operations permissions sees the stock panel but not the finance panels,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 xml:space="preserve">. Users who hold </w:t>
      </w:r>
      <w:r>
        <w:rPr>
          <w:rFonts w:ascii="Consolas" w:hAnsi="Consolas"/>
          <w:color w:val="B03060"/>
          <w:sz w:val="19"/>
        </w:rPr>
        <w:t>BI.VIEW</w:t>
      </w:r>
      <w:r>
        <w:t xml:space="preserve"> also see a </w:t>
      </w:r>
      <w:r>
        <w:rPr>
          <w:b/>
        </w:rPr>
        <w:t>Dashboard</w:t>
      </w:r>
      <w:r>
        <w:t xml:space="preserve"> card first on their home-page launchpad.</w:t>
      </w:r>
    </w:p>
    <w:p>
      <w:r>
        <w:t xml:space="preserve">The dashboard is a composite view of key performance indicators drawn from Finance, Operations, and CRM data. Each panel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Who sees which panels (standard roles):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Finance, Cash, Working Capital, Trends, Sales by Branch</w:t>
            </w:r>
          </w:p>
        </w:tc>
        <w:tc>
          <w:tcPr>
            <w:tcW w:type="dxa" w:w="1728"/>
          </w:tcPr>
          <w:p>
            <w:r>
              <w:rPr>
                <w:b/>
              </w:rPr>
              <w:t>Inventory</w:t>
            </w:r>
          </w:p>
        </w:tc>
        <w:tc>
          <w:tcPr>
            <w:tcW w:type="dxa" w:w="1728"/>
          </w:tcPr>
          <w:p>
            <w:r>
              <w:rPr>
                <w:b/>
              </w:rPr>
              <w:t>CRM</w:t>
            </w:r>
          </w:p>
        </w:tc>
        <w:tc>
          <w:tcPr>
            <w:tcW w:type="dxa" w:w="1728"/>
          </w:tcPr>
          <w:p>
            <w:r>
              <w:rPr>
                <w:b/>
              </w:rPr>
              <w:t>Export</w:t>
            </w:r>
          </w:p>
        </w:tc>
      </w:tr>
      <w:tr>
        <w:tc>
          <w:tcPr>
            <w:tcW w:type="dxa" w:w="1728"/>
          </w:tcPr>
          <w:p>
            <w:r>
              <w:t>Finance Director</w:t>
            </w:r>
          </w:p>
        </w:tc>
        <w:tc>
          <w:tcPr>
            <w:tcW w:type="dxa" w:w="1728"/>
          </w:tcPr>
          <w:p>
            <w:r>
              <w:t>Yes</w:t>
            </w:r>
          </w:p>
        </w:tc>
        <w:tc>
          <w:tcPr>
            <w:tcW w:type="dxa" w:w="1728"/>
          </w:tcPr>
          <w:p>
            <w:r>
              <w:t>Yes</w:t>
            </w:r>
          </w:p>
        </w:tc>
        <w:tc>
          <w:tcPr>
            <w:tcW w:type="dxa" w:w="1728"/>
          </w:tcPr>
          <w:p>
            <w:r>
              <w:t>Yes</w:t>
            </w:r>
          </w:p>
        </w:tc>
        <w:tc>
          <w:tcPr>
            <w:tcW w:type="dxa" w:w="1728"/>
          </w:tcPr>
          <w:p>
            <w:r>
              <w:t>Yes</w:t>
            </w:r>
          </w:p>
        </w:tc>
      </w:tr>
      <w:tr>
        <w:tc>
          <w:tcPr>
            <w:tcW w:type="dxa" w:w="1728"/>
          </w:tcPr>
          <w:p>
            <w:r>
              <w:t>Accountant</w:t>
            </w:r>
          </w:p>
        </w:tc>
        <w:tc>
          <w:tcPr>
            <w:tcW w:type="dxa" w:w="1728"/>
          </w:tcPr>
          <w:p>
            <w:r>
              <w:t>Yes</w:t>
            </w:r>
          </w:p>
        </w:tc>
        <w:tc>
          <w:tcPr>
            <w:tcW w:type="dxa" w:w="1728"/>
          </w:tcPr>
          <w:p>
            <w:r>
              <w:t>—</w:t>
            </w:r>
          </w:p>
        </w:tc>
        <w:tc>
          <w:tcPr>
            <w:tcW w:type="dxa" w:w="1728"/>
          </w:tcPr>
          <w:p>
            <w:r>
              <w:t>—</w:t>
            </w:r>
          </w:p>
        </w:tc>
        <w:tc>
          <w:tcPr>
            <w:tcW w:type="dxa" w:w="1728"/>
          </w:tcPr>
          <w:p>
            <w:r>
              <w:t>Yes</w:t>
            </w:r>
          </w:p>
        </w:tc>
      </w:tr>
      <w:tr>
        <w:tc>
          <w:tcPr>
            <w:tcW w:type="dxa" w:w="1728"/>
          </w:tcPr>
          <w:p>
            <w:r>
              <w:t>Branch Manager</w:t>
            </w:r>
          </w:p>
        </w:tc>
        <w:tc>
          <w:tcPr>
            <w:tcW w:type="dxa" w:w="1728"/>
          </w:tcPr>
          <w:p>
            <w:r>
              <w:t>Yes</w:t>
            </w:r>
          </w:p>
        </w:tc>
        <w:tc>
          <w:tcPr>
            <w:tcW w:type="dxa" w:w="1728"/>
          </w:tcPr>
          <w:p>
            <w:r>
              <w:t>Yes</w:t>
            </w:r>
          </w:p>
        </w:tc>
        <w:tc>
          <w:tcPr>
            <w:tcW w:type="dxa" w:w="1728"/>
          </w:tcPr>
          <w:p>
            <w:r>
              <w:t>—</w:t>
            </w:r>
          </w:p>
        </w:tc>
        <w:tc>
          <w:tcPr>
            <w:tcW w:type="dxa" w:w="1728"/>
          </w:tcPr>
          <w:p>
            <w:r>
              <w:t>Yes</w:t>
            </w:r>
          </w:p>
        </w:tc>
      </w:tr>
      <w:tr>
        <w:tc>
          <w:tcPr>
            <w:tcW w:type="dxa" w:w="1728"/>
          </w:tcPr>
          <w:p>
            <w:r>
              <w:t>Sales Manager</w:t>
            </w:r>
          </w:p>
        </w:tc>
        <w:tc>
          <w:tcPr>
            <w:tcW w:type="dxa" w:w="1728"/>
          </w:tcPr>
          <w:p>
            <w:r>
              <w:t>—</w:t>
            </w:r>
          </w:p>
        </w:tc>
        <w:tc>
          <w:tcPr>
            <w:tcW w:type="dxa" w:w="1728"/>
          </w:tcPr>
          <w:p>
            <w:r>
              <w:t>—</w:t>
            </w:r>
          </w:p>
        </w:tc>
        <w:tc>
          <w:tcPr>
            <w:tcW w:type="dxa" w:w="1728"/>
          </w:tcPr>
          <w:p>
            <w:r>
              <w:t>Yes</w:t>
            </w:r>
          </w:p>
        </w:tc>
        <w:tc>
          <w:tcPr>
            <w:tcW w:type="dxa" w:w="1728"/>
          </w:tcPr>
          <w:p>
            <w:r>
              <w:t>Yes</w:t>
            </w:r>
          </w:p>
        </w:tc>
      </w:tr>
      <w:tr>
        <w:tc>
          <w:tcPr>
            <w:tcW w:type="dxa" w:w="1728"/>
          </w:tcPr>
          <w:p>
            <w:r>
              <w:t>Procurement Manager</w:t>
            </w:r>
          </w:p>
        </w:tc>
        <w:tc>
          <w:tcPr>
            <w:tcW w:type="dxa" w:w="1728"/>
          </w:tcPr>
          <w:p>
            <w:r>
              <w:t>—</w:t>
            </w:r>
          </w:p>
        </w:tc>
        <w:tc>
          <w:tcPr>
            <w:tcW w:type="dxa" w:w="1728"/>
          </w:tcPr>
          <w:p>
            <w:r>
              <w:t>Yes</w:t>
            </w:r>
          </w:p>
        </w:tc>
        <w:tc>
          <w:tcPr>
            <w:tcW w:type="dxa" w:w="1728"/>
          </w:tcPr>
          <w:p>
            <w:r>
              <w:t>—</w:t>
            </w:r>
          </w:p>
        </w:tc>
        <w:tc>
          <w:tcPr>
            <w:tcW w:type="dxa" w:w="1728"/>
          </w:tcPr>
          <w:p>
            <w:r>
              <w:t>Yes</w:t>
            </w:r>
          </w:p>
        </w:tc>
      </w:tr>
    </w:tbl>
    <w:p/>
    <w:p>
      <w:r>
        <w:t>Root users see everything. A custom role sees exactly the panels whose permission it has been granted (see the panel list below).</w:t>
      </w:r>
    </w:p>
    <w:p>
      <w:r>
        <w:br/>
      </w:r>
    </w:p>
    <w:p>
      <w:bookmarkStart w:id="12276" w:name="_md0440"/>
      <w:pPr>
        <w:pStyle w:val="Heading3"/>
      </w:pPr>
      <w:r>
        <w:t>Filters at the top of the page</w:t>
      </w:r>
      <w:bookmarkEnd w:id="12276"/>
    </w:p>
    <w:p>
      <w:pPr>
        <w:pStyle w:val="ListBullet"/>
      </w:pPr>
      <w:r>
        <w:rPr>
          <w:b/>
        </w:rPr>
        <w:t>Company</w:t>
      </w:r>
      <w:r>
        <w:t xml:space="preserve"> — a selector appears only if your organisation has more than one company; switching company reloads its branches, resets </w:t>
      </w:r>
      <w:r>
        <w:rPr>
          <w:b/>
        </w:rPr>
        <w:t>Branch</w:t>
      </w:r>
      <w:r>
        <w:t xml:space="preserve"> to "All branches", and re-fetches the dashboard. With a single company it is selected automatically and no selector is shown.</w:t>
      </w:r>
    </w:p>
    <w:p>
      <w:pPr>
        <w:pStyle w:val="ListBullet"/>
      </w:pPr>
      <w:r>
        <w:rPr>
          <w:b/>
        </w:rPr>
        <w:t>Branch</w:t>
      </w:r>
      <w:r>
        <w:t xml:space="preserve"> — </w:t>
      </w:r>
      <w:r>
        <w:rPr>
          <w:b/>
        </w:rPr>
        <w:t>All branches</w:t>
      </w:r>
      <w:r>
        <w:t xml:space="preserve"> (the default) or one branch, shown as </w:t>
      </w:r>
      <w:r>
        <w:rPr>
          <w:rFonts w:ascii="Consolas" w:hAnsi="Consolas"/>
          <w:color w:val="B03060"/>
          <w:sz w:val="19"/>
        </w:rPr>
        <w:t>code — name</w:t>
      </w:r>
      <w:r>
        <w:t xml:space="preserve">. The dashboard re-fetches as soon as you change it. Only the </w:t>
      </w:r>
      <w:r>
        <w:rPr>
          <w:b/>
        </w:rPr>
        <w:t>CRM</w:t>
      </w:r>
      <w:r>
        <w:t xml:space="preserve"> panel and the </w:t>
      </w:r>
      <w:r>
        <w:rPr>
          <w:b/>
        </w:rPr>
        <w:t>Sales by Branch</w:t>
      </w:r>
      <w:r>
        <w:t xml:space="preserve"> panel are narrowed by this filter. The Finance, Cash Position, Working Capital, Inventory, Revenue Trend and Net Profit Trend panels are anchored to the GL at company level and always show company-wide figures — each of those panels carries a </w:t>
      </w:r>
      <w:r>
        <w:rPr>
          <w:b/>
        </w:rPr>
        <w:t>Group-wide</w:t>
      </w:r>
      <w:r>
        <w:t xml:space="preserve"> tag, and while a branch is selected a short note under its heading reminds you: </w:t>
      </w:r>
      <w:r>
        <w:rPr>
          <w:i/>
        </w:rPr>
        <w:t>Group-wide — not affected by the branch filter above.</w:t>
      </w:r>
      <w:r>
        <w:t xml:space="preserve"> The two panels that </w:t>
      </w:r>
      <w:r>
        <w:rPr>
          <w:i/>
        </w:rPr>
        <w:t>do</w:t>
      </w:r>
      <w:r>
        <w:t xml:space="preserve"> follow the filter show a </w:t>
      </w:r>
      <w:r>
        <w:rPr>
          <w:b/>
        </w:rPr>
        <w:t>This branch</w:t>
      </w:r>
      <w:r>
        <w:t xml:space="preserve"> tag instead.</w:t>
      </w:r>
    </w:p>
    <w:p>
      <w:pPr>
        <w:pStyle w:val="ListBullet"/>
      </w:pPr>
      <w:r>
        <w:rPr>
          <w:b/>
        </w:rPr>
        <w:t>The list offers only the branches you are assigned to</w:t>
      </w:r>
      <w:r>
        <w:t xml:space="preserve"> (in </w:t>
      </w:r>
      <w:r>
        <w:rPr>
          <w:b/>
        </w:rPr>
        <w:t>Administration › Users</w:t>
      </w:r>
      <w:r>
        <w:t xml:space="preserve">, branch assignments); root users see every branch of the company. If an assignment is removed while you have the page open and you then pick that branch, a yellow banner at the top explains: </w:t>
      </w:r>
      <w:r>
        <w:rPr>
          <w:i/>
        </w:rPr>
        <w:t>You are not assigned to that branch. Choose a branch you work in, or clear the branch filter to see the whole company.</w:t>
      </w:r>
      <w:r>
        <w:t xml:space="preserve"> Choose one of your branches, or </w:t>
      </w:r>
      <w:r>
        <w:rPr>
          <w:b/>
        </w:rPr>
        <w:t>All branches</w:t>
      </w:r>
      <w:r>
        <w:t>.</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Changing a date does </w:t>
      </w:r>
      <w:r>
        <w:rPr>
          <w:b/>
        </w:rPr>
        <w:t>not</w:t>
      </w:r>
      <w:r>
        <w:t xml:space="preserve"> refresh on its own: click the circular </w:t>
      </w:r>
      <w:r>
        <w:rPr>
          <w:b/>
        </w:rPr>
        <w:t>Refresh dashboard</w:t>
      </w:r>
      <w:r>
        <w:t xml:space="preserve"> button (the arrow-clockwise icon beside the To date) to re-fetch all panels.</w:t>
      </w:r>
    </w:p>
    <w:p>
      <w:r>
        <w:rPr>
          <w:b/>
        </w:rPr>
        <w:t>The scope line.</w:t>
      </w:r>
      <w:r>
        <w:t xml:space="preserve"> Once the data loads, a row of three grey tags appears under the filters, showing what the server actually filtered to: the </w:t>
      </w:r>
      <w:r>
        <w:rPr>
          <w:b/>
        </w:rPr>
        <w:t>company name</w:t>
      </w:r>
      <w:r>
        <w:t xml:space="preserve">, </w:t>
      </w:r>
      <w:r>
        <w:rPr>
          <w:b/>
        </w:rPr>
        <w:t>Branch: …</w:t>
      </w:r>
      <w:r>
        <w:t xml:space="preserve"> (the branch name, or </w:t>
      </w:r>
      <w:r>
        <w:rPr>
          <w:i/>
        </w:rPr>
        <w:t>All branches</w:t>
      </w:r>
      <w:r>
        <w:t xml:space="preserve">), and the </w:t>
      </w:r>
      <w:r>
        <w:rPr>
          <w:b/>
        </w:rPr>
        <w:t>period</w:t>
      </w:r>
      <w:r>
        <w:t xml:space="preserve"> (for example </w:t>
      </w:r>
      <w:r>
        <w:rPr>
          <w:rFonts w:ascii="Consolas" w:hAnsi="Consolas"/>
          <w:color w:val="B03060"/>
          <w:sz w:val="19"/>
        </w:rPr>
        <w:t>2026-10-01 – 2026-10-02</w:t>
      </w:r>
      <w:r>
        <w:t xml:space="preserve">). Read these tags rather than the pickers when you want to be sure what a figure covers. If they ever read </w:t>
      </w:r>
      <w:r>
        <w:rPr>
          <w:i/>
        </w:rPr>
        <w:t>Branch: Unknown branch</w:t>
      </w:r>
      <w:r>
        <w:t>, the branch you chose does not belong to this company, and the branch-filtered panels will be empty — choose the branch again.</w:t>
      </w:r>
    </w:p>
    <w:p>
      <w:r>
        <w:br/>
      </w:r>
    </w:p>
    <w:p>
      <w:r>
        <w:rPr>
          <w:b/>
        </w:rPr>
        <w:t>Example — Read the dashboard KPIs and drill through to source screens:</w:t>
      </w:r>
    </w:p>
    <w:p>
      <w:r>
        <w:t xml:space="preserve">Finance director Gideon Moshi logs in and opens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is selected automatically, </w:t>
      </w:r>
      <w:r>
        <w:rPr>
          <w:b/>
        </w:rPr>
        <w:t>Branch</w:t>
      </w:r>
      <w:r>
        <w:t xml:space="preserve"> is on </w:t>
      </w:r>
      <w:r>
        <w:rPr>
          <w:b/>
        </w:rPr>
        <w:t>All branches</w:t>
      </w:r>
      <w:r>
        <w:t xml:space="preserve">, and the dates default to the current month (2026-06-01 to 2026-06-14). The scope line reads </w:t>
      </w:r>
      <w:r>
        <w:rPr>
          <w:rFonts w:ascii="Consolas" w:hAnsi="Consolas"/>
          <w:color w:val="B03060"/>
          <w:sz w:val="19"/>
        </w:rPr>
        <w:t>Kijenge Trading Ltd</w:t>
      </w:r>
      <w:r>
        <w:t xml:space="preserve"> · </w:t>
      </w:r>
      <w:r>
        <w:rPr>
          <w:rFonts w:ascii="Consolas" w:hAnsi="Consolas"/>
          <w:color w:val="B03060"/>
          <w:sz w:val="19"/>
        </w:rPr>
        <w:t>Branch: All branches</w:t>
      </w:r>
      <w:r>
        <w:t xml:space="preserve"> · </w:t>
      </w:r>
      <w:r>
        <w:rPr>
          <w:rFonts w:ascii="Consolas" w:hAnsi="Consolas"/>
          <w:color w:val="B03060"/>
          <w:sz w:val="19"/>
        </w:rPr>
        <w:t>2026-06-01 – 2026-06-14</w:t>
      </w:r>
      <w:r>
        <w:t>.</w:t>
      </w:r>
    </w:p>
    <w:p>
      <w:pPr>
        <w:pStyle w:val="ListNumber"/>
        <w:numPr>
          <w:ilvl w:val="0"/>
          <w:numId w:val="232"/>
        </w:numP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numPr>
          <w:ilvl w:val="0"/>
          <w:numId w:val="232"/>
        </w:numPr>
      </w:pPr>
      <w:r>
        <w:rPr>
          <w:b/>
        </w:rPr>
        <w:t>Finance panel</w:t>
      </w:r>
      <w:r>
        <w:t xml:space="preserve"> — Revenue: 9,850,000.00; OpEx: 4,200,000.00; Net Profit (period): 3,480,000.00 (shown green because it is positive). The Trial Balance card reads </w:t>
      </w:r>
      <w:r>
        <w:rPr>
          <w:b/>
        </w:rPr>
        <w:t>Balanced</w:t>
      </w:r>
      <w:r>
        <w:t xml:space="preserve">. Gideon clicks the drill icon in the </w:t>
      </w:r>
      <w:r>
        <w:rPr>
          <w:b/>
        </w:rPr>
        <w:t>Finance</w:t>
      </w:r>
      <w:r>
        <w:t xml:space="preserve"> heading — this opens the Income Statement (</w:t>
      </w:r>
      <w:r>
        <w:rPr>
          <w:rFonts w:ascii="Consolas" w:hAnsi="Consolas"/>
          <w:color w:val="B03060"/>
          <w:sz w:val="19"/>
        </w:rPr>
        <w:t>/admin/reporting/income-statement</w:t>
      </w:r>
      <w:r>
        <w:t xml:space="preserve">) where he can run a full P&amp;L; the </w:t>
      </w:r>
      <w:r>
        <w:rPr>
          <w:b/>
        </w:rPr>
        <w:t>View TB</w:t>
      </w:r>
      <w:r>
        <w:t xml:space="preserve"> link on the Trial Balance card opens the GL trial balance.</w:t>
      </w:r>
    </w:p>
    <w:p>
      <w:pPr>
        <w:pStyle w:val="ListNumber"/>
        <w:numPr>
          <w:ilvl w:val="0"/>
          <w:numId w:val="232"/>
        </w:numPr>
      </w:pPr>
      <w:r>
        <w:rPr>
          <w:b/>
        </w:rPr>
        <w:t>Cash Position panel</w:t>
      </w:r>
      <w:r>
        <w:t xml:space="preserve"> — Total Book Balance: 14,890,000.00 (the TZS accounts), with </w:t>
      </w:r>
      <w:r>
        <w:rPr>
          <w:i/>
        </w:rPr>
        <w:t>Not converted: USD 2,500.00</w:t>
      </w:r>
      <w:r>
        <w:t xml:space="preserve"> underneath for the company's dollar account, a green </w:t>
      </w:r>
      <w:r>
        <w:rPr>
          <w:b/>
        </w:rPr>
        <w:t>[OK] Cash-GL recon</w:t>
      </w:r>
      <w:r>
        <w:t xml:space="preserve"> pill, and a table listing each cash/bank account with its balance in its own currency. He uses the heading drill icon to open the cash &amp; bank accounts list.</w:t>
      </w:r>
    </w:p>
    <w:p>
      <w:pPr>
        <w:pStyle w:val="ListNumber"/>
        <w:numPr>
          <w:ilvl w:val="0"/>
          <w:numId w:val="232"/>
        </w:numPr>
      </w:pPr>
      <w:r>
        <w:rPr>
          <w:b/>
        </w:rPr>
        <w:t>Working Capital panel</w:t>
      </w:r>
      <w:r>
        <w:t xml:space="preserve"> — AR Outstanding: 19,700,000.00 (green </w:t>
      </w:r>
      <w:r>
        <w:rPr>
          <w:b/>
        </w:rPr>
        <w:t>AR-GL</w:t>
      </w:r>
      <w:r>
        <w:t xml:space="preserve"> pill). AP Outstanding: 6,450,000.00 (green </w:t>
      </w:r>
      <w:r>
        <w:rPr>
          <w:b/>
        </w:rPr>
        <w:t>AP-GL</w:t>
      </w:r>
      <w:r>
        <w:t xml:space="preserve"> pill). Below AR Outstanding a small line reads </w:t>
      </w:r>
      <w:r>
        <w:rPr>
          <w:i/>
        </w:rPr>
        <w:t>Not converted: USD 1,200.00</w:t>
      </w:r>
      <w:r>
        <w:t xml:space="preserve"> — older US-dollar invoices that carry no reliable exchange rate, so they are listed separately instead of being added into the TZS figure. He clicks </w:t>
      </w:r>
      <w:r>
        <w:rPr>
          <w:b/>
        </w:rPr>
        <w:t>View Receivables</w:t>
      </w:r>
      <w:r>
        <w:t xml:space="preserve"> to drill into the AR invoices list.</w:t>
      </w:r>
    </w:p>
    <w:p>
      <w:pPr>
        <w:pStyle w:val="ListNumber"/>
        <w:numPr>
          <w:ilvl w:val="0"/>
          <w:numId w:val="232"/>
        </w:numPr>
      </w:pPr>
      <w:r>
        <w:rPr>
          <w:b/>
        </w:rPr>
        <w:t>Inventory panel</w:t>
      </w:r>
      <w:r>
        <w:t xml:space="preserve"> — Stock Value: 38,250,000.00, with a </w:t>
      </w:r>
      <w:r>
        <w:rPr>
          <w:b/>
        </w:rPr>
        <w:t>Stock-GL (acct 1300)</w:t>
      </w:r>
      <w:r>
        <w:t xml:space="preserve"> pill reading </w:t>
      </w:r>
      <w:r>
        <w:rPr>
          <w:b/>
        </w:rPr>
        <w:t>Reconciled</w:t>
      </w:r>
      <w:r>
        <w:t>. He uses the heading drill icon to open the stock valuation screen.</w:t>
      </w:r>
    </w:p>
    <w:p>
      <w:pPr>
        <w:pStyle w:val="ListNumber"/>
        <w:numPr>
          <w:ilvl w:val="0"/>
          <w:numId w:val="232"/>
        </w:numPr>
      </w:pPr>
      <w:r>
        <w:rPr>
          <w:b/>
        </w:rPr>
        <w:t>CRM panel</w:t>
      </w:r>
      <w:r>
        <w:t xml:space="preserve"> — Pipeline by Stage shows 15 open deals across five stages, each bar giving the stage's deal count and value; Win-Rate KPIs show Won, Lost, Win Rate 62.0%, and Avg Cycle (days); the Forecast block shows Open Opps and a Weighted Value of TZS 29,340,000.00. He uses the heading drill icon to open the CRM pipeline dashboard.</w:t>
      </w:r>
    </w:p>
    <w:p>
      <w:pPr>
        <w:pStyle w:val="ListNumber"/>
        <w:numPr>
          <w:ilvl w:val="0"/>
          <w:numId w:val="232"/>
        </w:numPr>
      </w:pPr>
      <w:r>
        <w:rPr>
          <w:b/>
        </w:rPr>
        <w:t>Revenue Trend / Net Profit Trend</w:t>
      </w:r>
      <w:r>
        <w:t xml:space="preserve"> — twelve bars each, one per fiscal period (labelled </w:t>
      </w:r>
      <w:r>
        <w:rPr>
          <w:rFonts w:ascii="Consolas" w:hAnsi="Consolas"/>
          <w:color w:val="B03060"/>
          <w:sz w:val="19"/>
        </w:rPr>
        <w:t>P1 2026</w:t>
      </w:r>
      <w:r>
        <w:t xml:space="preserve">, </w:t>
      </w:r>
      <w:r>
        <w:rPr>
          <w:rFonts w:ascii="Consolas" w:hAnsi="Consolas"/>
          <w:color w:val="B03060"/>
          <w:sz w:val="19"/>
        </w:rPr>
        <w:t>P2 2026</w:t>
      </w:r>
      <w:r>
        <w:t>, …). The net-profit bars are green for a profit and red for a loss.</w:t>
      </w:r>
    </w:p>
    <w:p>
      <w:pPr>
        <w:pStyle w:val="ListNumber"/>
        <w:numPr>
          <w:ilvl w:val="0"/>
          <w:numId w:val="232"/>
        </w:numP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 DSM Main</w:t>
      </w:r>
      <w:r>
        <w:t xml:space="preserve"> leads with 5,120,000.00 across 34 finalised invoices, followed by </w:t>
      </w:r>
      <w:r>
        <w:rPr>
          <w:rFonts w:ascii="Consolas" w:hAnsi="Consolas"/>
          <w:color w:val="B03060"/>
          <w:sz w:val="19"/>
        </w:rPr>
        <w:t>ARU — Arusha Branch</w:t>
      </w:r>
      <w:r>
        <w:t xml:space="preserve"> with 2,890,000.00 across 19 invoices and the remaining branches, with a </w:t>
      </w:r>
      <w:r>
        <w:rPr>
          <w:b/>
        </w:rPr>
        <w:t>Total</w:t>
      </w:r>
      <w:r>
        <w:t xml:space="preserve"> row of 9,715,000.00 across 61 invoices. (This total is the VAT-inclusive value of finalised sales invoices, so it will not match the Finance panel's Revenue, which is net of VAT and taken from the GL.) The drill icon in the heading opens the sales invoices list.</w:t>
      </w:r>
    </w:p>
    <w:p>
      <w:pPr>
        <w:pStyle w:val="ListNumber"/>
        <w:numPr>
          <w:ilvl w:val="0"/>
          <w:numId w:val="232"/>
        </w:numPr>
      </w:pPr>
      <w:r>
        <w:t xml:space="preserve">Gideon changes </w:t>
      </w:r>
      <w:r>
        <w:rPr>
          <w:b/>
        </w:rPr>
        <w:t>Branch</w:t>
      </w:r>
      <w:r>
        <w:t xml:space="preserve"> to </w:t>
      </w:r>
      <w:r>
        <w:rPr>
          <w:rFonts w:ascii="Consolas" w:hAnsi="Consolas"/>
          <w:color w:val="B03060"/>
          <w:sz w:val="19"/>
        </w:rPr>
        <w:t>ARU — Arusha Branch</w:t>
      </w:r>
      <w:r>
        <w:t xml:space="preserve">. The dashboard re-fetches immediately. The scope line now reads </w:t>
      </w:r>
      <w:r>
        <w:rPr>
          <w:rFonts w:ascii="Consolas" w:hAnsi="Consolas"/>
          <w:color w:val="B03060"/>
          <w:sz w:val="19"/>
        </w:rPr>
        <w:t>Branch: Arusha Branch</w:t>
      </w:r>
      <w:r>
        <w:t xml:space="preserve">; the CRM and Sales by Branch headings show </w:t>
      </w:r>
      <w:r>
        <w:rPr>
          <w:b/>
        </w:rPr>
        <w:t>This branch</w:t>
      </w:r>
      <w:r>
        <w:t xml:space="preserve">, and the Sales by Branch table shows a single row for Arusha. The other panels still show </w:t>
      </w:r>
      <w:r>
        <w:rPr>
          <w:b/>
        </w:rPr>
        <w:t>Group-wide</w:t>
      </w:r>
      <w:r>
        <w:t xml:space="preserve"> with the "not affected by the branch filter" note, and their figures are unchanged.</w:t>
      </w:r>
    </w:p>
    <w:p>
      <w:pPr>
        <w:pStyle w:val="ListNumber"/>
        <w:numPr>
          <w:ilvl w:val="0"/>
          <w:numId w:val="232"/>
        </w:numPr>
      </w:pPr>
      <w:r>
        <w:t xml:space="preserve">He selects </w:t>
      </w:r>
      <w:r>
        <w:rPr>
          <w:b/>
        </w:rPr>
        <w:t>Excel</w:t>
      </w:r>
      <w:r>
        <w:t xml:space="preserve"> in the </w:t>
      </w:r>
      <w:r>
        <w:rPr>
          <w:b/>
        </w:rPr>
        <w:t>Export</w:t>
      </w:r>
      <w:r>
        <w:t xml:space="preserve"> dropdown and clicks </w:t>
      </w:r>
      <w:r>
        <w:rPr>
          <w:b/>
        </w:rPr>
        <w:t>Download</w:t>
      </w:r>
      <w:r>
        <w:t xml:space="preserve">. The file </w:t>
      </w:r>
      <w:r>
        <w:rPr>
          <w:rFonts w:ascii="Consolas" w:hAnsi="Consolas"/>
          <w:color w:val="B03060"/>
          <w:sz w:val="19"/>
        </w:rPr>
        <w:t>dashboard_2026-06-01_2026-06-14.xlsx</w:t>
      </w:r>
      <w:r>
        <w:t xml:space="preserve"> downloads; its first line reads </w:t>
      </w:r>
      <w:r>
        <w:rPr>
          <w:i/>
        </w:rPr>
        <w:t>Branch: Arusha Branch</w:t>
      </w:r>
      <w:r>
        <w:t xml:space="preserve">, so the file states its own scope. (Requires </w:t>
      </w:r>
      <w:r>
        <w:rPr>
          <w:rFonts w:ascii="Consolas" w:hAnsi="Consolas"/>
          <w:color w:val="B03060"/>
          <w:sz w:val="19"/>
        </w:rPr>
        <w:t>BI.EXPORT</w:t>
      </w:r>
      <w:r>
        <w:t>.)</w:t>
      </w:r>
    </w:p>
    <w:p>
      <w:r>
        <w:br/>
      </w:r>
    </w:p>
    <w:p>
      <w:bookmarkStart w:id="12313" w:name="_md0441"/>
      <w:pPr>
        <w:pStyle w:val="Heading3"/>
      </w:pPr>
      <w:r>
        <w:t>KPI Panels</w:t>
      </w:r>
      <w:bookmarkEnd w:id="12313"/>
    </w:p>
    <w:p>
      <w:r>
        <w:rPr>
          <w:b/>
        </w:rPr>
        <w:t>What are KPI panels?</w:t>
      </w:r>
      <w:r>
        <w:t xml:space="preserve"> 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figure that has a GL tie-out — it tells you at a glance whether the sub-ledger agrees with the General Ledger. A red badge is a prompt for the finance team to investigate before closing the period.</w:t>
      </w:r>
    </w:p>
    <w:p>
      <w:r>
        <w:t xml:space="preserve">All amounts are shown with two decimals and no currency symbol unless stated; they are in the company's </w:t>
      </w:r>
      <w:r>
        <w:rPr>
          <w:b/>
        </w:rPr>
        <w:t>base currency</w:t>
      </w:r>
      <w:r>
        <w:t xml:space="preserve"> (the scope line names the company).</w:t>
      </w:r>
    </w:p>
    <w:p>
      <w:r>
        <w:rPr>
          <w:b/>
        </w:rPr>
        <w:t>Each panel has four possible states:</w:t>
      </w:r>
      <w:r>
        <w:t xml:space="preserve"> a </w:t>
      </w:r>
      <w:r>
        <w:rPr>
          <w:i/>
        </w:rPr>
        <w:t>Loading…</w:t>
      </w:r>
      <w:r>
        <w:t xml:space="preserve"> spinner; the figures; an empty message when there is nothing yet for the period (for example </w:t>
      </w:r>
      <w:r>
        <w:rPr>
          <w:i/>
        </w:rPr>
        <w:t>No finance data yet for this period.</w:t>
      </w:r>
      <w:r>
        <w:t xml:space="preserve">); or a message when you cannot see it — either </w:t>
      </w:r>
      <w:r>
        <w:rPr>
          <w:i/>
        </w:rPr>
        <w:t>You do not have permission to view …</w:t>
      </w:r>
      <w:r>
        <w:t xml:space="preserve"> (missing panel permission; if the branch filter was refused, the yellow banner above says so) or </w:t>
      </w:r>
      <w:r>
        <w:rPr>
          <w:i/>
        </w:rPr>
        <w:t>Could not load … data.</w:t>
      </w:r>
      <w:r>
        <w:t xml:space="preserve"> (a temporary fault — click </w:t>
      </w:r>
      <w:r>
        <w:rPr>
          <w:b/>
        </w:rPr>
        <w:t>Refresh dashboard</w:t>
      </w:r>
      <w:r>
        <w:t xml:space="preserve"> to try again).</w:t>
      </w:r>
    </w:p>
    <w:p>
      <w:r>
        <w:rPr>
          <w:b/>
        </w:rPr>
        <w:t>Health strip</w:t>
      </w:r>
      <w:r>
        <w:t xml:space="preserve"> — a row of colour-coded status pills under the scope line, showing whether each sub-ledger reconciles with its GL control account. The pills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figures tie; a red pill prefixed </w:t>
      </w:r>
      <w:r>
        <w:rPr>
          <w:rFonts w:ascii="Consolas" w:hAnsi="Consolas"/>
          <w:color w:val="B03060"/>
          <w:sz w:val="19"/>
        </w:rPr>
        <w:t>[!]</w:t>
      </w:r>
      <w:r>
        <w:t xml:space="preserve"> means there is a discrepancy, and it also shows the difference inline (for example, </w:t>
      </w:r>
      <w:r>
        <w:rPr>
          <w:rFonts w:ascii="Consolas" w:hAnsi="Consolas"/>
          <w:color w:val="B03060"/>
          <w:sz w:val="19"/>
        </w:rPr>
        <w:t>[!] AR vs GL 1200 (diff: 1,250.00)</w:t>
      </w:r>
      <w:r>
        <w:t>) so the finance team can see how far out the balance is. You only see the pills for the panels you are allowed to view.</w:t>
      </w:r>
    </w:p>
    <w:p>
      <w:r>
        <w:rPr>
          <w:b/>
        </w:rPr>
        <w:t xml:space="preserve">Finance panel (requires </w:t>
      </w:r>
      <w:r>
        <w:rPr>
          <w:rFonts w:ascii="Consolas" w:hAnsi="Consolas"/>
          <w:b/>
          <w:color w:val="B03060"/>
          <w:sz w:val="19"/>
        </w:rPr>
        <w:t>BI.FINANCE.VIEW</w:t>
      </w:r>
      <w:r>
        <w:rPr>
          <w:b/>
        </w:rPr>
        <w:t>; Group-wide):</w:t>
      </w:r>
    </w:p>
    <w:p>
      <w:pPr>
        <w:pStyle w:val="ListBullet"/>
      </w:pPr>
      <w:r>
        <w:rPr>
          <w:b/>
        </w:rPr>
        <w:t>Revenue</w:t>
      </w:r>
      <w:r>
        <w:t xml:space="preserve">, </w:t>
      </w:r>
      <w:r>
        <w:rPr>
          <w:b/>
        </w:rPr>
        <w:t>OpEx</w:t>
      </w:r>
      <w:r>
        <w:t xml:space="preserve"> (operating expenses, excluding cost of sales), and </w:t>
      </w:r>
      <w:r>
        <w:rPr>
          <w:b/>
        </w:rPr>
        <w:t>Net Profit (period)</w:t>
      </w:r>
      <w:r>
        <w:t xml:space="preserve"> for the selected date range — the same figures the Income Statement gives for those dates. Net profit is green when positive and red when negative.</w:t>
      </w:r>
    </w:p>
    <w:p>
      <w:pPr>
        <w:pStyle w:val="ListBullet"/>
      </w:pPr>
      <w:r>
        <w:t xml:space="preserve">A </w:t>
      </w:r>
      <w:r>
        <w:rPr>
          <w:b/>
        </w:rPr>
        <w:t>Trial Balance</w:t>
      </w:r>
      <w:r>
        <w:t xml:space="preserve"> 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 The trial-balance check covers all postings to date, not just the selected range.</w:t>
      </w:r>
    </w:p>
    <w:p>
      <w:pPr>
        <w:pStyle w:val="ListBullet"/>
      </w:pPr>
      <w:r>
        <w:t>The drill icon in the panel heading opens the Income Statement (P&amp;L) report.</w:t>
      </w:r>
    </w:p>
    <w:p>
      <w:r>
        <w:rPr>
          <w:b/>
        </w:rPr>
        <w:t xml:space="preserve">Cash Position panel (requires </w:t>
      </w:r>
      <w:r>
        <w:rPr>
          <w:rFonts w:ascii="Consolas" w:hAnsi="Consolas"/>
          <w:b/>
          <w:color w:val="B03060"/>
          <w:sz w:val="19"/>
        </w:rPr>
        <w:t>BI.FINANCE.VIEW</w:t>
      </w:r>
      <w:r>
        <w:rPr>
          <w:b/>
        </w:rPr>
        <w:t>; Group-wide):</w:t>
      </w:r>
    </w:p>
    <w:p>
      <w:pPr>
        <w:pStyle w:val="ListBullet"/>
      </w:pPr>
      <w:r>
        <w:t xml:space="preserve">A </w:t>
      </w:r>
      <w:r>
        <w:rPr>
          <w:b/>
        </w:rPr>
        <w:t>Total Book Balance</w:t>
      </w:r>
      <w:r>
        <w:t xml:space="preserve">: the sum of the cash and bank accounts held in the base currency, with a </w:t>
      </w:r>
      <w:r>
        <w:rPr>
          <w:b/>
        </w:rPr>
        <w:t>Cash-GL recon</w:t>
      </w:r>
      <w:r>
        <w:t xml:space="preserve">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Accounts held in another currency are </w:t>
      </w:r>
      <w:r>
        <w:rPr>
          <w:b/>
        </w:rPr>
        <w:t>not</w:t>
      </w:r>
      <w:r>
        <w:t xml:space="preserve"> added into that total, because a cash transaction records only its own-currency amount. They are summed per currency on a line underneath, for example </w:t>
      </w:r>
      <w:r>
        <w:rPr>
          <w:i/>
        </w:rPr>
        <w:t>Not converted: USD 2,500.00, EUR 300.00</w:t>
      </w:r>
      <w:r>
        <w:t>. The line only appears when you have such accounts.</w:t>
      </w:r>
    </w:p>
    <w:p>
      <w:pPr>
        <w:pStyle w:val="ListBullet"/>
      </w:pPr>
      <w:r>
        <w:t xml:space="preserve">A table listing each cash/bank account (code and name) with its </w:t>
      </w:r>
      <w:r>
        <w:rPr>
          <w:b/>
        </w:rPr>
        <w:t>Balance</w:t>
      </w:r>
      <w:r>
        <w:t xml:space="preserve"> in the account's own currency.</w:t>
      </w:r>
    </w:p>
    <w:p>
      <w:pPr>
        <w:pStyle w:val="ListBullet"/>
      </w:pPr>
      <w:r>
        <w:t>The drill icon in the panel heading opens the Cash &amp; Bank accounts list.</w:t>
      </w:r>
    </w:p>
    <w:p>
      <w:r>
        <w:rPr>
          <w:b/>
        </w:rPr>
        <w:t xml:space="preserve">Working Capital panel (requires </w:t>
      </w:r>
      <w:r>
        <w:rPr>
          <w:rFonts w:ascii="Consolas" w:hAnsi="Consolas"/>
          <w:b/>
          <w:color w:val="B03060"/>
          <w:sz w:val="19"/>
        </w:rPr>
        <w:t>BI.FINANCE.VIEW</w:t>
      </w:r>
      <w:r>
        <w:rPr>
          <w:b/>
        </w:rPr>
        <w:t>; Group-wide):</w:t>
      </w:r>
    </w:p>
    <w:p>
      <w:pPr>
        <w:pStyle w:val="ListBullet"/>
      </w:pPr>
      <w:r>
        <w:rPr>
          <w:b/>
        </w:rPr>
        <w:t>AR Outstanding</w:t>
      </w:r>
      <w:r>
        <w:t xml:space="preserve"> with an </w:t>
      </w:r>
      <w:r>
        <w:rPr>
          <w:b/>
        </w:rPr>
        <w:t>AR-GL</w:t>
      </w:r>
      <w:r>
        <w:t xml:space="preserve"> reconciliation pill, and a </w:t>
      </w:r>
      <w:r>
        <w:rPr>
          <w:b/>
        </w:rPr>
        <w:t>View Receivables</w:t>
      </w:r>
      <w:r>
        <w:t xml:space="preserve"> link into the AR invoices list.</w:t>
      </w:r>
    </w:p>
    <w:p>
      <w:pPr>
        <w:pStyle w:val="ListBullet"/>
      </w:pPr>
      <w:r>
        <w:rPr>
          <w:b/>
        </w:rPr>
        <w:t>AP Outstanding</w:t>
      </w:r>
      <w:r>
        <w:t xml:space="preserve"> with an </w:t>
      </w:r>
      <w:r>
        <w:rPr>
          <w:b/>
        </w:rPr>
        <w:t>AP-GL</w:t>
      </w:r>
      <w:r>
        <w:t xml:space="preserve"> reconciliation pill, and a </w:t>
      </w:r>
      <w:r>
        <w:rPr>
          <w:b/>
        </w:rPr>
        <w:t>View Payables</w:t>
      </w:r>
      <w:r>
        <w:t xml:space="preserve"> link into the AP supplier-bills list.</w:t>
      </w:r>
    </w:p>
    <w:p>
      <w:pPr>
        <w:pStyle w:val="ListBullet"/>
      </w:pPr>
      <w:r>
        <w:t xml:space="preserve">Both balances are current (as at today) and in base currency. Foreign-currency items count at the rate they were booked at. </w:t>
      </w:r>
      <w:r>
        <w:rPr>
          <w:b/>
        </w:rPr>
        <w:t>Older foreign-currency items with no reliable rate</w:t>
      </w:r>
      <w:r>
        <w:t xml:space="preserve"> (raised before multi-currency was switched on) are not added into the base figure; they appear underneath as </w:t>
      </w:r>
      <w:r>
        <w:rPr>
          <w:i/>
        </w:rPr>
        <w:t>Not converted: USD 1,200.00, EUR 300.00</w:t>
      </w:r>
      <w:r>
        <w:t xml:space="preserve"> so nothing is hidden. The same rule applies to the AR and AP reconciliation pills and to the customer and supplier balances described in the Finance chapter.</w:t>
      </w:r>
    </w:p>
    <w:p>
      <w:r>
        <w:rPr>
          <w:b/>
        </w:rPr>
        <w:t xml:space="preserve">Inventory panel (requires </w:t>
      </w:r>
      <w:r>
        <w:rPr>
          <w:rFonts w:ascii="Consolas" w:hAnsi="Consolas"/>
          <w:b/>
          <w:color w:val="B03060"/>
          <w:sz w:val="19"/>
        </w:rPr>
        <w:t>BI.OPS.VIEW</w:t>
      </w:r>
      <w:r>
        <w:rPr>
          <w:b/>
        </w:rPr>
        <w:t>; Group-wide):</w:t>
      </w:r>
    </w:p>
    <w:p>
      <w:pPr>
        <w:pStyle w:val="ListBullet"/>
      </w:pPr>
      <w:r>
        <w:rPr>
          <w:b/>
        </w:rPr>
        <w:t>Stock Value</w:t>
      </w:r>
      <w:r>
        <w:t xml:space="preserve"> and a </w:t>
      </w:r>
      <w:r>
        <w:rPr>
          <w:b/>
        </w:rPr>
        <w:t>Stock-GL (acct 1300)</w:t>
      </w:r>
      <w:r>
        <w:t xml:space="preserve">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 xml:space="preserve">CRM panel (requires </w:t>
      </w:r>
      <w:r>
        <w:rPr>
          <w:rFonts w:ascii="Consolas" w:hAnsi="Consolas"/>
          <w:b/>
          <w:color w:val="B03060"/>
          <w:sz w:val="19"/>
        </w:rPr>
        <w:t>BI.CRM.VIEW</w:t>
      </w:r>
      <w:r>
        <w:rPr>
          <w:b/>
        </w:rPr>
        <w:t>; follows the Branch filter):</w:t>
      </w:r>
    </w:p>
    <w:p>
      <w:pPr>
        <w:pStyle w:val="ListBullet"/>
      </w:pPr>
      <w:r>
        <w:t xml:space="preserve">A </w:t>
      </w:r>
      <w:r>
        <w:rPr>
          <w:b/>
        </w:rPr>
        <w:t>Pipeline by Stage</w:t>
      </w:r>
      <w:r>
        <w:t xml:space="preserve"> bar chart: one bar per stage showing the number of open opportunities and their total value. This is the pipeline as it stands today — it does not follow the From / To dates.</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 for the selected date range.</w:t>
      </w:r>
    </w:p>
    <w:p>
      <w:pPr>
        <w:pStyle w:val="ListBullet"/>
      </w:pPr>
      <w:r>
        <w:t xml:space="preserve">A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The drill icon in the panel heading opens the CRM Pipeline Dashboard.</w:t>
      </w:r>
    </w:p>
    <w:p>
      <w:r>
        <w:rPr>
          <w:b/>
        </w:rPr>
        <w:t xml:space="preserve">Revenue Trend and Net Profit Trend (requires </w:t>
      </w:r>
      <w:r>
        <w:rPr>
          <w:rFonts w:ascii="Consolas" w:hAnsi="Consolas"/>
          <w:b/>
          <w:color w:val="B03060"/>
          <w:sz w:val="19"/>
        </w:rPr>
        <w:t>BI.FINANCE.VIEW</w:t>
      </w:r>
      <w:r>
        <w:rPr>
          <w:b/>
        </w:rPr>
        <w:t>; Group-wide):</w:t>
      </w:r>
    </w:p>
    <w:p>
      <w:pPr>
        <w:pStyle w:val="ListBullet"/>
      </w:pPr>
      <w:r>
        <w:t xml:space="preserve">One bar per fiscal period for the company's last 12 fiscal periods, labelled </w:t>
      </w:r>
      <w:r>
        <w:rPr>
          <w:rFonts w:ascii="Consolas" w:hAnsi="Consolas"/>
          <w:color w:val="B03060"/>
          <w:sz w:val="19"/>
        </w:rPr>
        <w:t>P&lt;period&gt; &lt;year&gt;</w:t>
      </w:r>
      <w:r>
        <w:t xml:space="preserve"> (for example </w:t>
      </w:r>
      <w:r>
        <w:rPr>
          <w:rFonts w:ascii="Consolas" w:hAnsi="Consolas"/>
          <w:color w:val="B03060"/>
          <w:sz w:val="19"/>
        </w:rPr>
        <w:t>P3 2026</w:t>
      </w:r>
      <w:r>
        <w:t xml:space="preserve">), with the value beside it. These charts do </w:t>
      </w:r>
      <w:r>
        <w:rPr>
          <w:b/>
        </w:rPr>
        <w:t>not</w:t>
      </w:r>
      <w:r>
        <w:t xml:space="preserve"> follow the From / To dates — they always show the last 12 periods set up in the fiscal calendar (so if next year's periods are already open, they appear with zero).</w:t>
      </w:r>
    </w:p>
    <w:p>
      <w:pPr>
        <w:pStyle w:val="ListBullet"/>
      </w:pPr>
      <w:r>
        <w:t>Net-profit bars are green for a profit and red for a loss.</w:t>
      </w:r>
    </w:p>
    <w:p>
      <w:r>
        <w:rPr>
          <w:b/>
        </w:rPr>
        <w:t xml:space="preserve">Sales by Branch panel (requires </w:t>
      </w:r>
      <w:r>
        <w:rPr>
          <w:rFonts w:ascii="Consolas" w:hAnsi="Consolas"/>
          <w:b/>
          <w:color w:val="B03060"/>
          <w:sz w:val="19"/>
        </w:rPr>
        <w:t>BI.FINANCE.VIEW</w:t>
      </w:r>
      <w:r>
        <w:rPr>
          <w:b/>
        </w:rPr>
        <w:t>; follows the Branch filter):</w:t>
      </w:r>
    </w:p>
    <w:p>
      <w:pPr>
        <w:pStyle w:val="ListBullet"/>
      </w:pPr>
      <w:r>
        <w:t xml:space="preserve">A table of finalised sales invoices in the selected date range, by branch: </w:t>
      </w:r>
      <w:r>
        <w:rPr>
          <w:b/>
        </w:rPr>
        <w:t>Branch</w:t>
      </w:r>
      <w:r>
        <w:t xml:space="preserve"> (</w:t>
      </w:r>
      <w:r>
        <w:rPr>
          <w:rFonts w:ascii="Consolas" w:hAnsi="Consolas"/>
          <w:color w:val="B03060"/>
          <w:sz w:val="19"/>
        </w:rPr>
        <w:t>code — name</w:t>
      </w:r>
      <w:r>
        <w:t xml:space="preserve">), </w:t>
      </w:r>
      <w:r>
        <w:rPr>
          <w:b/>
        </w:rPr>
        <w:t>Sales (TZS)</w:t>
      </w:r>
      <w:r>
        <w:t xml:space="preserve"> — each invoice's gross total </w:t>
      </w:r>
      <w:r>
        <w:rPr>
          <w:i/>
        </w:rPr>
        <w:t>including VAT</w:t>
      </w:r>
      <w:r>
        <w:t xml:space="preserve">, in base currency (the column heading names it) — and </w:t>
      </w:r>
      <w:r>
        <w:rPr>
          <w:b/>
        </w:rPr>
        <w:t>Invoices</w:t>
      </w:r>
      <w:r>
        <w:t xml:space="preserve"> (count), with the highest-selling branch first. A </w:t>
      </w:r>
      <w:r>
        <w:rPr>
          <w:b/>
        </w:rPr>
        <w:t>Total</w:t>
      </w:r>
      <w:r>
        <w:t xml:space="preserve"> row sums both columns.</w:t>
      </w:r>
    </w:p>
    <w:p>
      <w:pPr>
        <w:pStyle w:val="ListBullet"/>
      </w:pPr>
      <w:r>
        <w:t xml:space="preserve">With </w:t>
      </w:r>
      <w:r>
        <w:rPr>
          <w:b/>
        </w:rPr>
        <w:t>All branches</w:t>
      </w:r>
      <w:r>
        <w:t xml:space="preserve"> the table shows the full per-branch breakdown; selecting one branch narrows it to that branch's row.</w:t>
      </w:r>
    </w:p>
    <w:p>
      <w:pPr>
        <w:pStyle w:val="ListBullet"/>
      </w:pPr>
      <w:r>
        <w:t xml:space="preserve">Only </w:t>
      </w:r>
      <w:r>
        <w:rPr>
          <w:b/>
        </w:rPr>
        <w:t>FINALISED</w:t>
      </w:r>
      <w:r>
        <w:t xml:space="preserve"> invoices count, dated by when they were finalised; draft or voided invoices are excluded. Invoices raised in another currency count at their base-currency value.</w:t>
      </w:r>
    </w:p>
    <w:p>
      <w:pPr>
        <w:pStyle w:val="ListBullet"/>
      </w:pPr>
      <w:r>
        <w:t xml:space="preserve">If no invoices were finalised in the period, the panel shows </w:t>
      </w:r>
      <w:r>
        <w:rPr>
          <w:i/>
        </w:rPr>
        <w:t>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bookmarkStart w:id="12370" w:name="_md0442"/>
      <w:pPr>
        <w:pStyle w:val="Heading3"/>
      </w:pPr>
      <w:r>
        <w:t>Drill-Through</w:t>
      </w:r>
      <w:bookmarkEnd w:id="12370"/>
    </w:p>
    <w:p>
      <w:r>
        <w:t>Each panel offers one or more drill links to the relevant detail screen: a small drill icon in the panel heading (Finance → Income Statement, Cash Position → Cash &amp; Bank Accounts, Inventory → Stock Valuation, CRM → Pipeline Dashboard, Sales by Branch → Sales Invoices) plus text links inside the panels (</w:t>
      </w:r>
      <w:r>
        <w:rPr>
          <w:b/>
        </w:rPr>
        <w:t>View TB</w:t>
      </w:r>
      <w:r>
        <w:t xml:space="preserve">, </w:t>
      </w:r>
      <w:r>
        <w:rPr>
          <w:b/>
        </w:rPr>
        <w:t>View Receivables</w:t>
      </w:r>
      <w:r>
        <w:t xml:space="preserve">, </w:t>
      </w:r>
      <w:r>
        <w:rPr>
          <w:b/>
        </w:rPr>
        <w:t>View Payables</w:t>
      </w:r>
      <w:r>
        <w:t>). Working Capital and the two trend charts have no heading icon.</w:t>
      </w:r>
    </w:p>
    <w:p>
      <w:r>
        <w:t>The target screen opens with its own default filters — it does not carry over the dashboard's dates or branch filter, so set them again there if needed. It also has its own permission; if you do not hold it, you are taken to an access-denied page.</w:t>
      </w:r>
    </w:p>
    <w:p>
      <w:r>
        <w:br/>
      </w:r>
    </w:p>
    <w:p>
      <w:bookmarkStart w:id="12378" w:name="_md0443"/>
      <w:pPr>
        <w:pStyle w:val="Heading3"/>
      </w:pPr>
      <w:r>
        <w:t>Exporting the Dashboard</w:t>
      </w:r>
      <w:bookmarkEnd w:id="12378"/>
    </w:p>
    <w:p>
      <w:r>
        <w:t xml:space="preserve">Requires both </w:t>
      </w:r>
      <w:r>
        <w:rPr>
          <w:rFonts w:ascii="Consolas" w:hAnsi="Consolas"/>
          <w:color w:val="B03060"/>
          <w:sz w:val="19"/>
        </w:rPr>
        <w:t>BI.VIEW</w:t>
      </w:r>
      <w:r>
        <w:t xml:space="preserve"> and </w:t>
      </w:r>
      <w:r>
        <w:rPr>
          <w:rFonts w:ascii="Consolas" w:hAnsi="Consolas"/>
          <w:color w:val="B03060"/>
          <w:sz w:val="19"/>
        </w:rPr>
        <w:t>BI.EXPORT</w:t>
      </w:r>
      <w:r>
        <w:t xml:space="preserve">. The Finance Director, Accountant, Branch Manager, Sales Manager, and Procurement Manager roles have it as standard. Without it, no </w:t>
      </w:r>
      <w:r>
        <w:rPr>
          <w:b/>
        </w:rPr>
        <w:t>Export</w:t>
      </w:r>
      <w:r>
        <w:t xml:space="preserve"> control is shown. The control sits just under the filters, above the panels.</w:t>
      </w:r>
    </w:p>
    <w:p>
      <w:pPr>
        <w:pStyle w:val="ListNumber"/>
        <w:numPr>
          <w:ilvl w:val="0"/>
          <w:numId w:val="233"/>
        </w:numPr>
      </w:pPr>
      <w:r>
        <w:t xml:space="preserve">Choose a format from the </w:t>
      </w:r>
      <w:r>
        <w:rPr>
          <w:b/>
        </w:rPr>
        <w:t>Export</w:t>
      </w:r>
      <w:r>
        <w:t xml:space="preserve"> dropdown: </w:t>
      </w:r>
      <w:r>
        <w:rPr>
          <w:b/>
        </w:rPr>
        <w:t>PDF</w:t>
      </w:r>
      <w:r>
        <w:t xml:space="preserve"> (the default), </w:t>
      </w:r>
      <w:r>
        <w:rPr>
          <w:b/>
        </w:rPr>
        <w:t>Excel</w:t>
      </w:r>
      <w:r>
        <w:t xml:space="preserve">, or </w:t>
      </w:r>
      <w:r>
        <w:rPr>
          <w:b/>
        </w:rPr>
        <w:t>CSV</w:t>
      </w:r>
      <w:r>
        <w:t>.</w:t>
      </w:r>
    </w:p>
    <w:p>
      <w:pPr>
        <w:pStyle w:val="ListNumber"/>
        <w:numPr>
          <w:ilvl w:val="0"/>
          <w:numId w:val="233"/>
        </w:numPr>
      </w:pPr>
      <w:r>
        <w:t xml:space="preserve">Click </w:t>
      </w:r>
      <w:r>
        <w:rPr>
          <w:b/>
        </w:rPr>
        <w:t>Download</w:t>
      </w:r>
      <w:r>
        <w:t xml:space="preserve">. The button reads </w:t>
      </w:r>
      <w:r>
        <w:rPr>
          <w:i/>
        </w:rPr>
        <w:t>Exporting…</w:t>
      </w:r>
      <w:r>
        <w:t xml:space="preserve"> while the file is prepared.</w:t>
      </w:r>
    </w:p>
    <w:p>
      <w:r>
        <w:t xml:space="preserve">The file is named </w:t>
      </w:r>
      <w:r>
        <w:rPr>
          <w:rFonts w:ascii="Consolas" w:hAnsi="Consolas"/>
          <w:color w:val="B03060"/>
          <w:sz w:val="19"/>
        </w:rPr>
        <w:t>dashboard_&lt;from&gt;_&lt;to&gt;.&lt;ext&gt;</w:t>
      </w:r>
      <w:r>
        <w:t xml:space="preserve"> (for example </w:t>
      </w:r>
      <w:r>
        <w:rPr>
          <w:rFonts w:ascii="Consolas" w:hAnsi="Consolas"/>
          <w:color w:val="B03060"/>
          <w:sz w:val="19"/>
        </w:rPr>
        <w:t>dashboard_2026-06-01_2026-06-14.pdf</w:t>
      </w:r>
      <w:r>
        <w:t xml:space="preserve">, or </w:t>
      </w:r>
      <w:r>
        <w:rPr>
          <w:rFonts w:ascii="Consolas" w:hAnsi="Consolas"/>
          <w:color w:val="B03060"/>
          <w:sz w:val="19"/>
        </w:rPr>
        <w:t>.xlsx</w:t>
      </w:r>
      <w:r>
        <w:t xml:space="preserve"> for Excel). It covers the same company, branch, and date range as the screen, and its first line states the branch (</w:t>
      </w:r>
      <w:r>
        <w:rPr>
          <w:i/>
        </w:rPr>
        <w:t>Branch: All branches</w:t>
      </w:r>
      <w:r>
        <w:t>, or the branch name).</w:t>
      </w:r>
    </w:p>
    <w:p>
      <w:r>
        <w:rPr>
          <w:b/>
        </w:rPr>
        <w:t>What the file contains.</w:t>
      </w:r>
      <w:r>
        <w:t xml:space="preserve"> Only the panels you are allowed to view, in this order:</w:t>
      </w:r>
    </w:p>
    <w:p>
      <w:pPr>
        <w:pStyle w:val="ListBullet"/>
      </w:pPr>
      <w:r>
        <w:rPr>
          <w:b/>
        </w:rPr>
        <w:t>Finance summary</w:t>
      </w:r>
      <w:r>
        <w:t xml:space="preserve"> — Revenue, Operating Expenses, Net Profit, and the trial-balance check.</w:t>
      </w:r>
    </w:p>
    <w:p>
      <w:pPr>
        <w:pStyle w:val="ListBullet"/>
      </w:pPr>
      <w:r>
        <w:rPr>
          <w:b/>
        </w:rPr>
        <w:t>Cash Position</w:t>
      </w:r>
      <w:r>
        <w:t xml:space="preserve"> — one line per cash/bank account, labelled with its currency (for example </w:t>
      </w:r>
      <w:r>
        <w:rPr>
          <w:rFonts w:ascii="Consolas" w:hAnsi="Consolas"/>
          <w:color w:val="B03060"/>
          <w:sz w:val="19"/>
        </w:rPr>
        <w:t>CB-02 Dollar Account (USD)</w:t>
      </w:r>
      <w:r>
        <w:t xml:space="preserve">); the </w:t>
      </w:r>
      <w:r>
        <w:rPr>
          <w:b/>
        </w:rPr>
        <w:t>Total Cash Book Balance (TZS accounts)</w:t>
      </w:r>
      <w:r>
        <w:t xml:space="preserve">; a </w:t>
      </w:r>
      <w:r>
        <w:rPr>
          <w:i/>
        </w:rPr>
        <w:t>Not included above — USD accounts (in USD)</w:t>
      </w:r>
      <w:r>
        <w:t xml:space="preserve"> line for each foreign currency; and the Cash vs GL check.</w:t>
      </w:r>
    </w:p>
    <w:p>
      <w:pPr>
        <w:pStyle w:val="ListBullet"/>
      </w:pPr>
      <w:r>
        <w:rPr>
          <w:b/>
        </w:rPr>
        <w:t>Working Capital</w:t>
      </w:r>
      <w:r>
        <w:t xml:space="preserve"> — AR and AP outstanding with their GL checks, plus </w:t>
      </w:r>
      <w:r>
        <w:rPr>
          <w:i/>
        </w:rPr>
        <w:t>AR / AP not converted (in USD)</w:t>
      </w:r>
      <w:r>
        <w:t xml:space="preserve"> lines when there are foreign items with no reliable rate.</w:t>
      </w:r>
    </w:p>
    <w:p>
      <w:pPr>
        <w:pStyle w:val="ListBullet"/>
      </w:pPr>
      <w:r>
        <w:rPr>
          <w:b/>
        </w:rPr>
        <w:t>Inventory</w:t>
      </w:r>
      <w:r>
        <w:t xml:space="preserve"> — stock value and its GL check.</w:t>
      </w:r>
    </w:p>
    <w:p>
      <w:pPr>
        <w:pStyle w:val="ListBullet"/>
      </w:pPr>
      <w:r>
        <w:rPr>
          <w:b/>
        </w:rPr>
        <w:t>CRM</w:t>
      </w:r>
      <w:r>
        <w:t xml:space="preserve"> — the pipeline value per stage, the KPIs, and the weighted forecast.</w:t>
      </w:r>
    </w:p>
    <w:p>
      <w:pPr>
        <w:pStyle w:val="ListBullet"/>
      </w:pPr>
      <w:r>
        <w:rPr>
          <w:b/>
        </w:rPr>
        <w:t>Revenue Trend</w:t>
      </w:r>
      <w:r>
        <w:t xml:space="preserve"> and </w:t>
      </w:r>
      <w:r>
        <w:rPr>
          <w:b/>
        </w:rPr>
        <w:t>Net Profit Trend</w:t>
      </w:r>
      <w:r>
        <w:t xml:space="preserve"> — the 12 periods.</w:t>
      </w:r>
    </w:p>
    <w:p>
      <w:pPr>
        <w:pStyle w:val="ListBullet"/>
      </w:pPr>
      <w:r>
        <w:rPr>
          <w:b/>
        </w:rPr>
        <w:t>Sales by Branch (finalised invoices, incl. VAT)</w:t>
      </w:r>
      <w:r>
        <w:t xml:space="preserve"> — one line per branch with its invoice count, and a total.</w:t>
      </w:r>
    </w:p>
    <w:p>
      <w:pPr>
        <w:pStyle w:val="ListBullet"/>
      </w:pPr>
      <w:r>
        <w:rPr>
          <w:b/>
        </w:rPr>
        <w:t>Health Indicators.</w:t>
      </w:r>
    </w:p>
    <w:p>
      <w:r>
        <w:t>Amounts are in base currency unless the line names another currency in brackets.</w:t>
      </w:r>
    </w:p>
    <w:p>
      <w:r>
        <w:t xml:space="preserve">If the export is refused or fails, a short message appears beside the button: </w:t>
      </w:r>
      <w:r>
        <w:rPr>
          <w:i/>
        </w:rPr>
        <w:t>You don't have permission to export the dashboard.</w:t>
      </w:r>
      <w:r>
        <w:t xml:space="preserve">, </w:t>
      </w:r>
      <w:r>
        <w:rPr>
          <w:i/>
        </w:rPr>
        <w:t>The dashboard could not be exported with these filters. Check the dates and try again.</w:t>
      </w:r>
      <w:r>
        <w:t xml:space="preserve">, or </w:t>
      </w:r>
      <w:r>
        <w:rPr>
          <w:i/>
        </w:rPr>
        <w:t>Could not export the dashboard. Please try again.</w:t>
      </w:r>
    </w:p>
    <w:p>
      <w:r>
        <w:br/>
      </w:r>
    </w:p>
    <w:p>
      <w:bookmarkStart w:id="107" w:name="_Toc0107"/>
      <w:bookmarkStart w:id="12404" w:name="_md0444"/>
      <w:pPr>
        <w:pStyle w:val="Heading2"/>
      </w:pPr>
      <w:r>
        <w:t>Analytical Reports</w:t>
      </w:r>
      <w:bookmarkEnd w:id="12404"/>
      <w:bookmarkEnd w:id="107"/>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bookmarkStart w:id="12408" w:name="_md0445"/>
      <w:pPr>
        <w:pStyle w:val="Heading3"/>
      </w:pPr>
      <w:r>
        <w:t>Budget Variance Report</w:t>
      </w:r>
      <w:bookmarkEnd w:id="12408"/>
    </w:p>
    <w:p>
      <w:r>
        <w:rPr>
          <w:b/>
        </w:rPr>
        <w:t>What is the Budget Variance Report, and why is it produced?</w:t>
      </w:r>
      <w:r>
        <w:t xml:space="preserve"> 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numPr>
          <w:ilvl w:val="0"/>
          <w:numId w:val="234"/>
        </w:numPr>
      </w:pPr>
      <w:r>
        <w:t>Select the company by name.</w:t>
      </w:r>
    </w:p>
    <w:p>
      <w:pPr>
        <w:pStyle w:val="ListNumber"/>
        <w:numPr>
          <w:ilvl w:val="0"/>
          <w:numId w:val="234"/>
        </w:numPr>
      </w:pPr>
      <w:r>
        <w:t xml:space="preserve">Choose the </w:t>
      </w:r>
      <w:r>
        <w:rPr>
          <w:b/>
        </w:rPr>
        <w:t>Fiscal Year</w:t>
      </w:r>
      <w:r>
        <w:t xml:space="preserve"> from the picker. This is a name-picker dropdown (see </w:t>
      </w:r>
      <w:r>
        <w:rPr>
          <w:i/>
        </w:rPr>
        <w:t>Common UI Patterns › Name pickers</w:t>
      </w:r>
      <w:r>
        <w:t xml:space="preserve">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w:t>
      </w:r>
      <w:r>
        <w:rPr>
          <w:i/>
        </w:rPr>
        <w:t>Select fiscal year</w:t>
      </w:r>
      <w:r>
        <w:t xml:space="preserve">.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w:t>
      </w:r>
      <w:r>
        <w:rPr>
          <w:i/>
        </w:rPr>
        <w:t>Fiscal year is required.</w:t>
      </w:r>
    </w:p>
    <w:p>
      <w:pPr>
        <w:pStyle w:val="ListNumber"/>
        <w:numPr>
          <w:ilvl w:val="0"/>
          <w:numId w:val="234"/>
        </w:numP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numPr>
          <w:ilvl w:val="0"/>
          <w:numId w:val="234"/>
        </w:numP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numPr>
          <w:ilvl w:val="0"/>
          <w:numId w:val="234"/>
        </w:numP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w:t>
      </w:r>
      <w:r>
        <w:rPr>
          <w:i/>
        </w:rPr>
        <w:t>— All —</w:t>
      </w:r>
      <w:r>
        <w:t>).</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numPr>
          <w:ilvl w:val="0"/>
          <w:numId w:val="235"/>
        </w:numPr>
      </w:pPr>
      <w:r>
        <w:t xml:space="preserve">Company: </w:t>
      </w:r>
      <w:r>
        <w:rPr>
          <w:rFonts w:ascii="Consolas" w:hAnsi="Consolas"/>
          <w:color w:val="B03060"/>
          <w:sz w:val="19"/>
        </w:rPr>
        <w:t>Kijenge Trading Ltd</w:t>
      </w:r>
      <w:r>
        <w:t>.</w:t>
      </w:r>
    </w:p>
    <w:p>
      <w:pPr>
        <w:pStyle w:val="ListNumber"/>
        <w:numPr>
          <w:ilvl w:val="0"/>
          <w:numId w:val="235"/>
        </w:numP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numPr>
          <w:ilvl w:val="0"/>
          <w:numId w:val="235"/>
        </w:numP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numPr>
          <w:ilvl w:val="0"/>
          <w:numId w:val="235"/>
        </w:numPr>
      </w:pPr>
      <w:r>
        <w:t xml:space="preserve">Account type: </w:t>
      </w:r>
      <w:r>
        <w:rPr>
          <w:rFonts w:ascii="Consolas" w:hAnsi="Consolas"/>
          <w:color w:val="B03060"/>
          <w:sz w:val="19"/>
        </w:rPr>
        <w:t>Expense</w:t>
      </w:r>
      <w:r>
        <w:t xml:space="preserve"> (to focus the board on cost discipline).</w:t>
      </w:r>
    </w:p>
    <w:p>
      <w:pPr>
        <w:pStyle w:val="ListNumber"/>
        <w:numPr>
          <w:ilvl w:val="0"/>
          <w:numId w:val="235"/>
        </w:numP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bookmarkStart w:id="12447" w:name="_md0446"/>
      <w:pPr>
        <w:pStyle w:val="Heading3"/>
      </w:pPr>
      <w:r>
        <w:t>Departmental Actuals Report</w:t>
      </w:r>
      <w:bookmarkEnd w:id="12447"/>
    </w:p>
    <w:p>
      <w:r>
        <w:rPr>
          <w:b/>
        </w:rPr>
        <w:t>What is the Departmental Actuals Report?</w:t>
      </w:r>
      <w:r>
        <w:t xml:space="preserve"> 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numPr>
          <w:ilvl w:val="0"/>
          <w:numId w:val="236"/>
        </w:numPr>
      </w:pPr>
      <w:r>
        <w:t>Select the company by name.</w:t>
      </w:r>
    </w:p>
    <w:p>
      <w:pPr>
        <w:pStyle w:val="ListNumber"/>
        <w:numPr>
          <w:ilvl w:val="0"/>
          <w:numId w:val="236"/>
        </w:numPr>
      </w:pPr>
      <w:r>
        <w:t xml:space="preserve">Choose the </w:t>
      </w:r>
      <w:r>
        <w:rPr>
          <w:b/>
        </w:rPr>
        <w:t>Fiscal Year</w:t>
      </w:r>
      <w:r>
        <w:t xml:space="preserve"> from the picker — the same name-picker used on the Budget Variance Report (year code in the list, status as a hint, </w:t>
      </w:r>
      <w:r>
        <w:rPr>
          <w:i/>
        </w:rPr>
        <w:t>Select fiscal year</w:t>
      </w:r>
      <w:r>
        <w:t xml:space="preserve"> placeholder, no UID typed). It likewise reloads when you switch company, clearing any prior selection. The field is required.</w:t>
      </w:r>
    </w:p>
    <w:p>
      <w:pPr>
        <w:pStyle w:val="ListNumber"/>
        <w:numPr>
          <w:ilvl w:val="0"/>
          <w:numId w:val="236"/>
        </w:numPr>
      </w:pPr>
      <w:r>
        <w:t xml:space="preserve">Set the </w:t>
      </w:r>
      <w:r>
        <w:rPr>
          <w:b/>
        </w:rPr>
        <w:t>From Period</w:t>
      </w:r>
      <w:r>
        <w:t xml:space="preserve"> and </w:t>
      </w:r>
      <w:r>
        <w:rPr>
          <w:b/>
        </w:rPr>
        <w:t>To Period</w:t>
      </w:r>
      <w:r>
        <w:t xml:space="preserve"> (1–12; pre-filled with 1 and 12).</w:t>
      </w:r>
    </w:p>
    <w:p>
      <w:pPr>
        <w:pStyle w:val="ListNumber"/>
        <w:numPr>
          <w:ilvl w:val="0"/>
          <w:numId w:val="236"/>
        </w:numP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bookmarkStart w:id="12463" w:name="_md0447"/>
      <w:pPr>
        <w:pStyle w:val="Heading3"/>
      </w:pPr>
      <w:r>
        <w:t>Dimension-Sliced Trial Balance</w:t>
      </w:r>
      <w:bookmarkEnd w:id="12463"/>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bookmarkStart w:id="108" w:name="_Toc0108"/>
      <w:bookmarkStart w:id="12471" w:name="_md0448"/>
      <w:pPr>
        <w:pStyle w:val="Heading1"/>
      </w:pPr>
      <w:r>
        <w:t>HR &amp; Payroll, Budgeting, and Platform Services</w:t>
      </w:r>
      <w:bookmarkEnd w:id="12471"/>
      <w:bookmarkEnd w:id="108"/>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bookmarkStart w:id="109" w:name="_Toc0109"/>
      <w:bookmarkStart w:id="12477" w:name="_md0449"/>
      <w:pPr>
        <w:pStyle w:val="Heading2"/>
      </w:pPr>
      <w:r>
        <w:t>Part 1 — Human Resources and Payroll</w:t>
      </w:r>
      <w:bookmarkEnd w:id="12477"/>
      <w:bookmarkEnd w:id="109"/>
    </w:p>
    <w:p>
      <w:r>
        <w:rPr>
          <w:b/>
        </w:rPr>
        <w:t>What is the HR &amp; Payroll module, and why does it exist?</w:t>
      </w:r>
      <w:r>
        <w:t xml:space="preserve"> 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bookmarkStart w:id="12484" w:name="_md0450"/>
      <w:pPr>
        <w:pStyle w:val="Heading3"/>
      </w:pPr>
      <w:r>
        <w:t>Permission requirements</w:t>
      </w:r>
      <w:bookmarkEnd w:id="1248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bookmarkStart w:id="12502" w:name="_md0451"/>
      <w:pPr>
        <w:pStyle w:val="Heading3"/>
      </w:pPr>
      <w:r>
        <w:t>Departments</w:t>
      </w:r>
      <w:bookmarkEnd w:id="12502"/>
    </w:p>
    <w:p>
      <w:r>
        <w:rPr>
          <w:b/>
        </w:rPr>
        <w:t>What is a department, and why is it needed?</w:t>
      </w:r>
      <w:r>
        <w:t xml:space="preserve"> 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numPr>
          <w:ilvl w:val="0"/>
          <w:numId w:val="237"/>
        </w:numPr>
      </w:pPr>
      <w:r>
        <w:t xml:space="preserve">Click </w:t>
      </w:r>
      <w:r>
        <w:rPr>
          <w:b/>
        </w:rPr>
        <w:t>New Department</w:t>
      </w:r>
      <w:r>
        <w:t>.</w:t>
      </w:r>
    </w:p>
    <w:p>
      <w:pPr>
        <w:pStyle w:val="ListNumber"/>
        <w:numPr>
          <w:ilvl w:val="0"/>
          <w:numId w:val="237"/>
        </w:numPr>
      </w:pPr>
      <w:r>
        <w:t xml:space="preserve">Enter a </w:t>
      </w:r>
      <w:r>
        <w:rPr>
          <w:b/>
        </w:rPr>
        <w:t>Code</w:t>
      </w:r>
      <w:r>
        <w:t xml:space="preserve"> (up to 30 characters) and a </w:t>
      </w:r>
      <w:r>
        <w:rPr>
          <w:b/>
        </w:rPr>
        <w:t>Name</w:t>
      </w:r>
      <w:r>
        <w:t xml:space="preserve"> (up to 120 characters).</w:t>
      </w:r>
    </w:p>
    <w:p>
      <w:pPr>
        <w:pStyle w:val="ListNumber"/>
        <w:numPr>
          <w:ilvl w:val="0"/>
          <w:numId w:val="237"/>
        </w:numP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bookmarkStart w:id="12523" w:name="_md0452"/>
      <w:pPr>
        <w:pStyle w:val="Heading3"/>
      </w:pPr>
      <w:r>
        <w:t>Employees</w:t>
      </w:r>
      <w:bookmarkEnd w:id="12523"/>
    </w:p>
    <w:p>
      <w:r>
        <w:rPr>
          <w:b/>
        </w:rPr>
        <w:t>What is an employee record, and what is it used for?</w:t>
      </w:r>
      <w:r>
        <w:t xml:space="preserve"> 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numPr>
          <w:ilvl w:val="0"/>
          <w:numId w:val="238"/>
        </w:numPr>
      </w:pPr>
      <w:r>
        <w:t xml:space="preserve">Click </w:t>
      </w:r>
      <w:r>
        <w:rPr>
          <w:b/>
        </w:rPr>
        <w:t>New Employee</w:t>
      </w:r>
      <w:r>
        <w:t>.</w:t>
      </w:r>
    </w:p>
    <w:p>
      <w:pPr>
        <w:pStyle w:val="ListNumber"/>
        <w:numPr>
          <w:ilvl w:val="0"/>
          <w:numId w:val="238"/>
        </w:numPr>
      </w:pPr>
      <w:r>
        <w:t xml:space="preserve">Enter </w:t>
      </w:r>
      <w:r>
        <w:rPr>
          <w:b/>
        </w:rPr>
        <w:t>First Name</w:t>
      </w:r>
      <w:r>
        <w:t xml:space="preserve">, </w:t>
      </w:r>
      <w:r>
        <w:rPr>
          <w:b/>
        </w:rPr>
        <w:t>Last Name</w:t>
      </w:r>
      <w:r>
        <w:t xml:space="preserve">, and </w:t>
      </w:r>
      <w:r>
        <w:rPr>
          <w:b/>
        </w:rPr>
        <w:t>Hire Date</w:t>
      </w:r>
      <w:r>
        <w:t>.</w:t>
      </w:r>
    </w:p>
    <w:p>
      <w:pPr>
        <w:pStyle w:val="ListNumber"/>
        <w:numPr>
          <w:ilvl w:val="0"/>
          <w:numId w:val="238"/>
        </w:numP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numPr>
          <w:ilvl w:val="0"/>
          <w:numId w:val="238"/>
        </w:numPr>
      </w:pPr>
      <w:r>
        <w:t xml:space="preserve">Click </w:t>
      </w:r>
      <w:r>
        <w:rPr>
          <w:b/>
        </w:rPr>
        <w:t>Create Employee</w:t>
      </w:r>
      <w:r>
        <w:t>.</w:t>
      </w:r>
    </w:p>
    <w:p>
      <w:pPr>
        <w:ind w:left="432" w:right="216"/>
        <w:shd w:fill="FBF6E7"/>
      </w:pPr>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bookmarkStart w:id="12551" w:name="_md0453"/>
      <w:pPr>
        <w:pStyle w:val="Heading3"/>
      </w:pPr>
      <w:r>
        <w:t>Employment Contracts</w:t>
      </w:r>
      <w:bookmarkEnd w:id="12551"/>
    </w:p>
    <w:p>
      <w:r>
        <w:rPr>
          <w:b/>
        </w:rPr>
        <w:t>What is an employment contract, and why are contract types important?</w:t>
      </w:r>
      <w:r>
        <w:t xml:space="preserve"> 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numPr>
          <w:ilvl w:val="0"/>
          <w:numId w:val="239"/>
        </w:numPr>
      </w:pPr>
      <w:r>
        <w:t xml:space="preserve">Select the </w:t>
      </w:r>
      <w:r>
        <w:rPr>
          <w:b/>
        </w:rPr>
        <w:t>Company</w:t>
      </w:r>
      <w:r>
        <w:t xml:space="preserve"> if shown.</w:t>
      </w:r>
    </w:p>
    <w:p>
      <w:pPr>
        <w:pStyle w:val="ListNumber"/>
        <w:numPr>
          <w:ilvl w:val="0"/>
          <w:numId w:val="239"/>
        </w:numPr>
      </w:pPr>
      <w:r>
        <w:t xml:space="preserve">In the </w:t>
      </w:r>
      <w:r>
        <w:rPr>
          <w:b/>
        </w:rPr>
        <w:t>employee picker</w:t>
      </w:r>
      <w:r>
        <w:t>, start typing the employee's name or number and select them.</w:t>
      </w:r>
    </w:p>
    <w:p>
      <w:pPr>
        <w:pStyle w:val="ListNumber"/>
        <w:numPr>
          <w:ilvl w:val="0"/>
          <w:numId w:val="239"/>
        </w:numP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numPr>
          <w:ilvl w:val="0"/>
          <w:numId w:val="240"/>
        </w:numPr>
      </w:pPr>
      <w:r>
        <w:t xml:space="preserve">With the employee selected, click </w:t>
      </w:r>
      <w:r>
        <w:rPr>
          <w:b/>
        </w:rPr>
        <w:t>New contract</w:t>
      </w:r>
      <w:r>
        <w:t>.</w:t>
      </w:r>
    </w:p>
    <w:p>
      <w:pPr>
        <w:pStyle w:val="ListNumber"/>
        <w:numPr>
          <w:ilvl w:val="0"/>
          <w:numId w:val="240"/>
        </w:numPr>
      </w:pPr>
      <w:r>
        <w:t xml:space="preserve">Choose the </w:t>
      </w:r>
      <w:r>
        <w:rPr>
          <w:b/>
        </w:rPr>
        <w:t>Contract type</w:t>
      </w:r>
      <w:r>
        <w:t>: PERMANENT, FIXED_TERM, CASUAL, or PROBATION.</w:t>
      </w:r>
    </w:p>
    <w:p>
      <w:pPr>
        <w:pStyle w:val="ListNumber"/>
        <w:numPr>
          <w:ilvl w:val="0"/>
          <w:numId w:val="240"/>
        </w:numPr>
      </w:pPr>
      <w:r>
        <w:t xml:space="preserve">Enter the </w:t>
      </w:r>
      <w:r>
        <w:rPr>
          <w:b/>
        </w:rPr>
        <w:t>Base salary</w:t>
      </w:r>
      <w:r>
        <w:t xml:space="preserve"> (stored in TZS) and </w:t>
      </w:r>
      <w:r>
        <w:rPr>
          <w:b/>
        </w:rPr>
        <w:t>Start date</w:t>
      </w:r>
      <w:r>
        <w:t>.</w:t>
      </w:r>
    </w:p>
    <w:p>
      <w:pPr>
        <w:pStyle w:val="ListNumber"/>
        <w:numPr>
          <w:ilvl w:val="0"/>
          <w:numId w:val="240"/>
        </w:numPr>
      </w:pPr>
      <w:r>
        <w:t xml:space="preserve">For FIXED_TERM contracts, enter an </w:t>
      </w:r>
      <w:r>
        <w:rPr>
          <w:b/>
        </w:rPr>
        <w:t>End date</w:t>
      </w:r>
      <w:r>
        <w:t>.</w:t>
      </w:r>
    </w:p>
    <w:p>
      <w:pPr>
        <w:pStyle w:val="ListNumber"/>
        <w:numPr>
          <w:ilvl w:val="0"/>
          <w:numId w:val="240"/>
        </w:numP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numPr>
          <w:ilvl w:val="0"/>
          <w:numId w:val="240"/>
        </w:numP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bookmarkStart w:id="12583" w:name="_md0454"/>
      <w:pPr>
        <w:pStyle w:val="Heading3"/>
      </w:pPr>
      <w:r>
        <w:t>Leave Types</w:t>
      </w:r>
      <w:bookmarkEnd w:id="12583"/>
    </w:p>
    <w:p>
      <w:r>
        <w:rPr>
          <w:b/>
        </w:rPr>
        <w:t>What is a leave type, and why is it configured?</w:t>
      </w:r>
      <w:r>
        <w:t xml:space="preserve"> 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bookmarkStart w:id="12604" w:name="_md0455"/>
      <w:pPr>
        <w:pStyle w:val="Heading3"/>
      </w:pPr>
      <w:r>
        <w:t>Leave Requests</w:t>
      </w:r>
      <w:bookmarkEnd w:id="12604"/>
    </w:p>
    <w:p>
      <w:r>
        <w:rPr>
          <w:b/>
        </w:rPr>
        <w:t>What is a leave request, and how does it affect payroll?</w:t>
      </w:r>
      <w:r>
        <w:t xml:space="preserve"> 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 xml:space="preserve">Submitting a leave request (requires </w:t>
      </w:r>
      <w:r>
        <w:rPr>
          <w:rFonts w:ascii="Consolas" w:hAnsi="Consolas"/>
          <w:b/>
          <w:color w:val="B03060"/>
          <w:sz w:val="19"/>
        </w:rPr>
        <w:t>HR.LEAVE.MANAGE</w:t>
      </w:r>
      <w:r>
        <w:rPr>
          <w:b/>
        </w:rPr>
        <w:t>):</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numPr>
          <w:ilvl w:val="0"/>
          <w:numId w:val="241"/>
        </w:numPr>
      </w:pPr>
      <w:r>
        <w:t xml:space="preserve">Click </w:t>
      </w:r>
      <w:r>
        <w:rPr>
          <w:b/>
        </w:rPr>
        <w:t>Submit Leave Request</w:t>
      </w:r>
      <w:r>
        <w:t>.</w:t>
      </w:r>
    </w:p>
    <w:p>
      <w:pPr>
        <w:pStyle w:val="ListNumber"/>
        <w:numPr>
          <w:ilvl w:val="0"/>
          <w:numId w:val="241"/>
        </w:numPr>
      </w:pPr>
      <w:r>
        <w:t xml:space="preserve">Pick the </w:t>
      </w:r>
      <w:r>
        <w:rPr>
          <w:b/>
        </w:rPr>
        <w:t>Employee</w:t>
      </w:r>
      <w:r>
        <w:t xml:space="preserve"> by name.</w:t>
      </w:r>
    </w:p>
    <w:p>
      <w:pPr>
        <w:pStyle w:val="ListNumber"/>
        <w:numPr>
          <w:ilvl w:val="0"/>
          <w:numId w:val="241"/>
        </w:numP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numPr>
          <w:ilvl w:val="0"/>
          <w:numId w:val="241"/>
        </w:numPr>
      </w:pPr>
      <w:r>
        <w:t xml:space="preserve">Enter </w:t>
      </w:r>
      <w:r>
        <w:rPr>
          <w:b/>
        </w:rPr>
        <w:t>From</w:t>
      </w:r>
      <w:r>
        <w:t xml:space="preserve"> date, </w:t>
      </w:r>
      <w:r>
        <w:rPr>
          <w:b/>
        </w:rPr>
        <w:t>To</w:t>
      </w:r>
      <w:r>
        <w:t xml:space="preserve"> date, and the number of </w:t>
      </w:r>
      <w:r>
        <w:rPr>
          <w:b/>
        </w:rPr>
        <w:t>Days</w:t>
      </w:r>
      <w:r>
        <w:t>.</w:t>
      </w:r>
    </w:p>
    <w:p>
      <w:pPr>
        <w:pStyle w:val="ListNumber"/>
        <w:numPr>
          <w:ilvl w:val="0"/>
          <w:numId w:val="241"/>
        </w:numPr>
      </w:pPr>
      <w:r>
        <w:t xml:space="preserve">Optionally enter a </w:t>
      </w:r>
      <w:r>
        <w:rPr>
          <w:b/>
        </w:rPr>
        <w:t>Reason</w:t>
      </w:r>
      <w:r>
        <w:t>.</w:t>
      </w:r>
    </w:p>
    <w:p>
      <w:pPr>
        <w:pStyle w:val="ListNumber"/>
        <w:numPr>
          <w:ilvl w:val="0"/>
          <w:numId w:val="241"/>
        </w:numPr>
      </w:pPr>
      <w:r>
        <w:t xml:space="preserve">Click </w:t>
      </w:r>
      <w:r>
        <w:rPr>
          <w:b/>
        </w:rPr>
        <w:t>Submit</w:t>
      </w:r>
      <w:r>
        <w:t xml:space="preserve">. The request status is set to </w:t>
      </w:r>
      <w:r>
        <w:rPr>
          <w:b/>
        </w:rPr>
        <w:t>PENDING</w:t>
      </w:r>
      <w:r>
        <w:t>.</w:t>
      </w:r>
    </w:p>
    <w:p>
      <w:r>
        <w:rPr>
          <w:b/>
        </w:rPr>
        <w:t xml:space="preserve">Deciding a leave request (requires </w:t>
      </w:r>
      <w:r>
        <w:rPr>
          <w:rFonts w:ascii="Consolas" w:hAnsi="Consolas"/>
          <w:b/>
          <w:color w:val="B03060"/>
          <w:sz w:val="19"/>
        </w:rPr>
        <w:t>HR.LEAVE.APPROVE</w:t>
      </w:r>
      <w:r>
        <w:rPr>
          <w:b/>
        </w:rPr>
        <w:t>):</w:t>
      </w:r>
    </w:p>
    <w:p>
      <w:pPr>
        <w:pStyle w:val="ListNumber"/>
        <w:numPr>
          <w:ilvl w:val="0"/>
          <w:numId w:val="242"/>
        </w:numPr>
      </w:pPr>
      <w:r>
        <w:t xml:space="preserve">Open the leave request from the list (link goes to </w:t>
      </w:r>
      <w:r>
        <w:rPr>
          <w:rFonts w:ascii="Consolas" w:hAnsi="Consolas"/>
          <w:color w:val="B03060"/>
          <w:sz w:val="19"/>
        </w:rPr>
        <w:t>/admin/hr/leave-requests/uid/:uid</w:t>
      </w:r>
      <w:r>
        <w:t>).</w:t>
      </w:r>
    </w:p>
    <w:p>
      <w:pPr>
        <w:pStyle w:val="ListNumber"/>
        <w:numPr>
          <w:ilvl w:val="0"/>
          <w:numId w:val="242"/>
        </w:numPr>
      </w:pPr>
      <w:r>
        <w:t xml:space="preserve">In the </w:t>
      </w:r>
      <w:r>
        <w:rPr>
          <w:b/>
        </w:rPr>
        <w:t>Decision</w:t>
      </w:r>
      <w:r>
        <w:t xml:space="preserve"> dropdown, choose </w:t>
      </w:r>
      <w:r>
        <w:rPr>
          <w:b/>
        </w:rPr>
        <w:t>Approve</w:t>
      </w:r>
      <w:r>
        <w:t xml:space="preserve"> or </w:t>
      </w:r>
      <w:r>
        <w:rPr>
          <w:b/>
        </w:rPr>
        <w:t>Reject</w:t>
      </w:r>
      <w:r>
        <w:t>.</w:t>
      </w:r>
    </w:p>
    <w:p>
      <w:pPr>
        <w:pStyle w:val="ListNumber"/>
        <w:numPr>
          <w:ilvl w:val="0"/>
          <w:numId w:val="242"/>
        </w:numPr>
      </w:pPr>
      <w:r>
        <w:t xml:space="preserve">Optionally enter a </w:t>
      </w:r>
      <w:r>
        <w:rPr>
          <w:b/>
        </w:rPr>
        <w:t>Decision Note</w:t>
      </w:r>
      <w:r>
        <w:t xml:space="preserve"> (the note is optional for both Approve and Reject).</w:t>
      </w:r>
    </w:p>
    <w:p>
      <w:pPr>
        <w:pStyle w:val="ListNumber"/>
        <w:numPr>
          <w:ilvl w:val="0"/>
          <w:numId w:val="242"/>
        </w:numP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bookmarkStart w:id="12646" w:name="_md0456"/>
      <w:pPr>
        <w:pStyle w:val="Heading3"/>
      </w:pPr>
      <w:r>
        <w:t>Employee Loans</w:t>
      </w:r>
      <w:bookmarkEnd w:id="12646"/>
    </w:p>
    <w:p>
      <w:r>
        <w:rPr>
          <w:b/>
        </w:rPr>
        <w:t>What is an employee loan, and how does repayment work?</w:t>
      </w:r>
      <w:r>
        <w:t xml:space="preserve"> 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numPr>
          <w:ilvl w:val="0"/>
          <w:numId w:val="243"/>
        </w:numPr>
      </w:pPr>
      <w:r>
        <w:t xml:space="preserve">Click </w:t>
      </w:r>
      <w:r>
        <w:rPr>
          <w:b/>
        </w:rPr>
        <w:t>New Loan</w:t>
      </w:r>
      <w:r>
        <w:t>.</w:t>
      </w:r>
    </w:p>
    <w:p>
      <w:pPr>
        <w:pStyle w:val="ListNumber"/>
        <w:numPr>
          <w:ilvl w:val="0"/>
          <w:numId w:val="243"/>
        </w:numPr>
      </w:pPr>
      <w:r>
        <w:t xml:space="preserve">Pick the </w:t>
      </w:r>
      <w:r>
        <w:rPr>
          <w:b/>
        </w:rPr>
        <w:t>Employee</w:t>
      </w:r>
      <w:r>
        <w:t xml:space="preserve"> by name.</w:t>
      </w:r>
    </w:p>
    <w:p>
      <w:pPr>
        <w:pStyle w:val="ListNumber"/>
        <w:numPr>
          <w:ilvl w:val="0"/>
          <w:numId w:val="243"/>
        </w:numPr>
      </w:pPr>
      <w:r>
        <w:t xml:space="preserve">Enter the </w:t>
      </w:r>
      <w:r>
        <w:rPr>
          <w:b/>
        </w:rPr>
        <w:t>Principal</w:t>
      </w:r>
      <w:r>
        <w:t xml:space="preserve"> and the monthly </w:t>
      </w:r>
      <w:r>
        <w:rPr>
          <w:b/>
        </w:rPr>
        <w:t>Installment</w:t>
      </w:r>
      <w:r>
        <w:t xml:space="preserve"> (the installment must not exceed the principal).</w:t>
      </w:r>
    </w:p>
    <w:p>
      <w:pPr>
        <w:pStyle w:val="ListNumber"/>
        <w:numPr>
          <w:ilvl w:val="0"/>
          <w:numId w:val="243"/>
        </w:numPr>
      </w:pPr>
      <w:r>
        <w:t xml:space="preserve">Choose the </w:t>
      </w:r>
      <w:r>
        <w:rPr>
          <w:b/>
        </w:rPr>
        <w:t>Currency</w:t>
      </w:r>
      <w:r>
        <w:t xml:space="preserve"> from the Currency Picker. This is the filtered currency picker (only the company's enabled currencies are listed, pre-set to the company default) — see </w:t>
      </w:r>
      <w:r>
        <w:rPr>
          <w:i/>
        </w:rPr>
        <w:t>Common UI Patterns</w:t>
      </w:r>
      <w:r>
        <w:t xml:space="preserve"> in Chapter 00 (Getting Started). You no longer type a 3-letter currency code.</w:t>
      </w:r>
    </w:p>
    <w:p>
      <w:pPr>
        <w:pStyle w:val="ListNumber"/>
        <w:numPr>
          <w:ilvl w:val="0"/>
          <w:numId w:val="243"/>
        </w:numP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numPr>
          <w:ilvl w:val="0"/>
          <w:numId w:val="243"/>
        </w:numPr>
      </w:pPr>
      <w:r>
        <w:t xml:space="preserve">Enter the </w:t>
      </w:r>
      <w:r>
        <w:rPr>
          <w:b/>
        </w:rPr>
        <w:t>Start Date</w:t>
      </w:r>
      <w:r>
        <w:t>.</w:t>
      </w:r>
    </w:p>
    <w:p>
      <w:pPr>
        <w:pStyle w:val="ListNumber"/>
        <w:numPr>
          <w:ilvl w:val="0"/>
          <w:numId w:val="243"/>
        </w:numP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numPr>
          <w:ilvl w:val="0"/>
          <w:numId w:val="244"/>
        </w:numPr>
      </w:pPr>
      <w:r>
        <w:t>Open the loan from the list (</w:t>
      </w:r>
      <w:r>
        <w:rPr>
          <w:rFonts w:ascii="Consolas" w:hAnsi="Consolas"/>
          <w:color w:val="B03060"/>
          <w:sz w:val="19"/>
        </w:rPr>
        <w:t>/admin/hr/loans/uid/:uid</w:t>
      </w:r>
      <w:r>
        <w:t>).</w:t>
      </w:r>
    </w:p>
    <w:p>
      <w:pPr>
        <w:pStyle w:val="ListNumber"/>
        <w:numPr>
          <w:ilvl w:val="0"/>
          <w:numId w:val="244"/>
        </w:numP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bookmarkStart w:id="12685" w:name="_md0457"/>
      <w:pPr>
        <w:pStyle w:val="Heading3"/>
      </w:pPr>
      <w:r>
        <w:t>Pay Components</w:t>
      </w:r>
      <w:bookmarkEnd w:id="12685"/>
    </w:p>
    <w:p>
      <w:r>
        <w:rPr>
          <w:b/>
        </w:rPr>
        <w:t>What is a pay component, and why is it needed?</w:t>
      </w:r>
      <w:r>
        <w:t xml:space="preserve"> 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numPr>
          <w:ilvl w:val="0"/>
          <w:numId w:val="245"/>
        </w:numPr>
      </w:pPr>
      <w:r>
        <w:t xml:space="preserve">Click </w:t>
      </w:r>
      <w:r>
        <w:rPr>
          <w:b/>
        </w:rPr>
        <w:t>New Pay Component</w:t>
      </w:r>
      <w:r>
        <w:t>.</w:t>
      </w:r>
    </w:p>
    <w:p>
      <w:pPr>
        <w:pStyle w:val="ListNumber"/>
        <w:numPr>
          <w:ilvl w:val="0"/>
          <w:numId w:val="245"/>
        </w:numPr>
      </w:pPr>
      <w:r>
        <w:t xml:space="preserve">Enter a </w:t>
      </w:r>
      <w:r>
        <w:rPr>
          <w:b/>
        </w:rPr>
        <w:t>Code</w:t>
      </w:r>
      <w:r>
        <w:t xml:space="preserve"> and a </w:t>
      </w:r>
      <w:r>
        <w:rPr>
          <w:b/>
        </w:rPr>
        <w:t>Name</w:t>
      </w:r>
      <w:r>
        <w:t>.</w:t>
      </w:r>
    </w:p>
    <w:p>
      <w:pPr>
        <w:pStyle w:val="ListNumber"/>
        <w:numPr>
          <w:ilvl w:val="0"/>
          <w:numId w:val="245"/>
        </w:numPr>
      </w:pPr>
      <w:r>
        <w:t xml:space="preserve">Set the </w:t>
      </w:r>
      <w:r>
        <w:rPr>
          <w:b/>
        </w:rPr>
        <w:t>Kind</w:t>
      </w:r>
      <w:r>
        <w:t>: EARNING (adds to gross) or DEDUCTION (reduces net).</w:t>
      </w:r>
    </w:p>
    <w:p>
      <w:pPr>
        <w:pStyle w:val="ListNumber"/>
        <w:numPr>
          <w:ilvl w:val="0"/>
          <w:numId w:val="245"/>
        </w:numPr>
      </w:pPr>
      <w:r>
        <w:t xml:space="preserve">Set the </w:t>
      </w:r>
      <w:r>
        <w:rPr>
          <w:b/>
        </w:rPr>
        <w:t>Basis</w:t>
      </w:r>
      <w:r>
        <w:t>: FIXED (a fixed amount per run) or PERCENT\_OF\_BASIC (a percentage of the employee's basic salary).</w:t>
      </w:r>
    </w:p>
    <w:p>
      <w:pPr>
        <w:pStyle w:val="ListNumber"/>
        <w:numPr>
          <w:ilvl w:val="0"/>
          <w:numId w:val="245"/>
        </w:numP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numPr>
          <w:ilvl w:val="0"/>
          <w:numId w:val="245"/>
        </w:numPr>
      </w:pPr>
      <w:r>
        <w:t xml:space="preserve">Check </w:t>
      </w:r>
      <w:r>
        <w:rPr>
          <w:b/>
        </w:rPr>
        <w:t>Taxable</w:t>
      </w:r>
      <w:r>
        <w:t xml:space="preserve"> if this component is subject to PAYE.</w:t>
      </w:r>
    </w:p>
    <w:p>
      <w:pPr>
        <w:pStyle w:val="ListNumber"/>
        <w:numPr>
          <w:ilvl w:val="0"/>
          <w:numId w:val="245"/>
        </w:numPr>
      </w:pPr>
      <w:r>
        <w:t xml:space="preserve">Check </w:t>
      </w:r>
      <w:r>
        <w:rPr>
          <w:b/>
        </w:rPr>
        <w:t>Pensionable</w:t>
      </w:r>
      <w:r>
        <w:t xml:space="preserve"> if this component is included in the pension-contribution base.</w:t>
      </w:r>
    </w:p>
    <w:p>
      <w:pPr>
        <w:pStyle w:val="ListNumber"/>
        <w:numPr>
          <w:ilvl w:val="0"/>
          <w:numId w:val="245"/>
        </w:numP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bookmarkStart w:id="12711" w:name="_md0458"/>
      <w:pPr>
        <w:pStyle w:val="Heading3"/>
      </w:pPr>
      <w:r>
        <w:t>Payroll Runs</w:t>
      </w:r>
      <w:bookmarkEnd w:id="12711"/>
    </w:p>
    <w:p>
      <w:r>
        <w:rPr>
          <w:b/>
        </w:rPr>
        <w:t>What is a payroll run, and what does it produce?</w:t>
      </w:r>
      <w:r>
        <w:t xml:space="preserve"> 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 xml:space="preserve">Step 1 — Create a run (requires </w:t>
      </w:r>
      <w:r>
        <w:rPr>
          <w:rFonts w:ascii="Consolas" w:hAnsi="Consolas"/>
          <w:b/>
          <w:color w:val="B03060"/>
          <w:sz w:val="19"/>
        </w:rPr>
        <w:t>HR.PAYROLL.RUN</w:t>
      </w:r>
      <w:r>
        <w:rPr>
          <w:b/>
        </w:rPr>
        <w:t>):</w:t>
      </w:r>
    </w:p>
    <w:p>
      <w:pPr>
        <w:pStyle w:val="ListNumber"/>
        <w:numPr>
          <w:ilvl w:val="0"/>
          <w:numId w:val="246"/>
        </w:numPr>
      </w:pPr>
      <w:r>
        <w:t xml:space="preserve">Click </w:t>
      </w:r>
      <w:r>
        <w:rPr>
          <w:b/>
        </w:rPr>
        <w:t>New Payroll Run</w:t>
      </w:r>
      <w:r>
        <w:t>.</w:t>
      </w:r>
    </w:p>
    <w:p>
      <w:pPr>
        <w:pStyle w:val="ListNumber"/>
        <w:numPr>
          <w:ilvl w:val="0"/>
          <w:numId w:val="246"/>
        </w:numP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numPr>
          <w:ilvl w:val="0"/>
          <w:numId w:val="246"/>
        </w:numPr>
      </w:pPr>
      <w:r>
        <w:t xml:space="preserve">Optionally enter a </w:t>
      </w:r>
      <w:r>
        <w:rPr>
          <w:b/>
        </w:rPr>
        <w:t>Branch ID</w:t>
      </w:r>
      <w:r>
        <w:t xml:space="preserve"> if the run covers a specific branch. This is a free-text field (placeholder "Optional"), not a name picker.</w:t>
      </w:r>
    </w:p>
    <w:p>
      <w:pPr>
        <w:pStyle w:val="ListNumber"/>
        <w:numPr>
          <w:ilvl w:val="0"/>
          <w:numId w:val="246"/>
        </w:numPr>
      </w:pPr>
      <w:r>
        <w:t xml:space="preserve">Click </w:t>
      </w:r>
      <w:r>
        <w:rPr>
          <w:b/>
        </w:rPr>
        <w:t>Create</w:t>
      </w:r>
      <w:r>
        <w:t xml:space="preserve">. The run is created in </w:t>
      </w:r>
      <w:r>
        <w:rPr>
          <w:b/>
        </w:rPr>
        <w:t>DRAFT</w:t>
      </w:r>
      <w:r>
        <w:t xml:space="preserve"> status with zero totals.</w:t>
      </w:r>
    </w:p>
    <w:p>
      <w:r>
        <w:rPr>
          <w:b/>
        </w:rPr>
        <w:t xml:space="preserve">Step 2 — Calculate (requires </w:t>
      </w:r>
      <w:r>
        <w:rPr>
          <w:rFonts w:ascii="Consolas" w:hAnsi="Consolas"/>
          <w:b/>
          <w:color w:val="B03060"/>
          <w:sz w:val="19"/>
        </w:rPr>
        <w:t>HR.PAYROLL.RUN</w:t>
      </w:r>
      <w:r>
        <w:rPr>
          <w:b/>
        </w:rPr>
        <w:t>):</w:t>
      </w:r>
    </w:p>
    <w:p>
      <w:pPr>
        <w:pStyle w:val="ListNumber"/>
        <w:numPr>
          <w:ilvl w:val="0"/>
          <w:numId w:val="247"/>
        </w:numPr>
      </w:pPr>
      <w:r>
        <w:t>Open the run (</w:t>
      </w:r>
      <w:r>
        <w:rPr>
          <w:rFonts w:ascii="Consolas" w:hAnsi="Consolas"/>
          <w:color w:val="B03060"/>
          <w:sz w:val="19"/>
        </w:rPr>
        <w:t>/admin/hr/payroll-runs/uid/:uid</w:t>
      </w:r>
      <w:r>
        <w:t>).</w:t>
      </w:r>
    </w:p>
    <w:p>
      <w:pPr>
        <w:pStyle w:val="ListNumber"/>
        <w:numPr>
          <w:ilvl w:val="0"/>
          <w:numId w:val="247"/>
        </w:numP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numPr>
          <w:ilvl w:val="0"/>
          <w:numId w:val="247"/>
        </w:numP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 xml:space="preserve">Step 3 — Approve (requires </w:t>
      </w:r>
      <w:r>
        <w:rPr>
          <w:rFonts w:ascii="Consolas" w:hAnsi="Consolas"/>
          <w:b/>
          <w:color w:val="B03060"/>
          <w:sz w:val="19"/>
        </w:rPr>
        <w:t>HR.PAYROLL.APPROVE</w:t>
      </w:r>
      <w:r>
        <w:rPr>
          <w:b/>
        </w:rPr>
        <w:t>):</w:t>
      </w:r>
    </w:p>
    <w:p>
      <w:pPr>
        <w:pStyle w:val="ListNumber"/>
        <w:numPr>
          <w:ilvl w:val="0"/>
          <w:numId w:val="248"/>
        </w:numPr>
      </w:pPr>
      <w:r>
        <w:t xml:space="preserve">With the run in CALCULATED status and zero FLAGGED lines, click </w:t>
      </w:r>
      <w:r>
        <w:rPr>
          <w:b/>
        </w:rPr>
        <w:t>Approve</w:t>
      </w:r>
      <w:r>
        <w:t>.</w:t>
      </w:r>
    </w:p>
    <w:p>
      <w:pPr>
        <w:pStyle w:val="ListNumber"/>
        <w:numPr>
          <w:ilvl w:val="0"/>
          <w:numId w:val="248"/>
        </w:numPr>
      </w:pPr>
      <w:r>
        <w:t xml:space="preserve">Status moves to </w:t>
      </w:r>
      <w:r>
        <w:rPr>
          <w:b/>
        </w:rPr>
        <w:t>APPROVED</w:t>
      </w:r>
      <w:r>
        <w:t>.</w:t>
      </w:r>
    </w:p>
    <w:p>
      <w:r>
        <w:rPr>
          <w:b/>
        </w:rPr>
        <w:t xml:space="preserve">Step 4 — Post (requires </w:t>
      </w:r>
      <w:r>
        <w:rPr>
          <w:rFonts w:ascii="Consolas" w:hAnsi="Consolas"/>
          <w:b/>
          <w:color w:val="B03060"/>
          <w:sz w:val="19"/>
        </w:rPr>
        <w:t>HR.PAYROLL.POST</w:t>
      </w:r>
      <w:r>
        <w:rPr>
          <w:b/>
        </w:rPr>
        <w:t>):</w:t>
      </w:r>
    </w:p>
    <w:p>
      <w:pPr>
        <w:pStyle w:val="ListNumber"/>
        <w:numPr>
          <w:ilvl w:val="0"/>
          <w:numId w:val="249"/>
        </w:numPr>
      </w:pPr>
      <w:r>
        <w:t xml:space="preserve">With the run in APPROVED status, click </w:t>
      </w:r>
      <w:r>
        <w:rPr>
          <w:b/>
        </w:rPr>
        <w:t>Post to GL</w:t>
      </w:r>
      <w:r>
        <w:t>.</w:t>
      </w:r>
    </w:p>
    <w:p>
      <w:pPr>
        <w:pStyle w:val="ListNumber"/>
        <w:numPr>
          <w:ilvl w:val="0"/>
          <w:numId w:val="249"/>
        </w:numPr>
      </w:pPr>
      <w:r>
        <w:t xml:space="preserve">Status moves to </w:t>
      </w:r>
      <w:r>
        <w:rPr>
          <w:b/>
        </w:rPr>
        <w:t>POSTED</w:t>
      </w:r>
      <w:r>
        <w:t>. The GL journal is written asynchronously via the payroll posting handler. Payslips are generated (one per employee line).</w:t>
      </w:r>
    </w:p>
    <w:p>
      <w:r>
        <w:rPr>
          <w:b/>
        </w:rPr>
        <w:t xml:space="preserve">Step 5 — Disburse (requires </w:t>
      </w:r>
      <w:r>
        <w:rPr>
          <w:rFonts w:ascii="Consolas" w:hAnsi="Consolas"/>
          <w:b/>
          <w:color w:val="B03060"/>
          <w:sz w:val="19"/>
        </w:rPr>
        <w:t>HR.PAYROLL.DISBURSE</w:t>
      </w:r>
      <w:r>
        <w:rPr>
          <w:b/>
        </w:rPr>
        <w:t>):</w:t>
      </w:r>
    </w:p>
    <w:p>
      <w:pPr>
        <w:pStyle w:val="ListNumber"/>
        <w:numPr>
          <w:ilvl w:val="0"/>
          <w:numId w:val="250"/>
        </w:numPr>
      </w:pPr>
      <w:r>
        <w:t xml:space="preserve">With the run in POSTED status, click </w:t>
      </w:r>
      <w:r>
        <w:rPr>
          <w:b/>
        </w:rPr>
        <w:t>Disburse</w:t>
      </w:r>
      <w:r>
        <w:t>.</w:t>
      </w:r>
    </w:p>
    <w:p>
      <w:pPr>
        <w:pStyle w:val="ListNumber"/>
        <w:numPr>
          <w:ilvl w:val="0"/>
          <w:numId w:val="250"/>
        </w:numP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numPr>
          <w:ilvl w:val="0"/>
          <w:numId w:val="250"/>
        </w:numPr>
      </w:pPr>
      <w:r>
        <w:t xml:space="preserve">Optionally enter a </w:t>
      </w:r>
      <w:r>
        <w:rPr>
          <w:b/>
        </w:rPr>
        <w:t>Transaction Date</w:t>
      </w:r>
      <w:r>
        <w:t xml:space="preserve"> (defaults to the run's pay date).</w:t>
      </w:r>
    </w:p>
    <w:p>
      <w:pPr>
        <w:pStyle w:val="ListNumber"/>
        <w:numPr>
          <w:ilvl w:val="0"/>
          <w:numId w:val="250"/>
        </w:numPr>
      </w:pPr>
      <w:r>
        <w:t xml:space="preserve">Click </w:t>
      </w:r>
      <w:r>
        <w:rPr>
          <w:b/>
        </w:rPr>
        <w:t>Disburse</w:t>
      </w:r>
      <w:r>
        <w:t xml:space="preserve">. Status moves to </w:t>
      </w:r>
      <w:r>
        <w:rPr>
          <w:b/>
        </w:rPr>
        <w:t>PAID</w:t>
      </w:r>
      <w:r>
        <w:t>. A Cash &amp; Bank OUT entry is recorded (debit Net Wages Payable, credit the chosen bank/cash account), booked to the payroll run's branch. Net Wages Payable (2550) is a locked payroll control account — you cannot post to it with a manual journal or a direct cash entry — but disbursement is a system settlement and is allowed to clear it.</w:t>
      </w:r>
    </w:p>
    <w:p>
      <w:r>
        <w:rPr>
          <w:b/>
        </w:rPr>
        <w:t xml:space="preserve">Reversing a run (requires </w:t>
      </w:r>
      <w:r>
        <w:rPr>
          <w:rFonts w:ascii="Consolas" w:hAnsi="Consolas"/>
          <w:b/>
          <w:color w:val="B03060"/>
          <w:sz w:val="19"/>
        </w:rPr>
        <w:t>HR.PAYROLL.REVERSE</w:t>
      </w:r>
      <w:r>
        <w:rPr>
          <w:b/>
        </w:rPr>
        <w:t>):</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rPr>
          <w:b/>
        </w:rPr>
        <w:t xml:space="preserve">Download bank file (requires </w:t>
      </w:r>
      <w:r>
        <w:rPr>
          <w:rFonts w:ascii="Consolas" w:hAnsi="Consolas"/>
          <w:b/>
          <w:color w:val="B03060"/>
          <w:sz w:val="19"/>
        </w:rPr>
        <w:t>HR.PAYROLL.DISBURSE</w:t>
      </w:r>
      <w:r>
        <w:rPr>
          <w:b/>
        </w:rPr>
        <w:t>):</w:t>
      </w:r>
    </w:p>
    <w:p>
      <w:r>
        <w:t xml:space="preserve">Once a run is </w:t>
      </w:r>
      <w:r>
        <w:rPr>
          <w:b/>
        </w:rPr>
        <w:t>POSTED</w:t>
      </w:r>
      <w:r>
        <w:t xml:space="preserve"> (and still after it is </w:t>
      </w:r>
      <w:r>
        <w:rPr>
          <w:b/>
        </w:rPr>
        <w:t>PAID</w:t>
      </w:r>
      <w:r>
        <w:t xml:space="preserve">), the run detail shows </w:t>
      </w:r>
      <w:r>
        <w:rPr>
          <w:b/>
        </w:rPr>
        <w:t>Download bank file</w:t>
      </w:r>
      <w:r>
        <w:t>. It downloads a CSV with one row per employee — employee number and name, payment method, bank name, account name, account / mobile-money number, net pay and currency — ready to upload to your bank. The button is not shown before posting (net pay can still change) or for a reversed run, and the system itself refuses the file for any other status — so a bank file can never be produced for an unapproved or reversed run, even outside this screen. If the download is refused (for example because the run was reversed in another window after you opened it), a short message explains why; refresh the page to see the run's current status.</w:t>
      </w:r>
    </w:p>
    <w:p>
      <w:r>
        <w:rPr>
          <w:b/>
        </w:rPr>
        <w:t xml:space="preserve">Statutory Summary on the run (requires </w:t>
      </w:r>
      <w:r>
        <w:rPr>
          <w:rFonts w:ascii="Consolas" w:hAnsi="Consolas"/>
          <w:b/>
          <w:color w:val="B03060"/>
          <w:sz w:val="19"/>
        </w:rPr>
        <w:t>HR.PAYROLL.VIEW</w:t>
      </w:r>
      <w:r>
        <w:rPr>
          <w:b/>
        </w:rPr>
        <w:t>):</w:t>
      </w:r>
    </w:p>
    <w:p>
      <w:r>
        <w:t xml:space="preserve">From CALCULATED onwards the run detail shows a </w:t>
      </w:r>
      <w:r>
        <w:rPr>
          <w:b/>
        </w:rPr>
        <w:t>Statutory Summary</w:t>
      </w:r>
      <w:r>
        <w:t xml:space="preserve">: totals for </w:t>
      </w:r>
      <w:r>
        <w:rPr>
          <w:b/>
        </w:rPr>
        <w:t>PAYE</w:t>
      </w:r>
      <w:r>
        <w:t xml:space="preserve"> and </w:t>
      </w:r>
      <w:r>
        <w:rPr>
          <w:b/>
        </w:rPr>
        <w:t>SDL</w:t>
      </w:r>
      <w:r>
        <w:t xml:space="preserve"> (paid to TRA), </w:t>
      </w:r>
      <w:r>
        <w:rPr>
          <w:b/>
        </w:rPr>
        <w:t>NSSF</w:t>
      </w:r>
      <w:r>
        <w:t xml:space="preserve"> employee + employer, </w:t>
      </w:r>
      <w:r>
        <w:rPr>
          <w:b/>
        </w:rPr>
        <w:t>WCF</w:t>
      </w:r>
      <w:r>
        <w:t xml:space="preserve"> and </w:t>
      </w:r>
      <w:r>
        <w:rPr>
          <w:b/>
        </w:rPr>
        <w:t>HESLB</w:t>
      </w:r>
      <w:r>
        <w:t xml:space="preserve">, and a per-employee table with each employee's </w:t>
      </w:r>
      <w:r>
        <w:rPr>
          <w:b/>
        </w:rPr>
        <w:t>TIN</w:t>
      </w:r>
      <w:r>
        <w:t xml:space="preserve"> and </w:t>
      </w:r>
      <w:r>
        <w:rPr>
          <w:b/>
        </w:rPr>
        <w:t>NSSF number</w:t>
      </w:r>
      <w:r>
        <w:t xml:space="preserve"> (blank where none was captured), gross, each deduction/contribution and net. While the run is not yet approved the summary is marked </w:t>
      </w:r>
      <w:r>
        <w:rPr>
          <w:b/>
        </w:rPr>
        <w:t>Provisional</w:t>
      </w:r>
      <w:r>
        <w:t xml:space="preserve"> — do not file it; a reversed run is marked likewise. Holders of </w:t>
      </w:r>
      <w:r>
        <w:rPr>
          <w:rFonts w:ascii="Consolas" w:hAnsi="Consolas"/>
          <w:color w:val="B03060"/>
          <w:sz w:val="19"/>
        </w:rPr>
        <w:t>REPORT.EXPORT</w:t>
      </w:r>
      <w:r>
        <w:t xml:space="preserve"> also see </w:t>
      </w:r>
      <w:r>
        <w:rPr>
          <w:b/>
        </w:rPr>
        <w:t>Export PDF / Excel / CSV</w:t>
      </w:r>
      <w:r>
        <w:t>.</w:t>
      </w:r>
    </w:p>
    <w:p>
      <w:bookmarkStart w:id="12795" w:name="_md0459"/>
      <w:pPr>
        <w:pStyle w:val="Heading3"/>
      </w:pPr>
      <w:r>
        <w:t>Payroll Statutory Report</w:t>
      </w:r>
      <w:bookmarkEnd w:id="12795"/>
    </w:p>
    <w:p>
      <w:r>
        <w:t xml:space="preserve">Navigate to </w:t>
      </w:r>
      <w:r>
        <w:rPr>
          <w:b/>
        </w:rPr>
        <w:t>HR &amp; Payroll &gt; Payroll Statutory Report</w:t>
      </w:r>
      <w:r>
        <w:t xml:space="preserve"> (</w:t>
      </w:r>
      <w:r>
        <w:rPr>
          <w:rFonts w:ascii="Consolas" w:hAnsi="Consolas"/>
          <w:color w:val="B03060"/>
          <w:sz w:val="19"/>
        </w:rPr>
        <w:t>/admin/reports/payroll-statutory</w:t>
      </w:r>
      <w:r>
        <w:t xml:space="preserve">). Requires </w:t>
      </w:r>
      <w:r>
        <w:rPr>
          <w:rFonts w:ascii="Consolas" w:hAnsi="Consolas"/>
          <w:color w:val="B03060"/>
          <w:sz w:val="19"/>
        </w:rPr>
        <w:t>HR.PAYROLL.VIEW</w:t>
      </w:r>
      <w:r>
        <w:t xml:space="preserve">; exporting also requires </w:t>
      </w:r>
      <w:r>
        <w:rPr>
          <w:rFonts w:ascii="Consolas" w:hAnsi="Consolas"/>
          <w:color w:val="B03060"/>
          <w:sz w:val="19"/>
        </w:rPr>
        <w:t>REPORT.EXPORT</w:t>
      </w:r>
      <w:r>
        <w:t>.</w:t>
      </w:r>
    </w:p>
    <w:p>
      <w:r>
        <w:t xml:space="preserve">Choose a </w:t>
      </w:r>
      <w:r>
        <w:rPr>
          <w:b/>
        </w:rPr>
        <w:t>Pay date from / to</w:t>
      </w:r>
      <w:r>
        <w:t xml:space="preserve"> range and click </w:t>
      </w:r>
      <w:r>
        <w:rPr>
          <w:b/>
        </w:rPr>
        <w:t>Run report</w:t>
      </w:r>
      <w:r>
        <w:t xml:space="preserve">. The report lists one row per payroll run whose </w:t>
      </w:r>
      <w:r>
        <w:rPr>
          <w:b/>
        </w:rPr>
        <w:t>pay date</w:t>
      </w:r>
      <w:r>
        <w:t xml:space="preserve"> falls in the range — period, pay date, status, number of staff, gross, PAYE, SDL, NSSF (employee and employer), WCF, HESLB and net — with totals, plus three summary figures: </w:t>
      </w:r>
      <w:r>
        <w:rPr>
          <w:b/>
        </w:rPr>
        <w:t>Due to TRA (PAYE + SDL)</w:t>
      </w:r>
      <w:r>
        <w:t xml:space="preserve">, </w:t>
      </w:r>
      <w:r>
        <w:rPr>
          <w:b/>
        </w:rPr>
        <w:t>Due to NSSF (employee + employer)</w:t>
      </w:r>
      <w:r>
        <w:t xml:space="preserve"> and </w:t>
      </w:r>
      <w:r>
        <w:rPr>
          <w:b/>
        </w:rPr>
        <w:t>Employer cost (NSSF + WCF + SDL)</w:t>
      </w:r>
      <w:r>
        <w:t>.</w:t>
      </w:r>
    </w:p>
    <w:p>
      <w:r>
        <w:t xml:space="preserve">Only </w:t>
      </w:r>
      <w:r>
        <w:rPr>
          <w:b/>
        </w:rPr>
        <w:t>APPROVED</w:t>
      </w:r>
      <w:r>
        <w:t xml:space="preserve">, </w:t>
      </w:r>
      <w:r>
        <w:rPr>
          <w:b/>
        </w:rPr>
        <w:t>POSTED</w:t>
      </w:r>
      <w:r>
        <w:t xml:space="preserve"> and </w:t>
      </w:r>
      <w:r>
        <w:rPr>
          <w:b/>
        </w:rPr>
        <w:t>PAID</w:t>
      </w:r>
      <w:r>
        <w:t xml:space="preserve"> runs are counted, because their figures are final. Runs still in DRAFT or CALCULATED, and REVERSED runs, are left out; a note under the table says how many, so nothing is silently missing. Click a run number to open that run.</w:t>
      </w:r>
    </w:p>
    <w:p>
      <w:pPr>
        <w:ind w:left="432" w:right="216"/>
        <w:shd w:fill="FBF6E7"/>
      </w:pPr>
      <w:r>
        <w:rPr>
          <w:b/>
        </w:rPr>
        <w:t>Note for administrators:</w:t>
      </w:r>
      <w:r>
        <w:t xml:space="preserve"> the seeded </w:t>
      </w:r>
      <w:r>
        <w:rPr>
          <w:i/>
        </w:rPr>
        <w:t>HR Payroll Manager</w:t>
      </w:r>
      <w:r>
        <w:t xml:space="preserve"> role holds </w:t>
      </w:r>
      <w:r>
        <w:rPr>
          <w:rFonts w:ascii="Consolas" w:hAnsi="Consolas"/>
          <w:color w:val="B03060"/>
          <w:sz w:val="19"/>
        </w:rPr>
        <w:t>HR.PAYROLL.VIEW</w:t>
      </w:r>
      <w:r>
        <w:t xml:space="preserve"> but not </w:t>
      </w:r>
      <w:r>
        <w:rPr>
          <w:rFonts w:ascii="Consolas" w:hAnsi="Consolas"/>
          <w:color w:val="B03060"/>
          <w:sz w:val="19"/>
        </w:rPr>
        <w:t>REPORT.EXPORT</w:t>
      </w:r>
      <w:r>
        <w:t xml:space="preserve">, so it sees the reports but not the export buttons until </w:t>
      </w:r>
      <w:r>
        <w:rPr>
          <w:rFonts w:ascii="Consolas" w:hAnsi="Consolas"/>
          <w:color w:val="B03060"/>
          <w:sz w:val="19"/>
        </w:rPr>
        <w:t>REPORT.EXPORT</w:t>
      </w:r>
      <w:r>
        <w:t xml:space="preserve"> is granted.</w:t>
      </w:r>
    </w:p>
    <w:p>
      <w:r>
        <w:br/>
      </w:r>
    </w:p>
    <w:p>
      <w:bookmarkStart w:id="12807" w:name="_md0460"/>
      <w:pPr>
        <w:pStyle w:val="Heading3"/>
      </w:pPr>
      <w:r>
        <w:t>Statutory Setup</w:t>
      </w:r>
      <w:bookmarkEnd w:id="12807"/>
    </w:p>
    <w:p>
      <w:r>
        <w:rPr>
          <w:b/>
        </w:rPr>
        <w:t>What is the Statutory Setup, and why are the rates held in updatable tables?</w:t>
      </w:r>
      <w:r>
        <w:t xml:space="preserve"> 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numPr>
          <w:ilvl w:val="0"/>
          <w:numId w:val="251"/>
        </w:numPr>
      </w:pPr>
      <w:r>
        <w:t xml:space="preserve">Click </w:t>
      </w:r>
      <w:r>
        <w:rPr>
          <w:b/>
        </w:rPr>
        <w:t>New Band Set</w:t>
      </w:r>
      <w:r>
        <w:t>.</w:t>
      </w:r>
    </w:p>
    <w:p>
      <w:pPr>
        <w:pStyle w:val="ListNumber"/>
        <w:numPr>
          <w:ilvl w:val="0"/>
          <w:numId w:val="251"/>
        </w:numP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numPr>
          <w:ilvl w:val="0"/>
          <w:numId w:val="251"/>
        </w:numP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numPr>
          <w:ilvl w:val="0"/>
          <w:numId w:val="251"/>
        </w:numP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numPr>
          <w:ilvl w:val="0"/>
          <w:numId w:val="252"/>
        </w:numPr>
      </w:pPr>
      <w:r>
        <w:t xml:space="preserve">Click </w:t>
      </w:r>
      <w:r>
        <w:rPr>
          <w:b/>
        </w:rPr>
        <w:t>New Rate Set</w:t>
      </w:r>
      <w:r>
        <w:t>.</w:t>
      </w:r>
    </w:p>
    <w:p>
      <w:pPr>
        <w:pStyle w:val="ListNumber"/>
        <w:numPr>
          <w:ilvl w:val="0"/>
          <w:numId w:val="252"/>
        </w:numPr>
      </w:pPr>
      <w:r>
        <w:t xml:space="preserve">Choose the </w:t>
      </w:r>
      <w:r>
        <w:rPr>
          <w:b/>
        </w:rPr>
        <w:t>Type</w:t>
      </w:r>
      <w:r>
        <w:t>: NSSF, WCF, SDL, or HESLB.</w:t>
      </w:r>
    </w:p>
    <w:p>
      <w:pPr>
        <w:pStyle w:val="ListNumber"/>
        <w:numPr>
          <w:ilvl w:val="0"/>
          <w:numId w:val="252"/>
        </w:numPr>
      </w:pPr>
      <w:r>
        <w:t xml:space="preserve">Enter the </w:t>
      </w:r>
      <w:r>
        <w:rPr>
          <w:b/>
        </w:rPr>
        <w:t>Effective From</w:t>
      </w:r>
      <w:r>
        <w:t xml:space="preserve"> date and the </w:t>
      </w:r>
      <w:r>
        <w:rPr>
          <w:b/>
        </w:rPr>
        <w:t>Basis</w:t>
      </w:r>
      <w:r>
        <w:t xml:space="preserve"> — a free-text field (placeholder "e.g. GROSS").</w:t>
      </w:r>
    </w:p>
    <w:p>
      <w:pPr>
        <w:pStyle w:val="ListNumber"/>
        <w:numPr>
          <w:ilvl w:val="0"/>
          <w:numId w:val="252"/>
        </w:numP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numPr>
          <w:ilvl w:val="0"/>
          <w:numId w:val="252"/>
        </w:numPr>
      </w:pPr>
      <w:r>
        <w:t xml:space="preserve">Optionally enter a </w:t>
      </w:r>
      <w:r>
        <w:rPr>
          <w:b/>
        </w:rPr>
        <w:t>Ceiling Amount</w:t>
      </w:r>
      <w:r>
        <w:t xml:space="preserve"> (the income cap above which the rate no longer applies).</w:t>
      </w:r>
    </w:p>
    <w:p>
      <w:pPr>
        <w:pStyle w:val="ListNumber"/>
        <w:numPr>
          <w:ilvl w:val="0"/>
          <w:numId w:val="252"/>
        </w:numPr>
      </w:pPr>
      <w:r>
        <w:t xml:space="preserve">For SDL, enter a </w:t>
      </w:r>
      <w:r>
        <w:rPr>
          <w:b/>
        </w:rPr>
        <w:t>Headcount Threshold</w:t>
      </w:r>
      <w:r>
        <w:t xml:space="preserve"> (SDL applies only when the company headcount equals or exceeds this number).</w:t>
      </w:r>
    </w:p>
    <w:p>
      <w:pPr>
        <w:pStyle w:val="ListNumber"/>
        <w:numPr>
          <w:ilvl w:val="0"/>
          <w:numId w:val="252"/>
        </w:numP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bookmarkStart w:id="110" w:name="_Toc0110"/>
      <w:bookmarkStart w:id="12848" w:name="_md0461"/>
      <w:pPr>
        <w:pStyle w:val="Heading2"/>
      </w:pPr>
      <w:r>
        <w:t>Part 2 — Budgeting</w:t>
      </w:r>
      <w:bookmarkEnd w:id="12848"/>
      <w:bookmarkEnd w:id="110"/>
    </w:p>
    <w:p>
      <w:r>
        <w:rPr>
          <w:b/>
        </w:rPr>
        <w:t>What is a budget, and how does the module work?</w:t>
      </w:r>
      <w:r>
        <w:t xml:space="preserve"> 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bookmarkStart w:id="12855" w:name="_md0450"/>
      <w:pPr>
        <w:pStyle w:val="Heading3"/>
      </w:pPr>
      <w:r>
        <w:t>Permission requirements</w:t>
      </w:r>
      <w:bookmarkEnd w:id="1285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bookmarkStart w:id="12867" w:name="_md0462"/>
      <w:pPr>
        <w:pStyle w:val="Heading3"/>
      </w:pPr>
      <w:r>
        <w:t>Creating a Budget</w:t>
      </w:r>
      <w:bookmarkEnd w:id="12867"/>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numPr>
          <w:ilvl w:val="0"/>
          <w:numId w:val="253"/>
        </w:numPr>
      </w:pPr>
      <w:r>
        <w:t xml:space="preserve">Click </w:t>
      </w:r>
      <w:r>
        <w:rPr>
          <w:b/>
        </w:rPr>
        <w:t>New Budget</w:t>
      </w:r>
      <w:r>
        <w:t>.</w:t>
      </w:r>
    </w:p>
    <w:p>
      <w:pPr>
        <w:pStyle w:val="ListNumber"/>
        <w:numPr>
          <w:ilvl w:val="0"/>
          <w:numId w:val="253"/>
        </w:numPr>
      </w:pPr>
      <w:r>
        <w:t xml:space="preserve">Enter a </w:t>
      </w:r>
      <w:r>
        <w:rPr>
          <w:b/>
        </w:rPr>
        <w:t>Name</w:t>
      </w:r>
      <w:r>
        <w:t xml:space="preserve"> for the budget.</w:t>
      </w:r>
    </w:p>
    <w:p>
      <w:pPr>
        <w:pStyle w:val="ListNumber"/>
        <w:numPr>
          <w:ilvl w:val="0"/>
          <w:numId w:val="253"/>
        </w:numP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numPr>
          <w:ilvl w:val="0"/>
          <w:numId w:val="253"/>
        </w:numPr>
      </w:pPr>
      <w:r>
        <w:t xml:space="preserve">Optionally enter a </w:t>
      </w:r>
      <w:r>
        <w:rPr>
          <w:b/>
        </w:rPr>
        <w:t>Version label</w:t>
      </w:r>
      <w:r>
        <w:t xml:space="preserve"> (the label for the first version) and </w:t>
      </w:r>
      <w:r>
        <w:rPr>
          <w:b/>
        </w:rPr>
        <w:t>Notes</w:t>
      </w:r>
      <w:r>
        <w:t>.</w:t>
      </w:r>
    </w:p>
    <w:p>
      <w:pPr>
        <w:pStyle w:val="ListNumber"/>
        <w:numPr>
          <w:ilvl w:val="0"/>
          <w:numId w:val="253"/>
        </w:numP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bookmarkStart w:id="12889" w:name="_md0463"/>
      <w:pPr>
        <w:pStyle w:val="Heading3"/>
      </w:pPr>
      <w:r>
        <w:t>Budget Versions and the Version Lifecycle</w:t>
      </w:r>
      <w:bookmarkEnd w:id="12889"/>
    </w:p>
    <w:p>
      <w:r>
        <w:rPr>
          <w:b/>
        </w:rPr>
        <w:t>What is a budget version, and why are multiple versions needed?</w:t>
      </w:r>
      <w:r>
        <w:t xml:space="preserve"> 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numPr>
          <w:ilvl w:val="0"/>
          <w:numId w:val="254"/>
        </w:numPr>
      </w:pPr>
      <w:r>
        <w:t xml:space="preserve">On the budget detail, click </w:t>
      </w:r>
      <w:r>
        <w:rPr>
          <w:b/>
        </w:rPr>
        <w:t>New Version / Re-plan</w:t>
      </w:r>
      <w:r>
        <w:t>.</w:t>
      </w:r>
    </w:p>
    <w:p>
      <w:pPr>
        <w:pStyle w:val="ListNumber"/>
        <w:numPr>
          <w:ilvl w:val="0"/>
          <w:numId w:val="254"/>
        </w:numPr>
      </w:pPr>
      <w:r>
        <w:t xml:space="preserve">Optionally enter a </w:t>
      </w:r>
      <w:r>
        <w:rPr>
          <w:b/>
        </w:rPr>
        <w:t>label</w:t>
      </w:r>
      <w:r>
        <w:t xml:space="preserve"> for this version.</w:t>
      </w:r>
    </w:p>
    <w:p>
      <w:pPr>
        <w:pStyle w:val="ListNumber"/>
        <w:numPr>
          <w:ilvl w:val="0"/>
          <w:numId w:val="254"/>
        </w:numP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numPr>
          <w:ilvl w:val="0"/>
          <w:numId w:val="254"/>
        </w:numPr>
      </w:pPr>
      <w:r>
        <w:t xml:space="preserve">Click </w:t>
      </w:r>
      <w:r>
        <w:rPr>
          <w:b/>
        </w:rPr>
        <w:t>Create</w:t>
      </w:r>
      <w:r>
        <w:t>. The new version is created in DRAFT status.</w:t>
      </w:r>
    </w:p>
    <w:p>
      <w:r>
        <w:br/>
      </w:r>
    </w:p>
    <w:p>
      <w:bookmarkStart w:id="12930" w:name="_md0464"/>
      <w:pPr>
        <w:pStyle w:val="Heading3"/>
      </w:pPr>
      <w:r>
        <w:t>Entering Budget Lines</w:t>
      </w:r>
      <w:bookmarkEnd w:id="12930"/>
    </w:p>
    <w:p>
      <w:r>
        <w:rPr>
          <w:b/>
        </w:rPr>
        <w:t>What is a budget line?</w:t>
      </w:r>
      <w:r>
        <w:t xml:space="preserve"> 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numPr>
          <w:ilvl w:val="0"/>
          <w:numId w:val="255"/>
        </w:numPr>
      </w:pPr>
      <w:r>
        <w:t xml:space="preserve">Click </w:t>
      </w:r>
      <w:r>
        <w:rPr>
          <w:b/>
        </w:rPr>
        <w:t>Add line</w:t>
      </w:r>
      <w:r>
        <w:t>.</w:t>
      </w:r>
    </w:p>
    <w:p>
      <w:pPr>
        <w:pStyle w:val="ListNumber"/>
        <w:numPr>
          <w:ilvl w:val="0"/>
          <w:numId w:val="255"/>
        </w:numPr>
      </w:pPr>
      <w:r>
        <w:t xml:space="preserve">In the </w:t>
      </w:r>
      <w:r>
        <w:rPr>
          <w:b/>
        </w:rPr>
        <w:t>Account</w:t>
      </w:r>
      <w:r>
        <w:t xml:space="preserve"> picker, choose the GL account by name.</w:t>
      </w:r>
    </w:p>
    <w:p>
      <w:pPr>
        <w:pStyle w:val="ListNumber"/>
        <w:numPr>
          <w:ilvl w:val="0"/>
          <w:numId w:val="255"/>
        </w:numP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numPr>
          <w:ilvl w:val="0"/>
          <w:numId w:val="255"/>
        </w:numPr>
      </w:pPr>
      <w:r>
        <w:t xml:space="preserve">Enter the </w:t>
      </w:r>
      <w:r>
        <w:rPr>
          <w:b/>
        </w:rPr>
        <w:t>Amount</w:t>
      </w:r>
      <w:r>
        <w:t xml:space="preserve"> in TZS (must be ≥ 0).</w:t>
      </w:r>
    </w:p>
    <w:p>
      <w:pPr>
        <w:pStyle w:val="ListNumber"/>
        <w:numPr>
          <w:ilvl w:val="0"/>
          <w:numId w:val="255"/>
        </w:numPr>
      </w:pPr>
      <w:r>
        <w:t xml:space="preserve">Optionally enter a </w:t>
      </w:r>
      <w:r>
        <w:rPr>
          <w:b/>
        </w:rPr>
        <w:t>Memo</w:t>
      </w:r>
      <w:r>
        <w:t>.</w:t>
      </w:r>
    </w:p>
    <w:p>
      <w:pPr>
        <w:pStyle w:val="ListNumber"/>
        <w:numPr>
          <w:ilvl w:val="0"/>
          <w:numId w:val="255"/>
        </w:numPr>
      </w:pPr>
      <w:r>
        <w:t>Repeat for additional lines.</w:t>
      </w:r>
    </w:p>
    <w:p>
      <w:pPr>
        <w:pStyle w:val="ListNumber"/>
        <w:numPr>
          <w:ilvl w:val="0"/>
          <w:numId w:val="255"/>
        </w:numP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numPr>
          <w:ilvl w:val="0"/>
          <w:numId w:val="256"/>
        </w:numPr>
      </w:pPr>
      <w:r>
        <w:t xml:space="preserve">In the </w:t>
      </w:r>
      <w:r>
        <w:rPr>
          <w:b/>
        </w:rPr>
        <w:t>Account</w:t>
      </w:r>
      <w:r>
        <w:t xml:space="preserve"> picker, choose the GL account by name.</w:t>
      </w:r>
    </w:p>
    <w:p>
      <w:pPr>
        <w:pStyle w:val="ListNumber"/>
        <w:numPr>
          <w:ilvl w:val="0"/>
          <w:numId w:val="256"/>
        </w:numPr>
      </w:pPr>
      <w:r>
        <w:t xml:space="preserve">Enter the </w:t>
      </w:r>
      <w:r>
        <w:rPr>
          <w:b/>
        </w:rPr>
        <w:t>Annual amount</w:t>
      </w:r>
      <w:r>
        <w:t xml:space="preserve"> in TZS.</w:t>
      </w:r>
    </w:p>
    <w:p>
      <w:pPr>
        <w:pStyle w:val="ListNumber"/>
        <w:numPr>
          <w:ilvl w:val="0"/>
          <w:numId w:val="256"/>
        </w:numP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numPr>
          <w:ilvl w:val="0"/>
          <w:numId w:val="257"/>
        </w:numPr>
      </w:pPr>
      <w:r>
        <w:t xml:space="preserve">In the </w:t>
      </w:r>
      <w:r>
        <w:rPr>
          <w:b/>
        </w:rPr>
        <w:t>Seed from version</w:t>
      </w:r>
      <w:r>
        <w:t xml:space="preserve"> picker, choose the source version by its label and status.</w:t>
      </w:r>
    </w:p>
    <w:p>
      <w:pPr>
        <w:pStyle w:val="ListNumber"/>
        <w:numPr>
          <w:ilvl w:val="0"/>
          <w:numId w:val="257"/>
        </w:numP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bookmarkStart w:id="12970" w:name="_md0465"/>
      <w:pPr>
        <w:pStyle w:val="Heading3"/>
      </w:pPr>
      <w:r>
        <w:t>Submitting, Approving, and Rejecting Versions</w:t>
      </w:r>
      <w:bookmarkEnd w:id="12970"/>
    </w:p>
    <w:p>
      <w:r>
        <w:rPr>
          <w:b/>
        </w:rPr>
        <w:t xml:space="preserve">Submit (requires </w:t>
      </w:r>
      <w:r>
        <w:rPr>
          <w:rFonts w:ascii="Consolas" w:hAnsi="Consolas"/>
          <w:b/>
          <w:color w:val="B03060"/>
          <w:sz w:val="19"/>
        </w:rPr>
        <w:t>BUDGETING.BUDGET.SUBMIT</w:t>
      </w:r>
      <w:r>
        <w:rPr>
          <w:b/>
        </w:rPr>
        <w:t>):</w:t>
      </w:r>
    </w:p>
    <w:p>
      <w:pPr>
        <w:pStyle w:val="ListNumber"/>
        <w:numPr>
          <w:ilvl w:val="0"/>
          <w:numId w:val="258"/>
        </w:numPr>
      </w:pPr>
      <w:r>
        <w:t xml:space="preserve">On the budget detail, click </w:t>
      </w:r>
      <w:r>
        <w:rPr>
          <w:b/>
        </w:rPr>
        <w:t>Submit for Approval</w:t>
      </w:r>
      <w:r>
        <w:t xml:space="preserve"> next to the DRAFT version.</w:t>
      </w:r>
    </w:p>
    <w:p>
      <w:pPr>
        <w:pStyle w:val="ListNumber"/>
        <w:numPr>
          <w:ilvl w:val="0"/>
          <w:numId w:val="258"/>
        </w:numPr>
      </w:pPr>
      <w:r>
        <w:t>The version must have at least one line. If it has no lines, submission is rejected.</w:t>
      </w:r>
    </w:p>
    <w:p>
      <w:pPr>
        <w:pStyle w:val="ListNumber"/>
        <w:numPr>
          <w:ilvl w:val="0"/>
          <w:numId w:val="258"/>
        </w:numPr>
      </w:pPr>
      <w:r>
        <w:t>Status moves to SUBMITTED. Lines are locked.</w:t>
      </w:r>
    </w:p>
    <w:p>
      <w:r>
        <w:rPr>
          <w:b/>
        </w:rPr>
        <w:t xml:space="preserve">Recall (requires </w:t>
      </w:r>
      <w:r>
        <w:rPr>
          <w:rFonts w:ascii="Consolas" w:hAnsi="Consolas"/>
          <w:b/>
          <w:color w:val="B03060"/>
          <w:sz w:val="19"/>
        </w:rPr>
        <w:t>BUDGETING.BUDGET.SUBMIT</w:t>
      </w:r>
      <w:r>
        <w:rPr>
          <w:b/>
        </w:rPr>
        <w:t>):</w:t>
      </w:r>
    </w:p>
    <w:p>
      <w:r>
        <w:t xml:space="preserve">If you need to revise a SUBMITTED version, click </w:t>
      </w:r>
      <w:r>
        <w:rPr>
          <w:b/>
        </w:rPr>
        <w:t>Recall to Draft</w:t>
      </w:r>
      <w:r>
        <w:t xml:space="preserve"> to return it to DRAFT. The submission timestamp is cleared and lines become editable again.</w:t>
      </w:r>
    </w:p>
    <w:p>
      <w:r>
        <w:rPr>
          <w:b/>
        </w:rPr>
        <w:t xml:space="preserve">Approve (requires </w:t>
      </w:r>
      <w:r>
        <w:rPr>
          <w:rFonts w:ascii="Consolas" w:hAnsi="Consolas"/>
          <w:b/>
          <w:color w:val="B03060"/>
          <w:sz w:val="19"/>
        </w:rPr>
        <w:t>BUDGETING.BUDGET.APPROVE</w:t>
      </w:r>
      <w:r>
        <w:rPr>
          <w:b/>
        </w:rPr>
        <w:t>):</w:t>
      </w:r>
    </w:p>
    <w:p>
      <w:pPr>
        <w:pStyle w:val="ListNumber"/>
        <w:numPr>
          <w:ilvl w:val="0"/>
          <w:numId w:val="259"/>
        </w:numPr>
      </w:pPr>
      <w:r>
        <w:t xml:space="preserve">Click </w:t>
      </w:r>
      <w:r>
        <w:rPr>
          <w:b/>
        </w:rPr>
        <w:t>Approve</w:t>
      </w:r>
      <w:r>
        <w:t xml:space="preserve"> next to the SUBMITTED version.</w:t>
      </w:r>
    </w:p>
    <w:p>
      <w:pPr>
        <w:pStyle w:val="ListNumber"/>
        <w:numPr>
          <w:ilvl w:val="0"/>
          <w:numId w:val="259"/>
        </w:numPr>
      </w:pPr>
      <w:r>
        <w:t>Optionally enter an approval note.</w:t>
      </w:r>
    </w:p>
    <w:p>
      <w:pPr>
        <w:pStyle w:val="ListNumber"/>
        <w:numPr>
          <w:ilvl w:val="0"/>
          <w:numId w:val="259"/>
        </w:numPr>
      </w:pPr>
      <w:r>
        <w:t>Confirm.</w:t>
      </w:r>
    </w:p>
    <w:p>
      <w:r>
        <w:t>The version status moves to APPROVED. If there was a previously APPROVED version for the same scope, it is automatically moved to SUPERSEDED. Only one version can be APPROVED at any time per scope.</w:t>
      </w:r>
    </w:p>
    <w:p>
      <w:r>
        <w:rPr>
          <w:b/>
        </w:rPr>
        <w:t xml:space="preserve">Reject (requires </w:t>
      </w:r>
      <w:r>
        <w:rPr>
          <w:rFonts w:ascii="Consolas" w:hAnsi="Consolas"/>
          <w:b/>
          <w:color w:val="B03060"/>
          <w:sz w:val="19"/>
        </w:rPr>
        <w:t>BUDGETING.BUDGET.APPROVE</w:t>
      </w:r>
      <w:r>
        <w:rPr>
          <w:b/>
        </w:rPr>
        <w:t>):</w:t>
      </w:r>
    </w:p>
    <w:p>
      <w:pPr>
        <w:pStyle w:val="ListNumber"/>
        <w:numPr>
          <w:ilvl w:val="0"/>
          <w:numId w:val="260"/>
        </w:numPr>
      </w:pPr>
      <w:r>
        <w:t xml:space="preserve">Click </w:t>
      </w:r>
      <w:r>
        <w:rPr>
          <w:b/>
        </w:rPr>
        <w:t>Reject</w:t>
      </w:r>
      <w:r>
        <w:t xml:space="preserve"> next to the SUBMITTED version.</w:t>
      </w:r>
    </w:p>
    <w:p>
      <w:pPr>
        <w:pStyle w:val="ListNumber"/>
        <w:numPr>
          <w:ilvl w:val="0"/>
          <w:numId w:val="260"/>
        </w:numPr>
      </w:pPr>
      <w:r>
        <w:t xml:space="preserve">Enter a </w:t>
      </w:r>
      <w:r>
        <w:rPr>
          <w:b/>
        </w:rPr>
        <w:t>rejection reason</w:t>
      </w:r>
      <w:r>
        <w:t xml:space="preserve"> (required).</w:t>
      </w:r>
    </w:p>
    <w:p>
      <w:pPr>
        <w:pStyle w:val="ListNumber"/>
        <w:numPr>
          <w:ilvl w:val="0"/>
          <w:numId w:val="260"/>
        </w:numPr>
      </w:pPr>
      <w:r>
        <w:t>Confirm.</w:t>
      </w:r>
    </w:p>
    <w:p>
      <w:r>
        <w:t>The version status moves to REJECTED. The rejection reason is recorded for reference. To re-plan, create a new DRAFT version.</w:t>
      </w:r>
    </w:p>
    <w:p>
      <w:r>
        <w:br/>
      </w:r>
    </w:p>
    <w:p>
      <w:bookmarkStart w:id="13000" w:name="_md0466"/>
      <w:pPr>
        <w:pStyle w:val="Heading3"/>
      </w:pPr>
      <w:r>
        <w:t>Budget Reports</w:t>
      </w:r>
      <w:bookmarkEnd w:id="13000"/>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numPr>
          <w:ilvl w:val="0"/>
          <w:numId w:val="261"/>
        </w:numPr>
      </w:pPr>
      <w:r>
        <w:t xml:space="preserve">Select the </w:t>
      </w:r>
      <w:r>
        <w:rPr>
          <w:b/>
        </w:rPr>
        <w:t>Company</w:t>
      </w:r>
      <w:r>
        <w:t>.</w:t>
      </w:r>
    </w:p>
    <w:p>
      <w:pPr>
        <w:pStyle w:val="ListNumber"/>
        <w:numPr>
          <w:ilvl w:val="0"/>
          <w:numId w:val="261"/>
        </w:numP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numPr>
          <w:ilvl w:val="0"/>
          <w:numId w:val="261"/>
        </w:numPr>
      </w:pPr>
      <w:r>
        <w:t xml:space="preserve">Set the </w:t>
      </w:r>
      <w:r>
        <w:rPr>
          <w:b/>
        </w:rPr>
        <w:t>From Period</w:t>
      </w:r>
      <w:r>
        <w:t xml:space="preserve"> and </w:t>
      </w:r>
      <w:r>
        <w:rPr>
          <w:b/>
        </w:rPr>
        <w:t>To Period</w:t>
      </w:r>
      <w:r>
        <w:t xml:space="preserve"> (1–12; from must be ≤ to). These default to 1 and 12.</w:t>
      </w:r>
    </w:p>
    <w:p>
      <w:pPr>
        <w:pStyle w:val="ListNumber"/>
        <w:numPr>
          <w:ilvl w:val="0"/>
          <w:numId w:val="261"/>
        </w:numP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numPr>
          <w:ilvl w:val="0"/>
          <w:numId w:val="261"/>
        </w:numP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numPr>
          <w:ilvl w:val="0"/>
          <w:numId w:val="262"/>
        </w:numPr>
      </w:pPr>
      <w:r>
        <w:t xml:space="preserve">Select the </w:t>
      </w:r>
      <w:r>
        <w:rPr>
          <w:b/>
        </w:rPr>
        <w:t>Company</w:t>
      </w:r>
      <w:r>
        <w:t>.</w:t>
      </w:r>
    </w:p>
    <w:p>
      <w:pPr>
        <w:pStyle w:val="ListNumber"/>
        <w:numPr>
          <w:ilvl w:val="0"/>
          <w:numId w:val="262"/>
        </w:numP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numPr>
          <w:ilvl w:val="0"/>
          <w:numId w:val="262"/>
        </w:numPr>
      </w:pPr>
      <w:r>
        <w:t xml:space="preserve">Set the </w:t>
      </w:r>
      <w:r>
        <w:rPr>
          <w:b/>
        </w:rPr>
        <w:t>From Period</w:t>
      </w:r>
      <w:r>
        <w:t xml:space="preserve"> and </w:t>
      </w:r>
      <w:r>
        <w:rPr>
          <w:b/>
        </w:rPr>
        <w:t>To Period</w:t>
      </w:r>
      <w:r>
        <w:t>.</w:t>
      </w:r>
    </w:p>
    <w:p>
      <w:pPr>
        <w:pStyle w:val="ListNumber"/>
        <w:numPr>
          <w:ilvl w:val="0"/>
          <w:numId w:val="262"/>
        </w:numP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bookmarkStart w:id="111" w:name="_Toc0111"/>
      <w:bookmarkStart w:id="13031" w:name="_md0467"/>
      <w:pPr>
        <w:pStyle w:val="Heading2"/>
      </w:pPr>
      <w:r>
        <w:t>Part 3 — Platform Services</w:t>
      </w:r>
      <w:bookmarkEnd w:id="13031"/>
      <w:bookmarkEnd w:id="111"/>
    </w:p>
    <w:p>
      <w:r>
        <w:rPr>
          <w:b/>
        </w:rPr>
        <w:t>What are Platform Services?</w:t>
      </w:r>
      <w:r>
        <w:t xml:space="preserve"> 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bookmarkStart w:id="13040" w:name="_md0468"/>
      <w:pPr>
        <w:pStyle w:val="Heading3"/>
      </w:pPr>
      <w:r>
        <w:t>Documents</w:t>
      </w:r>
      <w:bookmarkEnd w:id="13040"/>
    </w:p>
    <w:p>
      <w:r>
        <w:rPr>
          <w:b/>
        </w:rPr>
        <w:t>What is the Document Generation module, and what does it produce?</w:t>
      </w:r>
      <w:r>
        <w:t xml:space="preserve"> 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bookmarkStart w:id="13045" w:name="_md0469"/>
      <w:pPr>
        <w:pStyle w:val="Heading4"/>
      </w:pPr>
      <w:r>
        <w:t>Generated Documents Log</w:t>
      </w:r>
      <w:bookmarkEnd w:id="13045"/>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bookmarkStart w:id="13051" w:name="_md0470"/>
      <w:pPr>
        <w:pStyle w:val="Heading4"/>
      </w:pPr>
      <w:r>
        <w:t>Rendering a Document</w:t>
      </w:r>
      <w:bookmarkEnd w:id="13051"/>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numPr>
          <w:ilvl w:val="0"/>
          <w:numId w:val="263"/>
        </w:numPr>
      </w:pPr>
      <w:r>
        <w:t xml:space="preserve">Click </w:t>
      </w:r>
      <w:r>
        <w:rPr>
          <w:b/>
        </w:rPr>
        <w:t>Render document</w:t>
      </w:r>
      <w:r>
        <w:t>.</w:t>
      </w:r>
    </w:p>
    <w:p>
      <w:pPr>
        <w:pStyle w:val="ListNumber"/>
        <w:numPr>
          <w:ilvl w:val="0"/>
          <w:numId w:val="263"/>
        </w:numPr>
      </w:pPr>
      <w:r>
        <w:t xml:space="preserve">Choose the </w:t>
      </w:r>
      <w:r>
        <w:rPr>
          <w:b/>
        </w:rPr>
        <w:t>Document type</w:t>
      </w:r>
      <w:r>
        <w:t xml:space="preserve"> from the dropdown.</w:t>
      </w:r>
    </w:p>
    <w:p>
      <w:pPr>
        <w:pStyle w:val="ListNumber"/>
        <w:numPr>
          <w:ilvl w:val="0"/>
          <w:numId w:val="263"/>
        </w:numPr>
      </w:pPr>
      <w:r>
        <w:t xml:space="preserve">For all types except AR Statement: pick the </w:t>
      </w:r>
      <w:r>
        <w:rPr>
          <w:b/>
        </w:rPr>
        <w:t>source record</w:t>
      </w:r>
      <w:r>
        <w:t xml:space="preserve"> by its number (invoice number, PO number, etc.) in the source picker.</w:t>
      </w:r>
    </w:p>
    <w:p>
      <w:pPr>
        <w:pStyle w:val="ListNumber"/>
        <w:numPr>
          <w:ilvl w:val="0"/>
          <w:numId w:val="263"/>
        </w:numP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numPr>
          <w:ilvl w:val="0"/>
          <w:numId w:val="263"/>
        </w:numP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bookmarkStart w:id="13076" w:name="_md0471"/>
      <w:pPr>
        <w:pStyle w:val="Heading4"/>
      </w:pPr>
      <w:r>
        <w:t>Document Templates</w:t>
      </w:r>
      <w:bookmarkEnd w:id="13076"/>
    </w:p>
    <w:p>
      <w:r>
        <w:rPr>
          <w:b/>
        </w:rPr>
        <w:t>What is a document template?</w:t>
      </w:r>
      <w:r>
        <w:t xml:space="preserve"> 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bookmarkStart w:id="13085" w:name="_md0472"/>
      <w:pPr>
        <w:pStyle w:val="Heading4"/>
      </w:pPr>
      <w:r>
        <w:t>Document Branding</w:t>
      </w:r>
      <w:bookmarkEnd w:id="13085"/>
    </w:p>
    <w:p>
      <w:r>
        <w:rPr>
          <w:b/>
        </w:rPr>
        <w:t>What is Document Branding?</w:t>
      </w:r>
      <w:r>
        <w:t xml:space="preserve"> 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numPr>
          <w:ilvl w:val="0"/>
          <w:numId w:val="264"/>
        </w:numPr>
      </w:pPr>
      <w:r>
        <w:t>Open the screen. The current branding values load into the form.</w:t>
      </w:r>
    </w:p>
    <w:p>
      <w:pPr>
        <w:pStyle w:val="ListNumber"/>
        <w:numPr>
          <w:ilvl w:val="0"/>
          <w:numId w:val="264"/>
        </w:numP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numPr>
          <w:ilvl w:val="0"/>
          <w:numId w:val="264"/>
        </w:numPr>
      </w:pPr>
      <w:r>
        <w:t xml:space="preserve">Click </w:t>
      </w:r>
      <w:r>
        <w:rPr>
          <w:b/>
        </w:rPr>
        <w:t>Save</w:t>
      </w:r>
      <w:r>
        <w:t>.</w:t>
      </w:r>
    </w:p>
    <w:p>
      <w:r>
        <w:t>Changes take effect on all subsequent document renders. Previously generated documents are not changed (the log is append-only).</w:t>
      </w:r>
    </w:p>
    <w:p>
      <w:r>
        <w:br/>
      </w:r>
    </w:p>
    <w:p>
      <w:bookmarkStart w:id="13102" w:name="_md0473"/>
      <w:pPr>
        <w:pStyle w:val="Heading3"/>
      </w:pPr>
      <w:r>
        <w:t>Notifications</w:t>
      </w:r>
      <w:bookmarkEnd w:id="13102"/>
    </w:p>
    <w:p>
      <w:r>
        <w:rPr>
          <w:b/>
        </w:rPr>
        <w:t>What is the Notifications module, and how does it work?</w:t>
      </w:r>
      <w:r>
        <w:t xml:space="preserve"> 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bookmarkStart w:id="13107" w:name="_md0474"/>
      <w:pPr>
        <w:pStyle w:val="Heading4"/>
      </w:pPr>
      <w:r>
        <w:t>Notification Inbox</w:t>
      </w:r>
      <w:bookmarkEnd w:id="13107"/>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bookmarkStart w:id="13119" w:name="_md0475"/>
      <w:pPr>
        <w:pStyle w:val="Heading4"/>
      </w:pPr>
      <w:r>
        <w:t>Notification Preferences</w:t>
      </w:r>
      <w:bookmarkEnd w:id="13119"/>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bookmarkStart w:id="13130" w:name="_md0476"/>
      <w:pPr>
        <w:pStyle w:val="Heading4"/>
      </w:pPr>
      <w:r>
        <w:t>Notification Type Catalogue (Admin)</w:t>
      </w:r>
      <w:bookmarkEnd w:id="13130"/>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bookmarkStart w:id="13138" w:name="_md0477"/>
      <w:pPr>
        <w:pStyle w:val="Heading4"/>
      </w:pPr>
      <w:r>
        <w:t>Notification Delivery Log (Admin)</w:t>
      </w:r>
      <w:bookmarkEnd w:id="13138"/>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bookmarkStart w:id="13154" w:name="_md0478"/>
      <w:pPr>
        <w:pStyle w:val="Heading3"/>
      </w:pPr>
      <w:r>
        <w:t>Approvals</w:t>
      </w:r>
      <w:bookmarkEnd w:id="13154"/>
    </w:p>
    <w:p>
      <w:r>
        <w:rPr>
          <w:b/>
        </w:rPr>
        <w:t>What is the Approval Engine, and why is it a shared platform service rather than module-specific?</w:t>
      </w:r>
      <w:r>
        <w:t xml:space="preserve"> 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bookmarkStart w:id="13161" w:name="_md0479"/>
      <w:pPr>
        <w:pStyle w:val="Heading4"/>
      </w:pPr>
      <w:r>
        <w:t>Approval Policies</w:t>
      </w:r>
      <w:bookmarkEnd w:id="13161"/>
    </w:p>
    <w:p>
      <w:r>
        <w:rPr>
          <w:b/>
        </w:rPr>
        <w:t>What is an approval policy?</w:t>
      </w:r>
      <w:r>
        <w:t xml:space="preserve"> 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 xml:space="preserve">Creating a policy (requires </w:t>
      </w:r>
      <w:r>
        <w:rPr>
          <w:rFonts w:ascii="Consolas" w:hAnsi="Consolas"/>
          <w:b/>
          <w:color w:val="B03060"/>
          <w:sz w:val="19"/>
        </w:rPr>
        <w:t>APPROVALS.POLICY.MANAGE</w:t>
      </w:r>
      <w:r>
        <w:rPr>
          <w:b/>
        </w:rPr>
        <w:t>):</w:t>
      </w:r>
    </w:p>
    <w:p>
      <w:pPr>
        <w:pStyle w:val="ListNumber"/>
        <w:numPr>
          <w:ilvl w:val="0"/>
          <w:numId w:val="265"/>
        </w:numPr>
      </w:pPr>
      <w:r>
        <w:t xml:space="preserve">Click </w:t>
      </w:r>
      <w:r>
        <w:rPr>
          <w:b/>
        </w:rPr>
        <w:t>New policy</w:t>
      </w:r>
      <w:r>
        <w:t>.</w:t>
      </w:r>
    </w:p>
    <w:p>
      <w:pPr>
        <w:pStyle w:val="ListNumber"/>
        <w:numPr>
          <w:ilvl w:val="0"/>
          <w:numId w:val="265"/>
        </w:numPr>
      </w:pPr>
      <w:r>
        <w:t xml:space="preserve">Enter a </w:t>
      </w:r>
      <w:r>
        <w:rPr>
          <w:b/>
        </w:rPr>
        <w:t>Name</w:t>
      </w:r>
      <w:r>
        <w:t xml:space="preserve"> and choose the </w:t>
      </w:r>
      <w:r>
        <w:rPr>
          <w:b/>
        </w:rPr>
        <w:t>Document type</w:t>
      </w:r>
      <w:r>
        <w:t xml:space="preserve"> (e.g. Purchase Order).</w:t>
      </w:r>
    </w:p>
    <w:p>
      <w:pPr>
        <w:pStyle w:val="ListNumber"/>
        <w:numPr>
          <w:ilvl w:val="0"/>
          <w:numId w:val="265"/>
        </w:numP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numPr>
          <w:ilvl w:val="0"/>
          <w:numId w:val="265"/>
        </w:numP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numPr>
          <w:ilvl w:val="0"/>
          <w:numId w:val="265"/>
        </w:numP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numPr>
          <w:ilvl w:val="0"/>
          <w:numId w:val="265"/>
        </w:numP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bookmarkStart w:id="13185" w:name="_md0480"/>
      <w:pPr>
        <w:pStyle w:val="Heading4"/>
      </w:pPr>
      <w:r>
        <w:t>Approval Inbox (My Inbox)</w:t>
      </w:r>
      <w:bookmarkEnd w:id="13185"/>
    </w:p>
    <w:p>
      <w:r>
        <w:rPr>
          <w:b/>
        </w:rPr>
        <w:t>What is the Approval Inbox?</w:t>
      </w:r>
      <w:r>
        <w:t xml:space="preserve"> 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numPr>
          <w:ilvl w:val="0"/>
          <w:numId w:val="266"/>
        </w:numPr>
      </w:pPr>
      <w:r>
        <w:t>Click a request to open its detail.</w:t>
      </w:r>
    </w:p>
    <w:p>
      <w:pPr>
        <w:pStyle w:val="ListNumber"/>
        <w:numPr>
          <w:ilvl w:val="0"/>
          <w:numId w:val="266"/>
        </w:numPr>
      </w:pPr>
      <w:r>
        <w:t>Review the request: document type, amount, submitter, submission date, and step chain.</w:t>
      </w:r>
    </w:p>
    <w:p>
      <w:pPr>
        <w:pStyle w:val="ListNumber"/>
        <w:numPr>
          <w:ilvl w:val="0"/>
          <w:numId w:val="266"/>
        </w:numPr>
      </w:pPr>
      <w:r>
        <w:t xml:space="preserve">Click </w:t>
      </w:r>
      <w:r>
        <w:rPr>
          <w:b/>
        </w:rPr>
        <w:t>Approve</w:t>
      </w:r>
      <w:r>
        <w:t xml:space="preserve"> (and optionally add a comment) or </w:t>
      </w:r>
      <w:r>
        <w:rPr>
          <w:b/>
        </w:rPr>
        <w:t>Reject</w:t>
      </w:r>
      <w:r>
        <w:t xml:space="preserve"> (comment required).</w:t>
      </w:r>
    </w:p>
    <w:p>
      <w:pPr>
        <w:pStyle w:val="ListNumber"/>
        <w:numPr>
          <w:ilvl w:val="0"/>
          <w:numId w:val="266"/>
        </w:numP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bookmarkStart w:id="13205" w:name="_md0481"/>
      <w:pPr>
        <w:pStyle w:val="Heading4"/>
      </w:pPr>
      <w:r>
        <w:t>All Requests</w:t>
      </w:r>
      <w:bookmarkEnd w:id="13205"/>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 xml:space="preserve">Recalling a request (requires </w:t>
      </w:r>
      <w:r>
        <w:rPr>
          <w:rFonts w:ascii="Consolas" w:hAnsi="Consolas"/>
          <w:b/>
          <w:color w:val="B03060"/>
          <w:sz w:val="19"/>
        </w:rPr>
        <w:t>APPROVALS.REQUEST.VIEW</w:t>
      </w:r>
      <w:r>
        <w:rPr>
          <w:b/>
        </w:rPr>
        <w:t>, submitter only):</w:t>
      </w:r>
    </w:p>
    <w:p>
      <w:r>
        <w:t xml:space="preserve">The original submitter can recall their own PENDING request from the All Requests list. Open the request detail and click </w:t>
      </w:r>
      <w:r>
        <w:rPr>
          <w:b/>
        </w:rPr>
        <w:t>Recall</w:t>
      </w:r>
      <w:r>
        <w:t>. Status moves to RECALLED.</w:t>
      </w:r>
    </w:p>
    <w:p>
      <w:r>
        <w:rPr>
          <w:b/>
        </w:rPr>
        <w:t xml:space="preserve">Cancelling a request (requires </w:t>
      </w:r>
      <w:r>
        <w:rPr>
          <w:rFonts w:ascii="Consolas" w:hAnsi="Consolas"/>
          <w:b/>
          <w:color w:val="B03060"/>
          <w:sz w:val="19"/>
        </w:rPr>
        <w:t>APPROVALS.ADMIN</w:t>
      </w:r>
      <w:r>
        <w:rPr>
          <w:b/>
        </w:rPr>
        <w:t>):</w:t>
      </w:r>
    </w:p>
    <w:p>
      <w:r>
        <w:t xml:space="preserve">An administrator can cancel any non-terminal PENDING request. Open the request detail and click </w:t>
      </w:r>
      <w:r>
        <w:rPr>
          <w:b/>
        </w:rPr>
        <w:t>Cancel</w:t>
      </w:r>
      <w:r>
        <w:t>. Status moves to CANCELLED.</w:t>
      </w:r>
    </w:p>
    <w:p>
      <w:r>
        <w:br/>
      </w:r>
    </w:p>
    <w:p>
      <w:bookmarkStart w:id="13233" w:name="_md0063"/>
      <w:pPr>
        <w:pStyle w:val="Heading3"/>
      </w:pPr>
      <w:r>
        <w:t>Audit Trail</w:t>
      </w:r>
      <w:bookmarkEnd w:id="13233"/>
    </w:p>
    <w:p>
      <w:r>
        <w:rPr>
          <w:b/>
        </w:rPr>
        <w:t>What is the Audit Trail, and why is it append-only?</w:t>
      </w:r>
      <w:r>
        <w:t xml:space="preserve"> 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