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01</w:t>
      </w:r>
    </w:p>
    <w:tbl>
      <w:tblGrid>
        <w:gridCol w:w="600" w:type="dxa"/>
        <w:gridCol w:w="4000" w:type="dxa"/>
        <w:gridCol w:w="3000" w:type="dxa"/>
        <w:gridCol w:w="500" w:type="dxa"/>
      </w:tblGrid>
      <w:tblPr>
        <w:tblStyle w:val="Colspan Rowspan"/>
      </w:tblP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Pertanyaan Soal!!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MC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Default mark: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1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Shuffle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Number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Penalty for each incorrect try: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33.3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Answer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Feedback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Grade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B.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C.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D.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E.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100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General feedback: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incorrect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incorrect.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Hint 1: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Show the number of 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Clear incorrect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Tags: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  <w:i w:val="1"/>
                <w:iCs w:val="1"/>
              </w:rPr>
              <w:t xml:space="preserve">Allows the selection of a single or multiple responses from a pre-defined list. (MC/MA)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2021-09-26T20:08:14+07:00</dcterms:created>
  <dcterms:modified xsi:type="dcterms:W3CDTF">2021-09-26T20:08:14+07:00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