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Master Assumptions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Canonical baseline for all SB-00 v1.1 documents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doc/ai/SB-00_Master_Assumptions_v1_1.md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เอกสารนี้เป็น baseline กลางสำหรับเอกสารชุด SB-00 v1.1 ทุกไฟล์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ใช้ล็อกคำศัพท์ phase/launch ให้ตรงกัน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ใช้ล็อกตัวเลขงบ baseline ให้ตรงกัน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ใช้ล็อก battery target, field-test stages, certification stance, และ OTA auth baseline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ถ้าเอกสารใดขัดกับไฟล์นี้ ให้ยึดไฟล์นี้ก่อนจนกว่าจะมีการอัปเดตเป็น version ใหม่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0. Document Sync Status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Document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Version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Last synced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SB-00_Dev_Plan_Summary_v1_1.md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SB-00_Business_Roadmap_v1_1.md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SB-00_Decision_Register_v1_1.md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 decisions synced to baseline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SB-00_Backend_Security_v1_1.md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SB-00_Firmware_Hardware_v1_1.md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SB-00_Procurement_List_v1_1.md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aligned to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SB-00_Third_Party_Pricing_Baseline_v1_1.md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canonical pricing/limits table</w:t>
            </w:r>
          </w:p>
        </w:tc>
      </w:tr>
      <w:tr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SB-00_Execution_Task_List_v1_1.md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1.1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derived from locked baseline + closed decisions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1. คำศัพท์มาตรฐาน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คำ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ความหมาย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(7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การทดสอบปลาย Phase 1 ในบ่อจริง 7 วัน เพื่อ validate firmware, enclosure, connectivity และการใช้งานจริงเบื้องต้น เป็นงานภายใน/ไม่ใช่ commercial sale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/ Beta Validation (30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 3-5 เครื่องกับฟาร์มคัดเลือกก่อนเปิดขายจริง ใช้เก็บ feedback, reliability data, และ launch checklist เป็นงาน non-commercial หรือ pilot agreement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Commercial Launch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การเปิดขายแบบมีลูกค้าจ่ายเงินจริงต่อสาธารณะในไทย ต้องทำหลังผ่าน regulatory minimum readiness สำหรับการจำหน่าย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Public Launch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ใช้ความหมายเดียวกับ Commercial Launch ไม่แยกอีกคำในเอกสาร v1.1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หลักการใช้งาน: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ในเอกสาร planning ช่วง Sep-Oct 2026 ให้ใช้คำว่า </w:t>
      </w:r>
      <w:r>
        <w:rPr>
          <w:rFonts w:ascii="Consolas" w:hAnsi="Consolas" w:eastAsia="Consolas" w:cs="Consolas"/>
          <w:b w:val="0"/>
          <w:i w:val="0"/>
          <w:sz w:val="20"/>
        </w:rPr>
        <w:t>Pilot &amp; Launch Readiness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แทน </w:t>
      </w:r>
      <w:r>
        <w:rPr>
          <w:rFonts w:ascii="Consolas" w:hAnsi="Consolas" w:eastAsia="Consolas" w:cs="Consolas"/>
          <w:b w:val="0"/>
          <w:i w:val="0"/>
          <w:sz w:val="20"/>
        </w:rPr>
        <w:t>Commercial Launch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จนกว่าจะผ่านเงื่อนไขการจำหน่าย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2. งบ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Baseline Budget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งบ baseline นี้ยังไม่รวม กสทช., IP67 lab test, และ marketing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3. Battery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Default telemetry interval สำหรับ baseline คือ </w:t>
      </w:r>
      <w:r>
        <w:rPr>
          <w:rFonts w:ascii="Consolas" w:hAnsi="Consolas" w:eastAsia="Consolas" w:cs="Consolas"/>
          <w:b w:val="0"/>
          <w:i w:val="0"/>
          <w:sz w:val="20"/>
        </w:rPr>
        <w:t>5 นาที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เกณฑ์ผ่านขั้นต่ำของเอกสาร planning/DoD คือ </w:t>
      </w:r>
      <w:r>
        <w:rPr>
          <w:rFonts w:ascii="Consolas" w:hAnsi="Consolas" w:eastAsia="Consolas" w:cs="Consolas"/>
          <w:b w:val="0"/>
          <w:i w:val="0"/>
          <w:sz w:val="20"/>
        </w:rPr>
        <w:t>battery runtime &gt;= 12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เป้าหมายหลัง optimize PSM + battery-aware interval control คือ </w:t>
      </w:r>
      <w:r>
        <w:rPr>
          <w:rFonts w:ascii="Consolas" w:hAnsi="Consolas" w:eastAsia="Consolas" w:cs="Consolas"/>
          <w:b w:val="0"/>
          <w:i w:val="0"/>
          <w:sz w:val="20"/>
        </w:rPr>
        <w:t>14-16 วัน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battery platform สำหรับเอกสาร v1.1 ใช้ </w:t>
      </w:r>
      <w:r>
        <w:rPr>
          <w:rFonts w:ascii="Consolas" w:hAnsi="Consolas" w:eastAsia="Consolas" w:cs="Consolas"/>
          <w:b w:val="0"/>
          <w:i w:val="0"/>
          <w:sz w:val="20"/>
        </w:rPr>
        <w:t>core module เดียว + battery module 2 variants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คือ </w:t>
      </w: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</w:t>
      </w:r>
      <w:r>
        <w:rPr>
          <w:rFonts w:ascii="Consolas" w:hAnsi="Consolas" w:eastAsia="Consolas" w:cs="Consolas"/>
          <w:b w:val="0"/>
          <w:i w:val="0"/>
          <w:sz w:val="20"/>
        </w:rPr>
        <w:t>Long-Life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Standard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baseline หลักสำหรับ prototype/pilot และต้องผ่าน </w:t>
      </w:r>
      <w:r>
        <w:rPr>
          <w:rFonts w:ascii="Consolas" w:hAnsi="Consolas" w:eastAsia="Consolas" w:cs="Consolas"/>
          <w:b w:val="0"/>
          <w:i w:val="0"/>
          <w:sz w:val="20"/>
        </w:rPr>
        <w:t>&gt;= 12 วัน @ 5 นาที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Long-Life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optional upgrade path โดยตั้งเป้าเชิงสถาปัตย์ให้รองรับ </w:t>
      </w:r>
      <w:r>
        <w:rPr>
          <w:rFonts w:ascii="Consolas" w:hAnsi="Consolas" w:eastAsia="Consolas" w:cs="Consolas"/>
          <w:b w:val="0"/>
          <w:i w:val="0"/>
          <w:sz w:val="20"/>
        </w:rPr>
        <w:t>&gt;= 30 วัน @ 5 นาที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หรือ </w:t>
      </w:r>
      <w:r>
        <w:rPr>
          <w:rFonts w:ascii="Consolas" w:hAnsi="Consolas" w:eastAsia="Consolas" w:cs="Consolas"/>
          <w:b w:val="0"/>
          <w:i w:val="0"/>
          <w:sz w:val="20"/>
        </w:rPr>
        <w:t>&gt;= 60 วัน @ 10 นาที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ด้วย battery pack และ enclosure ที่ใหญ่ขึ้น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firmware, backend, dashboard, provisioning, และ sensor stack ต้องใช้ร่วมกันได้ทั้งสอง variants โดยไม่แตกเป็นคนละ product line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ตัวเลขคำนวณ conservative ที่ต่ำกว่านี้ถือเป็น diagnostic reference ไม่ใช่ acceptance criteria หลัก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4. Field Validation Stages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ใช้เมื่อ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Stage A - Engineering Field Test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ปลาย Phase 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Stage B - Pilot / Beta Validation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วัน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ก่อน Commercial Launch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5. Certification &amp; Sales Stance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/ beta สามารถทำก่อน กสทช. ได้ ถ้าเป็น non-commercial evaluation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Commercial / public paid sales ในไทย เริ่มหลังผ่าน approval ที่จำเป็นสำหรับการจำหน่าย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 Phase 2 ต้องสะท้อนว่าเริ่มเตรียมและยื่น กสทช. ตั้งแต่ช่วงปลาย Phase 2 หรือต้น Phase 3 ไม่ใช่เลื่อนไปหลังการขายจริง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6. OTA Auth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Route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Auth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/api/ota/releases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SVC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/api/ota/push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JWT (owner/admin)</w:t>
            </w:r>
          </w:p>
        </w:tc>
      </w:tr>
      <w:tr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/api/ota/push/batch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SVC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7. Provisioning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Phase 1 / MVP ใช้ </w:t>
      </w:r>
      <w:r>
        <w:rPr>
          <w:rFonts w:ascii="Consolas" w:hAnsi="Consolas" w:eastAsia="Consolas" w:cs="Consolas"/>
          <w:b w:val="0"/>
          <w:i w:val="0"/>
          <w:sz w:val="20"/>
        </w:rPr>
        <w:t>QR Code + Web/PWA provisioning page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flow หลัก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Phase 2+ และรอบ pilot ของเอกสาร v1.1 ยังคงใช้ </w:t>
      </w:r>
      <w:r>
        <w:rPr>
          <w:rFonts w:ascii="Consolas" w:hAnsi="Consolas" w:eastAsia="Consolas" w:cs="Consolas"/>
          <w:b w:val="0"/>
          <w:i w:val="0"/>
          <w:sz w:val="20"/>
        </w:rPr>
        <w:t>QR Code + Web/PWA provisioning page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customer-facing flow เดียว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BLE provisioning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ไม่ถือเป็น baseline ของ customer flow ในเอกสาร v1.1; ถ้าทดลองภายในให้ถือเป็น internal R&amp;D เท่านั้นจนกว่าจะมี decision ใหม่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iPhone/iPad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Android, และ browser/device อื่นทั้งหมดต้องใช้ flow เดียวกัน คือ </w:t>
      </w:r>
      <w:r>
        <w:rPr>
          <w:rFonts w:ascii="Consolas" w:hAnsi="Consolas" w:eastAsia="Consolas" w:cs="Consolas"/>
          <w:b w:val="0"/>
          <w:i w:val="0"/>
          <w:sz w:val="20"/>
        </w:rPr>
        <w:t>QR Code + Web/PWA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เพื่อลดความสับสนของลูกค้าและ support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Native mobile app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ไม่ถือเป็น baseline ของเอกสาร v1.1</w:t>
      </w:r>
    </w:p>
    <w:p>
      <w:pPr>
        <w:pStyle w:val="ListBullet"/>
      </w:pPr>
      <w:r>
        <w:rPr>
          <w:rFonts w:ascii="Consolas" w:hAnsi="Consolas" w:eastAsia="Consolas" w:cs="Consolas"/>
          <w:b w:val="0"/>
          <w:i w:val="0"/>
          <w:sz w:val="20"/>
        </w:rPr>
        <w:t>factory USB flash / QC tool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ใช้เฉพาะงานโรงงาน, QC, recovery, หรือ support ภายในทีม ไม่ใช่ flow หลักของลูกค้า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8. BOM Baseline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Prototype / 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Production / Phase 2+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+ 4G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ESP32-S3 +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บน custom PCB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 เฉพาะเมื่อ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 bench validation ผ่าน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ใช้เมื่อ Stage A/B field test ชี้ว่า L76K ไม่ผ่าน trigger ที่ล็อกไว้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sensor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SEN0600 RS485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ใช้ dev/test เท่านั้น ไม่ใช่ production BOM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Platform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battery module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+ optional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battery module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core module, firmware, และ provisioning flow ต้องใช้ร่วมกันได้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 Third-Party Pricing Baseline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single source of truth สำหรับ pricing/limits/upgrade trigger อยู่ที่ SB-00_Third_Party_Pricing_Baseline_v1_1.md (./SB-00_Third_Party_Pricing_Baseline_v1_1.md)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ตัวเลขราคาหรือ quota ของ third-party services ในเอกสาร v1.1 เป็น </w:t>
      </w:r>
      <w:r>
        <w:rPr>
          <w:rFonts w:ascii="Consolas" w:hAnsi="Consolas" w:eastAsia="Consolas" w:cs="Consolas"/>
          <w:b w:val="0"/>
          <w:i w:val="0"/>
          <w:sz w:val="20"/>
        </w:rPr>
        <w:t>internal planning assumptions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ที่ sync กันในรอบเอกสารนี้ ไม่ใช่ live verified quote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ถ้าต้องระบุราคาที่ vendor เปลี่ยนได้ง่าย เช่น </w:t>
      </w:r>
      <w:r>
        <w:rPr>
          <w:rFonts w:ascii="Consolas" w:hAnsi="Consolas" w:eastAsia="Consolas" w:cs="Consolas"/>
          <w:b w:val="0"/>
          <w:i w:val="0"/>
          <w:sz w:val="20"/>
        </w:rPr>
        <w:t>LINE OA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Vercel Pro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Upstash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HiveMQ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Supabase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Resend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Stripe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, </w:t>
      </w:r>
      <w:r>
        <w:rPr>
          <w:rFonts w:ascii="Consolas" w:hAnsi="Consolas" w:eastAsia="Consolas" w:cs="Consolas"/>
          <w:b w:val="0"/>
          <w:i w:val="0"/>
          <w:sz w:val="20"/>
        </w:rPr>
        <w:t>Omise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ให้ถือเป็น estimate จนกว่าจะ re-check ก่อน commercial launch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การคำนวณ trigger ของ free tier ให้ยึด </w:t>
      </w:r>
      <w:r>
        <w:rPr>
          <w:rFonts w:ascii="Consolas" w:hAnsi="Consolas" w:eastAsia="Consolas" w:cs="Consolas"/>
          <w:b w:val="0"/>
          <w:i w:val="0"/>
          <w:sz w:val="20"/>
        </w:rPr>
        <w:t>5-minute telemetry baseline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และ </w:t>
      </w:r>
      <w:r>
        <w:rPr>
          <w:rFonts w:ascii="Consolas" w:hAnsi="Consolas" w:eastAsia="Consolas" w:cs="Consolas"/>
          <w:b w:val="0"/>
          <w:i w:val="0"/>
          <w:sz w:val="20"/>
        </w:rPr>
        <w:t>จำนวน active devices จริง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ใน phase 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 Decision Status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Decision workflow: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final choice แบบละเอียดและเหตุผลเต็มอยู่ใน SB-00_Decision_Register_v1_1.md (./SB-00_Decision_Register_v1_1.md) เอกสารนี้เก็บเฉพาะ baseline ที่ล็อกแล้วสำหรับให้ทุกไฟล์อ้างอิงตรงกัน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Locked baseline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Closed on / Review point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ภายนอก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PCB 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batch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; ค่อย optimize หลัง pilot ถ้า field data บังคับ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 และสลับเป็น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 median TTFF หลัง wake &gt; 60 วินาที, stationary open-sky error &gt; 15 m มากกว่า 10% ของ sample, หรือ geofence false alert &gt; 2 ครั้ง/เครื่อง/สัปดาห์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provisioning baseline เดียวสำหรับ MVP และ pilot;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ไม่ใช่ customer baseline ในเอกสาร v1.1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default;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ได้เมื่อ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 bench validation ผ่านก่อน freeze BOM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 และค่อย review paid plan เมื่อ forecast &gt; 200 msg/mo หรือก่อน commercial launch readiness review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 / review ก่อน commercial launch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core module เดียว + battery module 2 variants (Standard / Long-Life)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; battery/enclosure อัปเกรดได้โดยไม่แยก firmware หรือ customer flow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2026-04-03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11. การอ้างอิงในเอกสาร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ทุกเอกสารหลักควรอ้างถึงไฟล์นี้อย่างน้อยหนึ่งจุดใกล้ส่วนบนของเอกสาร เพื่อให้คนอ่านรู้ว่า: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phase definitions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budget baseline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battery target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certification stance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provisioning flow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prototype/production BOM baseline ชุดเดียวกัน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ใช้ pricing assumptions ของ third-party services ชุดเดียวกัน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Master Assumptions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