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安装手册</w:t>
      </w:r>
    </w:p>
    <w:p>
      <w:pPr>
        <w:pStyle w:val="2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软件安装"/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1.软件安装</w:t>
      </w:r>
      <w:bookmarkEnd w:id="0"/>
    </w:p>
    <w:p>
      <w:pPr>
        <w:pStyle w:val="4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运行环境"/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运行环境</w:t>
      </w:r>
      <w:bookmarkEnd w:id="1"/>
    </w:p>
    <w:p>
      <w:pPr>
        <w:pStyle w:val="23"/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客户端软件： Windows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</w:t>
      </w:r>
    </w:p>
    <w:p>
      <w:pPr>
        <w:pStyle w:val="3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WEB 应用：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谷歌浏览器</w:t>
      </w:r>
    </w:p>
    <w:p>
      <w:pPr>
        <w:pStyle w:val="3"/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数据库：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MySQL</w:t>
      </w:r>
    </w:p>
    <w:p>
      <w:pPr>
        <w:pStyle w:val="5"/>
        <w:rPr>
          <w:rFonts w:hint="eastAsia" w:ascii="宋体" w:hAnsi="宋体" w:eastAsia="宋体" w:cs="宋体"/>
          <w:color w:val="000000" w:themeColor="text1"/>
        </w:rPr>
      </w:pPr>
      <w:bookmarkStart w:id="2" w:name="安装客户端软件"/>
      <w:bookmarkStart w:id="3" w:name="安装步骤"/>
      <w:r>
        <w:rPr>
          <w:rFonts w:hint="eastAsia" w:ascii="宋体" w:hAnsi="宋体" w:eastAsia="宋体" w:cs="宋体"/>
          <w:color w:val="000000" w:themeColor="text1"/>
          <w:lang w:val="en-US" w:eastAsia="zh-CN"/>
        </w:rPr>
        <w:t>2.</w:t>
      </w:r>
      <w:r>
        <w:rPr>
          <w:rFonts w:hint="eastAsia" w:ascii="宋体" w:hAnsi="宋体" w:eastAsia="宋体" w:cs="宋体"/>
          <w:color w:val="000000" w:themeColor="text1"/>
        </w:rPr>
        <w:t>安装客户端软件</w:t>
      </w:r>
      <w:bookmarkEnd w:id="2"/>
    </w:p>
    <w:p>
      <w:pPr>
        <w:pStyle w:val="23"/>
        <w:rPr>
          <w:rFonts w:hint="eastAsia" w:ascii="宋体" w:hAnsi="宋体" w:eastAsia="宋体" w:cs="宋体"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</w:rPr>
        <w:t>1.安装客户端软件。</w:t>
      </w:r>
    </w:p>
    <w:p>
      <w:pPr>
        <w:pStyle w:val="4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安装步骤</w:t>
      </w:r>
      <w:bookmarkEnd w:id="3"/>
    </w:p>
    <w:p>
      <w:pPr>
        <w:pStyle w:val="23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1.导入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bookmarkStart w:id="7" w:name="_GoBack"/>
      <w:bookmarkEnd w:id="7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文件。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2.用户授权。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3.索引分析。</w:t>
      </w:r>
    </w:p>
    <w:p>
      <w:pPr>
        <w:pStyle w:val="5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4" w:name="部署-web-应用"/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部署 WEB 应用</w:t>
      </w:r>
      <w:bookmarkEnd w:id="4"/>
    </w:p>
    <w:p>
      <w:pPr>
        <w:pStyle w:val="23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1.部署 WEB 应用。</w:t>
      </w:r>
    </w:p>
    <w:p>
      <w:pPr>
        <w:pStyle w:val="4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" w:name="系统启动"/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系统启动</w:t>
      </w:r>
      <w:bookmarkEnd w:id="5"/>
    </w:p>
    <w:p>
      <w:pPr>
        <w:pStyle w:val="23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1.确定数据库搭建完毕且服务正常。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2.确定 WEB 应用部署完毕且服务正常。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3.确定客户端软件安装完毕且运行环境正常。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4.双击客户端软件的可执行文件，启动系统。</w:t>
      </w:r>
    </w:p>
    <w:p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na-dialog-root"/>
    </w:p>
    <w:bookmarkEnd w:id="6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0F92D9B"/>
    <w:rsid w:val="3032014D"/>
    <w:rsid w:val="320710D3"/>
    <w:rsid w:val="432A3E21"/>
    <w:rsid w:val="5DCA10F5"/>
    <w:rsid w:val="65C54FED"/>
    <w:rsid w:val="6F6C512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2020-07-26T12:32:00Z</dcterms:created>
  <dc:creator>niu</dc:creator>
  <dc:description>百度文库</dc:description>
  <cp:lastModifiedBy>niu</cp:lastModifiedBy>
  <dcterms:modified xsi:type="dcterms:W3CDTF">2020-07-26T14:11:12Z</dcterms:modified>
  <dc:title>系统安装手册模板 - 百度文库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  <property fmtid="{D5CDD505-2E9C-101B-9397-08002B2CF9AE}" pid="7" name="KSOProductBuildVer">
    <vt:lpwstr>2052-11.1.0.9828</vt:lpwstr>
  </property>
</Properties>
</file>