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Safeguard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Contact us today for your free consultation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Office: 022 24680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info@safeguardsec.ie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Copyright � Safeguard Security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contact-us.html" TargetMode="External"/><Relationship Id="rId8" Type="http://schemas.openxmlformats.org/officeDocument/2006/relationships/hyperlink" Target="http://docs.google.com/login.php" TargetMode="External"/></Relationships>
</file>