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Safeguard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We've recently expanded our product range to supply home management systems to the Irish market.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systems can control your alarm, lighting and heating from an online control panel or an app for your smart device.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Copyright � Safeguard Security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contact-us.html" TargetMode="External"/><Relationship Id="rId8" Type="http://schemas.openxmlformats.org/officeDocument/2006/relationships/hyperlink" Target="http://docs.google.com/login.php" TargetMode="External"/></Relationships>
</file>