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F6EE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FF6EEA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F6EE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F6EEA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F6EEA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F6EEA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F6EEA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AB297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AB297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AB297C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AB297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AB297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574A9BFD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рамках данной работы будет создано </w:t>
      </w:r>
      <w:r w:rsidR="000B4C91" w:rsidRPr="000B4C91">
        <w:rPr>
          <w:sz w:val="28"/>
          <w:szCs w:val="28"/>
          <w:lang w:eastAsia="ja-JP"/>
        </w:rPr>
        <w:t>2</w:t>
      </w:r>
      <w:r w:rsidR="000B4C91">
        <w:rPr>
          <w:sz w:val="28"/>
          <w:szCs w:val="28"/>
          <w:lang w:eastAsia="ja-JP"/>
        </w:rPr>
        <w:t xml:space="preserve"> узла</w:t>
      </w:r>
      <w:r>
        <w:rPr>
          <w:sz w:val="28"/>
          <w:szCs w:val="28"/>
          <w:lang w:eastAsia="ja-JP"/>
        </w:rPr>
        <w:t xml:space="preserve">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FF6EEA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 w:rsidRPr="000B4C91"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1EA0DB46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1AF4F74" w14:textId="089E3CB2" w:rsidR="00093546" w:rsidRPr="004255CE" w:rsidRDefault="00093546" w:rsidP="0009354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</w:p>
    <w:p w14:paraId="1044925A" w14:textId="3E122FAC" w:rsidR="00093546" w:rsidRDefault="00BB475C" w:rsidP="00964240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 xml:space="preserve">а диаграмма деятельности </w:t>
      </w:r>
      <w:r w:rsidR="00964240">
        <w:t xml:space="preserve">прецедента </w:t>
      </w:r>
      <w:r>
        <w:t>«З</w:t>
      </w:r>
      <w:r w:rsidR="00964240">
        <w:t xml:space="preserve">агрузить </w:t>
      </w:r>
      <w:r>
        <w:t>данные».</w:t>
      </w:r>
    </w:p>
    <w:p w14:paraId="469411ED" w14:textId="3EE56CF3" w:rsidR="00964240" w:rsidRPr="0052137C" w:rsidRDefault="00964240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4AFD2836" wp14:editId="28B1ED7D">
            <wp:extent cx="4411980" cy="5563185"/>
            <wp:effectExtent l="0" t="0" r="7620" b="0"/>
            <wp:docPr id="4" name="Рисунок 4" descr="C:\Users\vovad\Downloads\diagram_deyatelnos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d\Downloads\diagram_deyatelnosti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1" cy="55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Pr="00964240" w:rsidRDefault="00964240" w:rsidP="00964240">
      <w:pPr>
        <w:pStyle w:val="aff4"/>
        <w:suppressAutoHyphens/>
        <w:ind w:firstLine="0"/>
        <w:jc w:val="center"/>
      </w:pPr>
      <w:r>
        <w:t>Рисунок 5 – Диаграмма деятельности прецедента</w:t>
      </w: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«Получить данные».</w:t>
      </w:r>
    </w:p>
    <w:p w14:paraId="232E45A5" w14:textId="366B9957" w:rsidR="00964240" w:rsidRPr="0052137C" w:rsidRDefault="001C1008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699047AE" wp14:editId="58AD9E11">
            <wp:extent cx="4294131" cy="6324600"/>
            <wp:effectExtent l="0" t="0" r="0" b="0"/>
            <wp:docPr id="8" name="Рисунок 8" descr="C:\Users\vovad\Downloads\second_diagram_deya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d\Downloads\second_diagram_deyatel.drawio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6" cy="6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6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FF6EEA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20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 – Запуск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FF6EEA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21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FF6EEA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2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26086F79" w14:textId="77777777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</w:p>
    <w:p w14:paraId="5A31C5A5" w14:textId="59B936C2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3.2</w:t>
      </w:r>
      <w:r w:rsidRPr="0025789A">
        <w:t xml:space="preserve">. </w:t>
      </w:r>
      <w:r>
        <w:t>Постановка прикладной задачи</w:t>
      </w:r>
    </w:p>
    <w:p w14:paraId="42784407" w14:textId="4DAD3A85" w:rsidR="00162EB3" w:rsidRPr="000F00D1" w:rsidRDefault="00162EB3" w:rsidP="000F00D1">
      <w:pPr>
        <w:pStyle w:val="AStyle"/>
      </w:pPr>
      <w:r w:rsidRPr="000F00D1">
        <w:t>В качестве примера работоспособности системы в рамках данной работы будет решена задачи классификации.</w:t>
      </w:r>
    </w:p>
    <w:p w14:paraId="6412D870" w14:textId="2ADC8612" w:rsidR="00907B49" w:rsidRDefault="001D1B5D" w:rsidP="000F00D1">
      <w:pPr>
        <w:pStyle w:val="AStyle"/>
      </w:pPr>
      <w:r w:rsidRPr="000F00D1">
        <w:t>Цель</w:t>
      </w:r>
      <w:r w:rsidR="00907B49">
        <w:t xml:space="preserve"> прикладной</w:t>
      </w:r>
      <w:r w:rsidRPr="000F00D1">
        <w:t xml:space="preserve"> задачи заключается </w:t>
      </w:r>
      <w:r w:rsidR="00155DCE">
        <w:t>в том, чтобы на основе данных о ядрах клеток</w:t>
      </w:r>
      <w:r w:rsidRPr="000F00D1">
        <w:t xml:space="preserve"> опухоли молочной железы выявить, злокачественной или до</w:t>
      </w:r>
      <w:r w:rsidR="00155DCE">
        <w:t>брокачественной является клетка опухоли</w:t>
      </w:r>
      <w:r w:rsidRPr="000F00D1">
        <w:t>.</w:t>
      </w:r>
    </w:p>
    <w:p w14:paraId="09AACCD2" w14:textId="73A7DFE9" w:rsidR="001D1B5D" w:rsidRPr="000F00D1" w:rsidRDefault="00907B49" w:rsidP="000F00D1">
      <w:pPr>
        <w:pStyle w:val="AStyle"/>
      </w:pPr>
      <w:r>
        <w:t>Для решения данной задачи будет реализована модель дерева решений.</w:t>
      </w:r>
    </w:p>
    <w:p w14:paraId="2A5CD476" w14:textId="16CD22B5" w:rsidR="001D1B5D" w:rsidRPr="000F00D1" w:rsidRDefault="00155DCE" w:rsidP="000F00D1">
      <w:pPr>
        <w:pStyle w:val="AStyle"/>
      </w:pPr>
      <w:r>
        <w:t>Данные о клетках</w:t>
      </w:r>
      <w:r w:rsidR="000F00D1">
        <w:t xml:space="preserve"> молочной железы</w:t>
      </w:r>
      <w:r w:rsidR="000F00D1" w:rsidRPr="000F00D1">
        <w:t xml:space="preserve"> был</w:t>
      </w:r>
      <w:r w:rsidR="000F00D1">
        <w:t>и</w:t>
      </w:r>
      <w:r w:rsidR="000F00D1" w:rsidRPr="000F00D1">
        <w:t xml:space="preserve"> взят</w:t>
      </w:r>
      <w:r w:rsidR="000F00D1">
        <w:t>ы</w:t>
      </w:r>
      <w:r w:rsidR="000F00D1" w:rsidRPr="000F00D1">
        <w:t xml:space="preserve"> с сайта Kaggle [https://www.kaggle.com/datasets/uciml/breast-cancer-wisconsin-data].</w:t>
      </w:r>
      <w:r w:rsidR="000F00D1">
        <w:t xml:space="preserve"> Это набор данных, представляющий собой таблицу с 31 столбцом, каждый из этих столбцов </w:t>
      </w:r>
      <w:r w:rsidR="002E2FEE">
        <w:t xml:space="preserve">обозначает определенную характеристику </w:t>
      </w:r>
      <w:r>
        <w:t>ядра клетки</w:t>
      </w:r>
      <w:r w:rsidR="002E2FEE">
        <w:t xml:space="preserve"> молочной железы и имеет вещественное значение, а также столбец</w:t>
      </w:r>
      <w:r>
        <w:t>, который обозначает тип клетки</w:t>
      </w:r>
      <w:r w:rsidR="002E2FEE">
        <w:t>.</w:t>
      </w:r>
    </w:p>
    <w:p w14:paraId="1AD68867" w14:textId="77777777" w:rsidR="00162EB3" w:rsidRPr="008175C8" w:rsidRDefault="00162EB3" w:rsidP="00162EB3">
      <w:pPr>
        <w:pStyle w:val="aff4"/>
        <w:suppressAutoHyphens/>
        <w:ind w:firstLine="0"/>
      </w:pPr>
    </w:p>
    <w:p w14:paraId="6CFBDDEE" w14:textId="29022A6D" w:rsidR="009342EE" w:rsidRDefault="00162EB3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3.3</w:t>
      </w:r>
      <w:r w:rsidR="009342EE" w:rsidRPr="0025789A">
        <w:t xml:space="preserve">. </w:t>
      </w:r>
      <w:r w:rsidR="00907B49">
        <w:t>Процесс</w:t>
      </w:r>
      <w:r w:rsidR="00A44936">
        <w:t xml:space="preserve"> загрузки данных</w:t>
      </w:r>
      <w:r w:rsidR="00907B49">
        <w:t xml:space="preserve"> на узел</w:t>
      </w:r>
    </w:p>
    <w:p w14:paraId="13EBF06F" w14:textId="50544CF8" w:rsidR="008175C8" w:rsidRDefault="00601157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 продемонстрирован в листинге 1.</w:t>
      </w:r>
    </w:p>
    <w:p w14:paraId="42C652FB" w14:textId="5B26973C" w:rsidR="00601157" w:rsidRDefault="00601157" w:rsidP="0060115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1 – Подключение к узлу</w:t>
      </w:r>
    </w:p>
    <w:p w14:paraId="6B972B12" w14:textId="77777777" w:rsidR="00601157" w:rsidRPr="00601157" w:rsidRDefault="00601157" w:rsidP="00601157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215C4827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eastAsia="ja-JP"/>
        </w:rPr>
        <w:t xml:space="preserve">    </w:t>
      </w:r>
      <w:r w:rsidRPr="00601157">
        <w:rPr>
          <w:lang w:val="en-US" w:eastAsia="ja-JP"/>
        </w:rPr>
        <w:t>domain_client = sy.login(</w:t>
      </w:r>
    </w:p>
    <w:p w14:paraId="6C48C852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port=8081,</w:t>
      </w:r>
    </w:p>
    <w:p w14:paraId="3F39EEEB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email="info@openmined.org",</w:t>
      </w:r>
    </w:p>
    <w:p w14:paraId="2C8F9466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password="20052005"</w:t>
      </w:r>
    </w:p>
    <w:p w14:paraId="1B3CDD8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090B610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63B1887B" w14:textId="14963358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check your domain is up with `!hagrid check localhost:8081 --timeout=120`")</w:t>
      </w:r>
    </w:p>
    <w:p w14:paraId="1443045C" w14:textId="77777777" w:rsidR="00A44936" w:rsidRDefault="00A44936" w:rsidP="00A44936">
      <w:pPr>
        <w:pStyle w:val="AStyle"/>
        <w:rPr>
          <w:lang w:val="en-US"/>
        </w:rPr>
      </w:pPr>
    </w:p>
    <w:p w14:paraId="40B870CB" w14:textId="1CE2F5C0" w:rsidR="00FF6EEA" w:rsidRDefault="0042472B" w:rsidP="00FF6EEA">
      <w:pPr>
        <w:pStyle w:val="AStyle"/>
      </w:pPr>
      <w:r>
        <w:t xml:space="preserve">Исходные данные были обработаны. Был удален пустой столбец </w:t>
      </w:r>
      <w:r w:rsidRPr="0021779F">
        <w:t>«</w:t>
      </w:r>
      <w:r w:rsidRPr="0042472B">
        <w:t>Unnamed</w:t>
      </w:r>
      <w:r w:rsidRPr="0021779F">
        <w:t>»</w:t>
      </w:r>
      <w:r>
        <w:t>. Исходный набор данных был разделен на два набора данных</w:t>
      </w:r>
      <w:r w:rsidR="00285E8A">
        <w:t>, так как для решения задачи нужно наделить дифференциальной приватностью все столбцы, кроме ст</w:t>
      </w:r>
      <w:r w:rsidR="00155DCE">
        <w:t>олбца, обозначающего тип клетки</w:t>
      </w:r>
      <w:r w:rsidR="00285E8A">
        <w:t>.</w:t>
      </w:r>
    </w:p>
    <w:p w14:paraId="735CA452" w14:textId="1B39CF63" w:rsidR="00FF6EEA" w:rsidRDefault="00FF6EEA" w:rsidP="00FF6EEA">
      <w:pPr>
        <w:pStyle w:val="AStyle"/>
      </w:pPr>
      <w:r>
        <w:lastRenderedPageBreak/>
        <w:t>Данные были аннотированы с дифференциальной</w:t>
      </w:r>
      <w:r w:rsidRPr="00FF6EEA">
        <w:t xml:space="preserve"> приватность</w:t>
      </w:r>
      <w:r>
        <w:t xml:space="preserve">ю с помощью метода </w:t>
      </w:r>
      <w:r w:rsidRPr="00FF6EEA">
        <w:t xml:space="preserve">annotate_with_dp_metadata </w:t>
      </w:r>
      <w:r>
        <w:t xml:space="preserve">класса </w:t>
      </w:r>
      <w:r>
        <w:rPr>
          <w:lang w:val="en-US"/>
        </w:rPr>
        <w:t>Tensor</w:t>
      </w:r>
      <w:r>
        <w:t>. В</w:t>
      </w:r>
      <w:r w:rsidR="00EC244F">
        <w:t xml:space="preserve"> параметрах данного </w:t>
      </w:r>
      <w:r w:rsidR="00E23C24">
        <w:t>метода были указаны</w:t>
      </w:r>
      <w:r w:rsidR="00EC244F">
        <w:t xml:space="preserve"> </w:t>
      </w:r>
      <w:r w:rsidR="00E23C24">
        <w:t>нижняя и верхняя</w:t>
      </w:r>
      <w:r w:rsidR="00EC244F">
        <w:t xml:space="preserve"> границы предельно допустимых значений для конкретного набора данных. Для каждого набора данных эти значения будут различаться, например,</w:t>
      </w:r>
      <w:r w:rsidR="00155DCE">
        <w:t xml:space="preserve"> на основе всего набора данных,</w:t>
      </w:r>
      <w:r w:rsidR="00EC244F">
        <w:t xml:space="preserve"> для данных о среднем расстоянии</w:t>
      </w:r>
      <w:r w:rsidR="00EC244F" w:rsidRPr="00EC244F">
        <w:t xml:space="preserve"> от центра до точек на периметре</w:t>
      </w:r>
      <w:r w:rsidR="00155DCE">
        <w:t xml:space="preserve"> ядра клетки </w:t>
      </w:r>
      <w:r w:rsidR="00EC244F">
        <w:t>(</w:t>
      </w:r>
      <w:r w:rsidR="00EC244F" w:rsidRPr="00EC244F">
        <w:t>radius_mean</w:t>
      </w:r>
      <w:r w:rsidR="00EC244F">
        <w:t>)</w:t>
      </w:r>
      <w:r w:rsidR="00155DCE">
        <w:t xml:space="preserve"> нижняя граница равняется 0, а верхняя граница 30. Т</w:t>
      </w:r>
      <w:r w:rsidR="001C6436">
        <w:t>акже были выделены субъекты набора данных, то есть сущности, информация о которых не будет никому предоставляться. Для данного набора да</w:t>
      </w:r>
      <w:r w:rsidR="00B50EEF">
        <w:t>нных субъектом является идентификатор (</w:t>
      </w:r>
      <w:r w:rsidR="001C6436">
        <w:rPr>
          <w:lang w:val="en-US"/>
        </w:rPr>
        <w:t>id</w:t>
      </w:r>
      <w:r w:rsidR="00B50EEF">
        <w:t>)</w:t>
      </w:r>
      <w:r w:rsidR="001C6436">
        <w:t>, то есть у любой строки таблицы будет отсутствовать</w:t>
      </w:r>
      <w:r w:rsidR="00B50EEF">
        <w:t xml:space="preserve"> идентификатор (</w:t>
      </w:r>
      <w:r w:rsidR="00B50EEF">
        <w:rPr>
          <w:lang w:val="en-US"/>
        </w:rPr>
        <w:t>id</w:t>
      </w:r>
      <w:r w:rsidR="00B50EEF">
        <w:t>).</w:t>
      </w:r>
    </w:p>
    <w:p w14:paraId="7DF1E887" w14:textId="5A0F42B3" w:rsidR="00B50EEF" w:rsidRDefault="00B50EEF" w:rsidP="00FF6EEA">
      <w:pPr>
        <w:pStyle w:val="AStyle"/>
      </w:pPr>
      <w:r>
        <w:t>Процесс аннотации представлен в листинге 2.</w:t>
      </w:r>
    </w:p>
    <w:p w14:paraId="22FF47AB" w14:textId="6F6D4CE9" w:rsidR="00B50EEF" w:rsidRDefault="00B50EEF" w:rsidP="00B50EE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2</w:t>
      </w:r>
      <w:r>
        <w:rPr>
          <w:sz w:val="28"/>
          <w:szCs w:val="28"/>
          <w:lang w:eastAsia="ja-JP"/>
        </w:rPr>
        <w:t xml:space="preserve"> – </w:t>
      </w:r>
      <w:r w:rsidR="00E23C24">
        <w:rPr>
          <w:sz w:val="28"/>
          <w:szCs w:val="28"/>
          <w:lang w:eastAsia="ja-JP"/>
        </w:rPr>
        <w:t>Аннотирование данных</w:t>
      </w:r>
    </w:p>
    <w:p w14:paraId="1DBDB7C8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final_dataset = dict()</w:t>
      </w:r>
    </w:p>
    <w:p w14:paraId="12404302" w14:textId="77777777" w:rsidR="00B50EEF" w:rsidRPr="00B50EEF" w:rsidRDefault="00B50EEF" w:rsidP="00B50EEF">
      <w:pPr>
        <w:pStyle w:val="-"/>
        <w:rPr>
          <w:lang w:val="en-US"/>
        </w:rPr>
      </w:pPr>
    </w:p>
    <w:p w14:paraId="465764EA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data_subjects = sy.DataSubjectArray.from_objs(dataset1["id"])</w:t>
      </w:r>
    </w:p>
    <w:p w14:paraId="21C73FE6" w14:textId="77777777" w:rsidR="00B50EEF" w:rsidRPr="00B50EEF" w:rsidRDefault="00B50EEF" w:rsidP="00B50EEF">
      <w:pPr>
        <w:pStyle w:val="-"/>
        <w:rPr>
          <w:lang w:val="en-US"/>
        </w:rPr>
      </w:pPr>
    </w:p>
    <w:p w14:paraId="73EB1AB1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final_dataset["radius_mean"] = sy.Tensor(dataset1["radius_mean"]).annotate_with_dp_metadata(</w:t>
      </w:r>
    </w:p>
    <w:p w14:paraId="1D6BE4B9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 xml:space="preserve">   lower_bound=0, upper_bound=30, data_subject=data_subjects</w:t>
      </w:r>
    </w:p>
    <w:p w14:paraId="167EA7FE" w14:textId="4F3260C0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)</w:t>
      </w:r>
    </w:p>
    <w:p w14:paraId="6D437F54" w14:textId="77777777" w:rsidR="00285E8A" w:rsidRDefault="00285E8A" w:rsidP="00285E8A">
      <w:pPr>
        <w:pStyle w:val="AStyle"/>
        <w:rPr>
          <w:lang w:val="en-US"/>
        </w:rPr>
      </w:pPr>
    </w:p>
    <w:p w14:paraId="663A6FAC" w14:textId="08CC1CD8" w:rsidR="00B50EEF" w:rsidRDefault="00B50EEF" w:rsidP="00285E8A">
      <w:pPr>
        <w:pStyle w:val="AStyle"/>
      </w:pPr>
      <w:r>
        <w:t>Аналогично были аннотированы все столбцы набора данных</w:t>
      </w:r>
      <w:r w:rsidR="00E23C24">
        <w:t xml:space="preserve">. Все аннотированные столбцы добавляются в словарь </w:t>
      </w:r>
      <w:r w:rsidR="00E23C24" w:rsidRPr="00B50EEF">
        <w:rPr>
          <w:lang w:val="en-US"/>
        </w:rPr>
        <w:t>final</w:t>
      </w:r>
      <w:r w:rsidR="00E23C24" w:rsidRPr="00E23C24">
        <w:t>_</w:t>
      </w:r>
      <w:r w:rsidR="00E23C24">
        <w:rPr>
          <w:lang w:val="en-US"/>
        </w:rPr>
        <w:t>dataset</w:t>
      </w:r>
      <w:r w:rsidR="00A519F8">
        <w:t xml:space="preserve">. </w:t>
      </w:r>
      <w:r w:rsidR="002569B5">
        <w:t>Исходный код представлен в</w:t>
      </w:r>
      <w:r>
        <w:t xml:space="preserve"> п</w:t>
      </w:r>
      <w:r w:rsidR="002569B5">
        <w:t>риложении</w:t>
      </w:r>
      <w:r>
        <w:t>.</w:t>
      </w:r>
    </w:p>
    <w:p w14:paraId="49784500" w14:textId="4F2198D4" w:rsidR="00A519F8" w:rsidRDefault="00E23C24" w:rsidP="00285E8A">
      <w:pPr>
        <w:pStyle w:val="AStyle"/>
      </w:pPr>
      <w:r>
        <w:t xml:space="preserve">Для загрузки данных на узел был использован метод </w:t>
      </w:r>
      <w:r w:rsidRPr="00E23C24">
        <w:t>load_dataset</w:t>
      </w:r>
      <w:r>
        <w:t xml:space="preserve"> класса </w:t>
      </w:r>
      <w:r w:rsidRPr="00E23C24">
        <w:t>DomainClient</w:t>
      </w:r>
      <w:r>
        <w:t xml:space="preserve"> (листинг 3). В параметрах метода были указаны данные, имя датасета и его описание.</w:t>
      </w:r>
    </w:p>
    <w:p w14:paraId="65A78D4D" w14:textId="32653783" w:rsidR="00E23C24" w:rsidRDefault="009E64F7" w:rsidP="00E23C24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3</w:t>
      </w:r>
      <w:r w:rsidR="00E23C24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 данных</w:t>
      </w:r>
      <w:r w:rsidR="00C0358B">
        <w:rPr>
          <w:sz w:val="28"/>
          <w:szCs w:val="28"/>
          <w:lang w:eastAsia="ja-JP"/>
        </w:rPr>
        <w:t xml:space="preserve"> характеристик</w:t>
      </w:r>
    </w:p>
    <w:p w14:paraId="1923D66E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>domain_client.load_dataset(</w:t>
      </w:r>
    </w:p>
    <w:p w14:paraId="0EE604E4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name="testDataset_v3",</w:t>
      </w:r>
    </w:p>
    <w:p w14:paraId="29566AE2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assets=final_dataset,</w:t>
      </w:r>
    </w:p>
    <w:p w14:paraId="734F2196" w14:textId="30019CA6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description="Our dataset contains </w:t>
      </w:r>
      <w:r w:rsidRPr="00E23C24">
        <w:rPr>
          <w:lang w:val="en-US"/>
        </w:rPr>
        <w:t xml:space="preserve">real-valued features </w:t>
      </w:r>
      <w:r>
        <w:rPr>
          <w:lang w:val="en-US"/>
        </w:rPr>
        <w:t>for</w:t>
      </w:r>
      <w:r w:rsidRPr="00E23C24">
        <w:rPr>
          <w:lang w:val="en-US"/>
        </w:rPr>
        <w:t xml:space="preserve"> cell nucleus</w:t>
      </w:r>
      <w:r w:rsidR="009E64F7">
        <w:rPr>
          <w:lang w:val="en-US"/>
        </w:rPr>
        <w:t xml:space="preserve"> </w:t>
      </w:r>
      <w:r w:rsidR="009E64F7" w:rsidRPr="009E64F7">
        <w:rPr>
          <w:lang w:val="en-US"/>
        </w:rPr>
        <w:t>of a breast mass</w:t>
      </w:r>
      <w:r w:rsidRPr="00E23C24">
        <w:rPr>
          <w:lang w:val="en-US"/>
        </w:rPr>
        <w:t>. There are 31 columns and 250 rows in our dataset."</w:t>
      </w:r>
    </w:p>
    <w:p w14:paraId="5D996800" w14:textId="3DC86E41" w:rsidR="00E23C24" w:rsidRPr="00C0358B" w:rsidRDefault="00E23C24" w:rsidP="00E23C24">
      <w:pPr>
        <w:pStyle w:val="-"/>
      </w:pPr>
      <w:r w:rsidRPr="00C0358B">
        <w:t>)</w:t>
      </w:r>
    </w:p>
    <w:p w14:paraId="56F0CA57" w14:textId="1BBCAA43" w:rsidR="00E23C24" w:rsidRDefault="00C0358B" w:rsidP="00285E8A">
      <w:pPr>
        <w:pStyle w:val="AStyle"/>
      </w:pPr>
      <w:r>
        <w:lastRenderedPageBreak/>
        <w:t>Также на узел был загружен второй набор данных, обозначающий тип клетки (листинг 4).</w:t>
      </w:r>
    </w:p>
    <w:p w14:paraId="3764E3F2" w14:textId="79506A80" w:rsidR="00C0358B" w:rsidRDefault="00C0358B" w:rsidP="00C0358B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4</w:t>
      </w:r>
      <w:r>
        <w:rPr>
          <w:sz w:val="28"/>
          <w:szCs w:val="28"/>
          <w:lang w:eastAsia="ja-JP"/>
        </w:rPr>
        <w:t xml:space="preserve"> – Загрузка данных</w:t>
      </w:r>
      <w:r>
        <w:rPr>
          <w:sz w:val="28"/>
          <w:szCs w:val="28"/>
          <w:lang w:eastAsia="ja-JP"/>
        </w:rPr>
        <w:t xml:space="preserve"> типа клетки</w:t>
      </w:r>
    </w:p>
    <w:p w14:paraId="382347EE" w14:textId="77777777" w:rsidR="00C0358B" w:rsidRPr="00C0358B" w:rsidRDefault="00C0358B" w:rsidP="00C0358B">
      <w:pPr>
        <w:pStyle w:val="-"/>
      </w:pPr>
      <w:r w:rsidRPr="00C0358B">
        <w:rPr>
          <w:lang w:val="en-US"/>
        </w:rPr>
        <w:t>domain</w:t>
      </w:r>
      <w:r w:rsidRPr="00C0358B">
        <w:t>_</w:t>
      </w:r>
      <w:r w:rsidRPr="00C0358B">
        <w:rPr>
          <w:lang w:val="en-US"/>
        </w:rPr>
        <w:t>client</w:t>
      </w:r>
      <w:r w:rsidRPr="00C0358B">
        <w:t>.</w:t>
      </w:r>
      <w:r w:rsidRPr="00C0358B">
        <w:rPr>
          <w:lang w:val="en-US"/>
        </w:rPr>
        <w:t>load</w:t>
      </w:r>
      <w:r w:rsidRPr="00C0358B">
        <w:t>_</w:t>
      </w:r>
      <w:r w:rsidRPr="00C0358B">
        <w:rPr>
          <w:lang w:val="en-US"/>
        </w:rPr>
        <w:t>dataset</w:t>
      </w:r>
      <w:r w:rsidRPr="00C0358B">
        <w:t>(</w:t>
      </w:r>
    </w:p>
    <w:p w14:paraId="3C8B4975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t xml:space="preserve">   </w:t>
      </w:r>
      <w:r w:rsidRPr="00C0358B">
        <w:rPr>
          <w:lang w:val="en-US"/>
        </w:rPr>
        <w:t>name="testDataset_v3_diagnosis",</w:t>
      </w:r>
    </w:p>
    <w:p w14:paraId="468DD8BB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assets={</w:t>
      </w:r>
    </w:p>
    <w:p w14:paraId="4AC065DC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    "diagnosis": diagnosis,</w:t>
      </w:r>
    </w:p>
    <w:p w14:paraId="5210804A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},</w:t>
      </w:r>
    </w:p>
    <w:p w14:paraId="5E1668C7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description="Dataset contains diagnosis result. There are 1 column and 250 rows in our dataset."</w:t>
      </w:r>
    </w:p>
    <w:p w14:paraId="41BA83AE" w14:textId="1CBE8897" w:rsidR="00C0358B" w:rsidRPr="00C0358B" w:rsidRDefault="00C0358B" w:rsidP="00C0358B">
      <w:pPr>
        <w:pStyle w:val="-"/>
      </w:pPr>
      <w:r w:rsidRPr="00C0358B">
        <w:t>)</w:t>
      </w:r>
    </w:p>
    <w:p w14:paraId="2FDC9D30" w14:textId="1E07DEFD" w:rsidR="00C0358B" w:rsidRDefault="00C0358B" w:rsidP="00285E8A">
      <w:pPr>
        <w:pStyle w:val="AStyle"/>
      </w:pPr>
      <w:r>
        <w:t xml:space="preserve">Для того, чтобы проверить загрузку данных на узел, вызовем метод </w:t>
      </w:r>
      <w:r w:rsidRPr="00C0358B">
        <w:t>datasets</w:t>
      </w:r>
      <w:r>
        <w:t xml:space="preserve"> класса </w:t>
      </w:r>
      <w:r w:rsidRPr="00E23C24">
        <w:t>DomainClient</w:t>
      </w:r>
      <w:r>
        <w:t>. Вывод метода представлен на рисунке 10.</w:t>
      </w:r>
    </w:p>
    <w:p w14:paraId="070D01DE" w14:textId="6EB2032B" w:rsidR="00C0358B" w:rsidRPr="0052137C" w:rsidRDefault="00C0358B" w:rsidP="00C0358B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955DC4E">
          <v:shape id="_x0000_i1029" type="#_x0000_t75" style="width:453pt;height:147pt" o:bordertopcolor="this" o:borderleftcolor="this" o:borderbottomcolor="this" o:borderrightcolor="this">
            <v:imagedata r:id="rId23" o:title="dataset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E35D60" w14:textId="1AE8A5A2" w:rsidR="009E64F7" w:rsidRPr="00B50EEF" w:rsidRDefault="00C0358B" w:rsidP="00C0358B">
      <w:pPr>
        <w:pStyle w:val="aff4"/>
        <w:suppressAutoHyphens/>
        <w:ind w:firstLine="0"/>
        <w:jc w:val="center"/>
      </w:pPr>
      <w:r>
        <w:t>Рисунок 10</w:t>
      </w:r>
      <w:r>
        <w:t xml:space="preserve"> – </w:t>
      </w:r>
      <w:r>
        <w:t>Загруженные на узел данные</w:t>
      </w:r>
    </w:p>
    <w:p w14:paraId="6ADB1783" w14:textId="77777777" w:rsidR="00B50EEF" w:rsidRPr="00B50EEF" w:rsidRDefault="00B50EEF" w:rsidP="00C0358B">
      <w:pPr>
        <w:pStyle w:val="AStyle"/>
        <w:ind w:firstLine="0"/>
      </w:pPr>
      <w:bookmarkStart w:id="39" w:name="_GoBack"/>
      <w:bookmarkEnd w:id="39"/>
    </w:p>
    <w:p w14:paraId="4F904B5A" w14:textId="2A1EB5AF" w:rsidR="008175C8" w:rsidRPr="008175C8" w:rsidRDefault="00162EB3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3.4</w:t>
      </w:r>
      <w:r w:rsidR="00A44936" w:rsidRPr="0025789A">
        <w:t xml:space="preserve">. </w:t>
      </w:r>
      <w:r w:rsidR="00601157">
        <w:t>Процесс получения данных из узла</w:t>
      </w:r>
    </w:p>
    <w:p w14:paraId="02DC8EFB" w14:textId="05F7FCA3" w:rsidR="009342EE" w:rsidRDefault="008175C8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7502AE10" w14:textId="77777777" w:rsidR="009342EE" w:rsidRPr="009342EE" w:rsidRDefault="009342EE" w:rsidP="008175C8">
      <w:pPr>
        <w:spacing w:line="360" w:lineRule="auto"/>
        <w:jc w:val="both"/>
        <w:rPr>
          <w:sz w:val="28"/>
          <w:szCs w:val="28"/>
          <w:lang w:eastAsia="ja-JP"/>
        </w:rPr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4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5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6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7"/>
      <w:footerReference w:type="first" r:id="rId28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DE867" w14:textId="77777777" w:rsidR="00AB297C" w:rsidRDefault="00AB297C">
      <w:r>
        <w:separator/>
      </w:r>
    </w:p>
  </w:endnote>
  <w:endnote w:type="continuationSeparator" w:id="0">
    <w:p w14:paraId="4A93F915" w14:textId="77777777" w:rsidR="00AB297C" w:rsidRDefault="00AB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C0358B">
      <w:rPr>
        <w:noProof/>
        <w:sz w:val="28"/>
        <w:szCs w:val="28"/>
      </w:rPr>
      <w:t>22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19AE4" w14:textId="77777777" w:rsidR="00AB297C" w:rsidRDefault="00AB297C">
      <w:r>
        <w:separator/>
      </w:r>
    </w:p>
  </w:footnote>
  <w:footnote w:type="continuationSeparator" w:id="0">
    <w:p w14:paraId="67414C1D" w14:textId="77777777" w:rsidR="00AB297C" w:rsidRDefault="00AB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05B6EE7"/>
    <w:multiLevelType w:val="hybridMultilevel"/>
    <w:tmpl w:val="431A9BB0"/>
    <w:lvl w:ilvl="0" w:tplc="3BE2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29"/>
  </w:num>
  <w:num w:numId="5">
    <w:abstractNumId w:val="0"/>
  </w:num>
  <w:num w:numId="6">
    <w:abstractNumId w:val="10"/>
  </w:num>
  <w:num w:numId="7">
    <w:abstractNumId w:val="16"/>
  </w:num>
  <w:num w:numId="8">
    <w:abstractNumId w:val="41"/>
  </w:num>
  <w:num w:numId="9">
    <w:abstractNumId w:val="37"/>
  </w:num>
  <w:num w:numId="10">
    <w:abstractNumId w:val="1"/>
  </w:num>
  <w:num w:numId="11">
    <w:abstractNumId w:val="27"/>
  </w:num>
  <w:num w:numId="12">
    <w:abstractNumId w:val="7"/>
  </w:num>
  <w:num w:numId="13">
    <w:abstractNumId w:val="44"/>
  </w:num>
  <w:num w:numId="14">
    <w:abstractNumId w:val="13"/>
  </w:num>
  <w:num w:numId="15">
    <w:abstractNumId w:val="46"/>
  </w:num>
  <w:num w:numId="16">
    <w:abstractNumId w:val="12"/>
  </w:num>
  <w:num w:numId="17">
    <w:abstractNumId w:val="45"/>
  </w:num>
  <w:num w:numId="18">
    <w:abstractNumId w:val="8"/>
  </w:num>
  <w:num w:numId="19">
    <w:abstractNumId w:val="31"/>
  </w:num>
  <w:num w:numId="20">
    <w:abstractNumId w:val="30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2"/>
  </w:num>
  <w:num w:numId="28">
    <w:abstractNumId w:val="40"/>
  </w:num>
  <w:num w:numId="29">
    <w:abstractNumId w:val="14"/>
  </w:num>
  <w:num w:numId="30">
    <w:abstractNumId w:val="42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6"/>
  </w:num>
  <w:num w:numId="37">
    <w:abstractNumId w:val="34"/>
  </w:num>
  <w:num w:numId="38">
    <w:abstractNumId w:val="47"/>
  </w:num>
  <w:num w:numId="39">
    <w:abstractNumId w:val="6"/>
  </w:num>
  <w:num w:numId="40">
    <w:abstractNumId w:val="15"/>
  </w:num>
  <w:num w:numId="41">
    <w:abstractNumId w:val="43"/>
  </w:num>
  <w:num w:numId="42">
    <w:abstractNumId w:val="4"/>
  </w:num>
  <w:num w:numId="43">
    <w:abstractNumId w:val="20"/>
  </w:num>
  <w:num w:numId="44">
    <w:abstractNumId w:val="28"/>
  </w:num>
  <w:num w:numId="45">
    <w:abstractNumId w:val="38"/>
  </w:num>
  <w:num w:numId="46">
    <w:abstractNumId w:val="33"/>
  </w:num>
  <w:num w:numId="47">
    <w:abstractNumId w:val="35"/>
  </w:num>
  <w:num w:numId="48">
    <w:abstractNumId w:val="26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4C91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0D1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5DCE"/>
    <w:rsid w:val="00156D12"/>
    <w:rsid w:val="00157156"/>
    <w:rsid w:val="0016017F"/>
    <w:rsid w:val="00162EB3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6436"/>
    <w:rsid w:val="001C7472"/>
    <w:rsid w:val="001D0E80"/>
    <w:rsid w:val="001D1B5D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69B5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5E8A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2FEE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472B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157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C72ED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58AF"/>
    <w:rsid w:val="00907B49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E64F7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19F8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297C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3EB0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0EEF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358B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3C2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44F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6EEA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3C24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9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yperlink" Target="https://www.openmined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habr.com/ru/post/500154/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hyperlink" Target="https://github.com/OpenMined/PySyft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A82686D-65C7-4B92-8DD8-4D4C5350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25</Pages>
  <Words>3797</Words>
  <Characters>21646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715</cp:revision>
  <cp:lastPrinted>2023-03-31T15:32:00Z</cp:lastPrinted>
  <dcterms:created xsi:type="dcterms:W3CDTF">2022-05-15T12:00:00Z</dcterms:created>
  <dcterms:modified xsi:type="dcterms:W3CDTF">2023-05-26T13:50:00Z</dcterms:modified>
  <cp:category>Образцы документов</cp:category>
</cp:coreProperties>
</file>