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AA632"/>
    <w:p w14:paraId="489CC455"/>
    <w:p w14:paraId="62D9C924"/>
    <w:p w14:paraId="7B0B9F93"/>
    <w:p w14:paraId="1F2FB066"/>
    <w:p w14:paraId="7248D467">
      <w:pPr>
        <w:pStyle w:val="164"/>
        <w:rPr>
          <w:rFonts w:hint="eastAsia"/>
          <w:lang w:eastAsia="zh-CN"/>
        </w:rPr>
      </w:pPr>
      <w:r>
        <w:t>中国民航大学双一流建设完成度实时报告</w:t>
      </w:r>
      <w:r>
        <w:rPr>
          <w:rFonts w:hint="eastAsia"/>
          <w:lang w:val="en-US" w:eastAsia="zh-CN"/>
        </w:rPr>
        <w:t>小程序</w:t>
      </w:r>
    </w:p>
    <w:p w14:paraId="3E598B32"/>
    <w:p w14:paraId="0355F05F">
      <w:r>
        <w:br w:type="page"/>
      </w:r>
    </w:p>
    <w:p w14:paraId="1612EBB5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1 项目简介</w:t>
      </w:r>
    </w:p>
    <w:p w14:paraId="23AC9ABE">
      <w:pPr>
        <w:pStyle w:val="165"/>
        <w:widowControl w:val="0"/>
        <w:spacing w:after="0" w:line="400" w:lineRule="exact"/>
        <w:ind w:firstLine="480"/>
        <w:jc w:val="both"/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</w:pP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对照教育部双一流建设检测指标体系，动态抓取学校公开数据，从人才培养、师资队伍、科研成果、社会服务、国际化五大维度呈现达成度。采用行业特色型高校分层对标策略。</w:t>
      </w:r>
    </w:p>
    <w:p w14:paraId="1BCC6874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2 推荐环境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EB105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9CEFCDE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组件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0A67378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要求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EE9FF67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注意事项</w:t>
            </w:r>
          </w:p>
        </w:tc>
      </w:tr>
      <w:tr w14:paraId="66B352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7998473E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725E911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3.9.7+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29CCA43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安装时勾选 Add Python to PATH</w:t>
            </w:r>
          </w:p>
        </w:tc>
      </w:tr>
      <w:tr w14:paraId="5CFCAEB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505C323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SQL Server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01A91EC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2016+（含Express）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2FD9CE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安装后确保服务已启动</w:t>
            </w:r>
          </w:p>
        </w:tc>
      </w:tr>
      <w:tr w14:paraId="6B1E477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7A2CFC6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SSMS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234E55C4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图形化执行SQL脚本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343D41A8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与SQL Server配套安装</w:t>
            </w:r>
          </w:p>
        </w:tc>
      </w:tr>
      <w:tr w14:paraId="498ADC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16C3F268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微信开发者工具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8E8835B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最新稳定版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2DC81FA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安装后登录微信账号</w:t>
            </w:r>
          </w:p>
        </w:tc>
      </w:tr>
    </w:tbl>
    <w:p w14:paraId="0F4B7DED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3 功能特性</w:t>
      </w:r>
    </w:p>
    <w:p w14:paraId="5ADE29EE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24项双一流检测指标</w:t>
      </w:r>
    </w:p>
    <w:p w14:paraId="43A1F102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分层对标：A/B/C三层，中航大对标B层</w:t>
      </w:r>
    </w:p>
    <w:p w14:paraId="6AA0D937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三方数据对比：实际值vs目标值vs常模值</w:t>
      </w:r>
    </w:p>
    <w:p w14:paraId="793E5B03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Canvas图表：雷达图+环形进度条+趋势折线图</w:t>
      </w:r>
    </w:p>
    <w:p w14:paraId="52F8C3B7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定时更新：APScheduler爬取+月度快照</w:t>
      </w:r>
    </w:p>
    <w:p w14:paraId="21D9B2B9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真实数据溯源</w:t>
      </w:r>
    </w:p>
    <w:p w14:paraId="65AAECBA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数据流水线：setup_data.py一键初始化</w:t>
      </w:r>
    </w:p>
    <w:p w14:paraId="494A0054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4 运行</w:t>
      </w:r>
    </w:p>
    <w:p w14:paraId="22DD63C2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无需额外配置环境变量，</w:t>
      </w:r>
      <w:r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  <w:t>简单起见，</w:t>
      </w: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数据库连接直接在config.py中设置</w:t>
      </w:r>
      <w:r>
        <w:rPr>
          <w:rFonts w:hint="eastAsia" w:cs="Times New Roman"/>
          <w:kern w:val="2"/>
          <w:szCs w:val="21"/>
          <w:lang w:eastAsia="zh-CN"/>
          <w14:ligatures w14:val="standardContextual"/>
        </w:rPr>
        <w:t>，</w:t>
      </w:r>
      <w:r>
        <w:rPr>
          <w:rFonts w:hint="eastAsia" w:cs="Times New Roman"/>
          <w:kern w:val="2"/>
          <w:szCs w:val="21"/>
          <w:lang w:val="en-US" w:eastAsia="zh-CN"/>
          <w14:ligatures w14:val="standardContextual"/>
        </w:rPr>
        <w:t>默认在无编译器环境下运行</w:t>
      </w: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。</w:t>
      </w:r>
    </w:p>
    <w:p w14:paraId="1BDFC0A0">
      <w:pPr>
        <w:pStyle w:val="167"/>
        <w:spacing w:before="156" w:after="156"/>
        <w:rPr>
          <w:rFonts w:hint="eastAsia"/>
        </w:rPr>
      </w:pPr>
      <w:r>
        <w:rPr>
          <w:rFonts w:hint="eastAsia"/>
        </w:rPr>
        <w:t>第一步：安装依赖</w:t>
      </w:r>
    </w:p>
    <w:p w14:paraId="5114C267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cd backend &amp;&amp; pip install -r requirements.txt</w:t>
      </w:r>
    </w:p>
    <w:p w14:paraId="4E3B8AE8">
      <w:pPr>
        <w:pStyle w:val="167"/>
        <w:spacing w:before="156" w:after="156"/>
        <w:rPr>
          <w:rFonts w:hint="eastAsia"/>
        </w:rPr>
      </w:pPr>
      <w:r>
        <w:rPr>
          <w:rFonts w:hint="eastAsia"/>
        </w:rPr>
        <w:t>第二步：初始化数据库</w:t>
      </w:r>
    </w:p>
    <w:p w14:paraId="1EE80A44">
      <w:pPr>
        <w:pStyle w:val="165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Chars="0"/>
        <w:jc w:val="both"/>
        <w:textAlignment w:val="auto"/>
        <w:rPr>
          <w:rFonts w:hint="default" w:cs="宋体"/>
          <w:kern w:val="2"/>
          <w:szCs w:val="21"/>
          <w:lang w:val="en-US" w:eastAsia="zh-CN"/>
          <w14:ligatures w14:val="standardContextual"/>
        </w:rPr>
      </w:pPr>
      <w:r>
        <w:rPr>
          <w:rFonts w:hint="default" w:cs="宋体"/>
          <w:kern w:val="2"/>
          <w:szCs w:val="21"/>
          <w:lang w:val="en-US" w:eastAsia="zh-CN"/>
          <w14:ligatures w14:val="standardContextual"/>
        </w:rPr>
        <w:t>数据库名CAUC_DoubleFirstClass。三种方式任选：</w:t>
      </w:r>
    </w:p>
    <w:p w14:paraId="6EEC5CB7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default" w:cs="宋体"/>
          <w:kern w:val="2"/>
          <w:szCs w:val="21"/>
          <w:lang w:val="en-US" w:eastAsia="zh-CN"/>
          <w14:ligatures w14:val="standardContextual"/>
        </w:rPr>
      </w:pPr>
      <w:r>
        <w:rPr>
          <w:rFonts w:hint="default" w:cs="宋体"/>
          <w:kern w:val="2"/>
          <w:szCs w:val="21"/>
          <w:lang w:val="en-US" w:eastAsia="zh-CN"/>
          <w14:ligatures w14:val="standardContextual"/>
        </w:rPr>
        <w:t>SSMS（推荐）：依次打开backend\database\下4个文件</w:t>
      </w: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并执行</w:t>
      </w:r>
      <w:r>
        <w:rPr>
          <w:rFonts w:hint="default" w:cs="宋体"/>
          <w:kern w:val="2"/>
          <w:szCs w:val="21"/>
          <w:lang w:val="en-US" w:eastAsia="zh-CN"/>
          <w14:ligatures w14:val="standardContextual"/>
        </w:rPr>
        <w:t>：init_db.sql -&gt; seed_data.sql -&gt; update_benchmarks.sql -&gt; update_real_data.sql</w:t>
      </w:r>
    </w:p>
    <w:p w14:paraId="400BD0FA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default" w:cs="宋体"/>
          <w:kern w:val="2"/>
          <w:szCs w:val="21"/>
          <w:lang w:val="en-US" w:eastAsia="zh-CN"/>
          <w14:ligatures w14:val="standardContextual"/>
        </w:rPr>
      </w:pPr>
      <w:r>
        <w:rPr>
          <w:rFonts w:hint="default" w:cs="宋体"/>
          <w:kern w:val="2"/>
          <w:szCs w:val="21"/>
          <w:lang w:val="en-US" w:eastAsia="zh-CN"/>
          <w14:ligatures w14:val="standardContextual"/>
        </w:rPr>
        <w:t>sqlcmd命令行：</w:t>
      </w:r>
    </w:p>
    <w:p w14:paraId="373A88DA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  <w:t>sqlcmd -S localhost -E -i backend\database\init_db.sql</w:t>
      </w:r>
    </w:p>
    <w:p w14:paraId="6443C8DD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  <w:t>sqlcmd -S localhost -E -i backend\database\seed_data.sql</w:t>
      </w:r>
    </w:p>
    <w:p w14:paraId="3E62D579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  <w:t>sqlcmd -S localhost -E -i backend\database\update_benchmarks.sql</w:t>
      </w:r>
    </w:p>
    <w:p w14:paraId="461A0D2E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  <w:t>sqlcmd -S localhost -E -i backend\database\update_real_data.sql</w:t>
      </w:r>
    </w:p>
    <w:p w14:paraId="3D386651">
      <w:pPr>
        <w:pStyle w:val="165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default" w:cs="宋体"/>
          <w:kern w:val="2"/>
          <w:szCs w:val="21"/>
          <w:lang w:val="en-US" w:eastAsia="zh-CN"/>
          <w14:ligatures w14:val="standardContextual"/>
        </w:rPr>
      </w:pPr>
      <w:r>
        <w:rPr>
          <w:rFonts w:hint="default" w:cs="宋体"/>
          <w:kern w:val="2"/>
          <w:szCs w:val="21"/>
          <w:lang w:val="en-US" w:eastAsia="zh-CN"/>
          <w14:ligatures w14:val="standardContextual"/>
        </w:rPr>
        <w:t>Python流水线一键：</w:t>
      </w:r>
    </w:p>
    <w:p w14:paraId="584DB68C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val="en-US" w:eastAsia="zh-CN"/>
          <w14:ligatures w14:val="standardContextual"/>
        </w:rPr>
        <w:t>python setup_data.py</w:t>
      </w:r>
    </w:p>
    <w:p w14:paraId="2EAFB326">
      <w:pPr>
        <w:pStyle w:val="167"/>
        <w:spacing w:before="156" w:after="156"/>
        <w:rPr>
          <w:rFonts w:hint="eastAsia"/>
        </w:rPr>
      </w:pPr>
      <w:r>
        <w:rPr>
          <w:rFonts w:hint="eastAsia"/>
        </w:rPr>
        <w:t>第三步：检查配置</w:t>
      </w:r>
    </w:p>
    <w:p w14:paraId="2A9D66D6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打开backend\config.py。默认Windows集成认证连接本地SQL Server，一般无需修改。Express版需改DB_SERVER为localhost\SQLEXPRESS。</w:t>
      </w:r>
    </w:p>
    <w:p w14:paraId="604BE6D2">
      <w:pPr>
        <w:pStyle w:val="167"/>
        <w:spacing w:before="156" w:after="156"/>
        <w:rPr>
          <w:rFonts w:hint="eastAsia"/>
        </w:rPr>
      </w:pPr>
      <w:r>
        <w:rPr>
          <w:rFonts w:hint="eastAsia"/>
        </w:rPr>
        <w:t>第四步：启动后端</w:t>
      </w:r>
    </w:p>
    <w:p w14:paraId="7E83BFDC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cd backend &amp;&amp; python app.py</w:t>
      </w:r>
    </w:p>
    <w:p w14:paraId="5D3C42D0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看到[OK] SQL Server连接成功且出现http://127.0.0.1:5000即成功。不要关闭窗口。</w:t>
      </w:r>
    </w:p>
    <w:p w14:paraId="4717166C">
      <w:pPr>
        <w:pStyle w:val="167"/>
        <w:spacing w:before="156" w:after="156"/>
        <w:rPr>
          <w:rFonts w:hint="eastAsia"/>
        </w:rPr>
      </w:pPr>
      <w:r>
        <w:rPr>
          <w:rFonts w:hint="eastAsia"/>
        </w:rPr>
        <w:t>第五步：打开小程序</w:t>
      </w:r>
    </w:p>
    <w:p w14:paraId="61140956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微信开发者工具-&gt;导入项目-&gt;选miniprogram\-&gt;AppID用测试号-&gt;编译。看到环形进度条即成功。如显示数据加载失败，确认app.js中apiBase为http://localhost:5000且Flask在运行。</w:t>
      </w:r>
    </w:p>
    <w:p w14:paraId="506CD57E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5 项目结构</w:t>
      </w:r>
    </w:p>
    <w:p w14:paraId="11E9BB99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backend/ (Flask) + miniprogram/ (小程序)</w:t>
      </w:r>
    </w:p>
    <w:p w14:paraId="2B59E0D5">
      <w:pPr>
        <w:pStyle w:val="165"/>
        <w:widowControl w:val="0"/>
        <w:spacing w:after="0" w:line="400" w:lineRule="exact"/>
        <w:ind w:firstLine="480"/>
        <w:jc w:val="both"/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</w:pP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文档: README / 设计文档 / 数据来源说明报告</w:t>
      </w:r>
    </w:p>
    <w:p w14:paraId="40EA41AF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6 数据库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15"/>
        <w:gridCol w:w="3657"/>
      </w:tblGrid>
      <w:tr w14:paraId="3688B9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7B124C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表名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49E4A90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1305D734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核心字段</w:t>
            </w:r>
          </w:p>
        </w:tc>
      </w:tr>
      <w:tr w14:paraId="11FB6E0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1062909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IndicatorCategory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0F921F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大类(5条)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008FDC4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CategoryID,CategoryName</w:t>
            </w:r>
          </w:p>
        </w:tc>
      </w:tr>
      <w:tr w14:paraId="55FE99C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15CD3E0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IndicatorMaster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E4027E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指标定义(24条)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2F336041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IndicatorCode,TargetValue,NationalAvg</w:t>
            </w:r>
          </w:p>
        </w:tc>
      </w:tr>
      <w:tr w14:paraId="012F948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7390E2B7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CAUCData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207A1AA4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中航大实际数据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94CC32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ActualValue,DataYear,SourceURL</w:t>
            </w:r>
          </w:p>
        </w:tc>
      </w:tr>
      <w:tr w14:paraId="0A0C92E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4518988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DataSnapshot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4333971E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历史快照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CFFAE0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SnapshotDate,Value,CompletionRate</w:t>
            </w:r>
          </w:p>
        </w:tc>
      </w:tr>
      <w:tr w14:paraId="1E57E6A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732EDC2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CompletionSummary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52A13E1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完成度汇总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1D872E37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ReportDate,CategoryID,CompletionRate</w:t>
            </w:r>
          </w:p>
        </w:tc>
      </w:tr>
    </w:tbl>
    <w:p w14:paraId="27223FFA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7 指标编号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0AF735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l2br w:val="nil"/>
              <w:tr2bl w:val="nil"/>
            </w:tcBorders>
          </w:tcPr>
          <w:p w14:paraId="3A91F29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前缀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66E7EC48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维度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5CB18858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范围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4765CA9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项</w:t>
            </w:r>
          </w:p>
        </w:tc>
      </w:tr>
      <w:tr w14:paraId="1F5028C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l2br w:val="nil"/>
              <w:tr2bl w:val="nil"/>
            </w:tcBorders>
          </w:tcPr>
          <w:p w14:paraId="48268F9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2924A53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人才培养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41F6C8CA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RC-01~07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05FB4AF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</w:tr>
      <w:tr w14:paraId="0FB9AC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l2br w:val="nil"/>
              <w:tr2bl w:val="nil"/>
            </w:tcBorders>
          </w:tcPr>
          <w:p w14:paraId="23F44C7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1E993CD3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师资队伍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288BE4B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FC-01~05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43D65D7E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</w:tr>
      <w:tr w14:paraId="4FBF22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l2br w:val="nil"/>
              <w:tr2bl w:val="nil"/>
            </w:tcBorders>
          </w:tcPr>
          <w:p w14:paraId="7F7C30C3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5095CC5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科研成果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7FFE2F9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SR-01~06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65BE9E1E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</w:tr>
      <w:tr w14:paraId="17877D8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l2br w:val="nil"/>
              <w:tr2bl w:val="nil"/>
            </w:tcBorders>
          </w:tcPr>
          <w:p w14:paraId="37DD0E6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0AC53D83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社会服务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05B7311A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SS-01~03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4A78CEDE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</w:tr>
      <w:tr w14:paraId="3D437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l2br w:val="nil"/>
              <w:tr2bl w:val="nil"/>
            </w:tcBorders>
          </w:tcPr>
          <w:p w14:paraId="0519071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74EC419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国际化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667531E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INT-01~03</w:t>
            </w:r>
          </w:p>
        </w:tc>
        <w:tc>
          <w:tcPr>
            <w:tcW w:w="2436" w:type="dxa"/>
            <w:tcBorders>
              <w:tl2br w:val="nil"/>
              <w:tr2bl w:val="nil"/>
            </w:tcBorders>
          </w:tcPr>
          <w:p w14:paraId="6575350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</w:tr>
    </w:tbl>
    <w:p w14:paraId="0018A832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8 API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B2E7A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5FD78421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方法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184533E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路径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7D5B00E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B8B867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5FB92BC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40497AE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/api/overview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44E975E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综合概览</w:t>
            </w:r>
          </w:p>
        </w:tc>
      </w:tr>
      <w:tr w14:paraId="4A50DA8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574A876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4B700F0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/api/category/&lt;id&gt;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14C8242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分类详情</w:t>
            </w:r>
          </w:p>
        </w:tc>
      </w:tr>
      <w:tr w14:paraId="28A5805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0AEBD7B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59234A7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/api/indicator/&lt;id&gt;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4E096E11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单项详情</w:t>
            </w:r>
          </w:p>
        </w:tc>
      </w:tr>
      <w:tr w14:paraId="506696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797CF1F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6620A3CA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/api/comparison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76332CF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三方对比</w:t>
            </w:r>
          </w:p>
        </w:tc>
      </w:tr>
      <w:tr w14:paraId="3B13177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4EFC925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7565A3E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/api/trend/&lt;id&gt;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6FB27AB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历史趋势</w:t>
            </w:r>
          </w:p>
        </w:tc>
      </w:tr>
      <w:tr w14:paraId="350105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1C0C0C0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7E233D4A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/api/manual-update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4076CB2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手动更新</w:t>
            </w:r>
          </w:p>
        </w:tc>
      </w:tr>
      <w:tr w14:paraId="3D45961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</w:tcPr>
          <w:p w14:paraId="17C8948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1D1B3F4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/api/snapshot</w:t>
            </w:r>
          </w:p>
        </w:tc>
        <w:tc>
          <w:tcPr>
            <w:tcW w:w="3249" w:type="dxa"/>
            <w:tcBorders>
              <w:tl2br w:val="nil"/>
              <w:tr2bl w:val="nil"/>
            </w:tcBorders>
          </w:tcPr>
          <w:p w14:paraId="683A2853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触发快照</w:t>
            </w:r>
          </w:p>
        </w:tc>
      </w:tr>
    </w:tbl>
    <w:p w14:paraId="274A5FEA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9 数据来源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976B35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42D47F84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数据层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47D0701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来源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994B2C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校数</w:t>
            </w:r>
          </w:p>
        </w:tc>
      </w:tr>
      <w:tr w14:paraId="638E290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40B5B6DC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2765218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官网/招生简章/百科/新闻网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2DD82D3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1所</w:t>
            </w:r>
          </w:p>
        </w:tc>
      </w:tr>
      <w:tr w14:paraId="1A4E29E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12F076A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目标值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7D9B7B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教育部文件+5所参照校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82B0F0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5所</w:t>
            </w:r>
          </w:p>
        </w:tc>
      </w:tr>
      <w:tr w14:paraId="590EEE5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21C5C637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422589D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双万计划/MOE/NSFC/Nature Index/ESI等</w:t>
            </w:r>
          </w:p>
        </w:tc>
        <w:tc>
          <w:tcPr>
            <w:tcW w:w="3249" w:type="dxa"/>
            <w:tcBorders>
              <w:tl2br w:val="nil"/>
              <w:tr2bl w:val="nil"/>
            </w:tcBorders>
            <w:vAlign w:val="center"/>
          </w:tcPr>
          <w:p w14:paraId="6B89F233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5-200所</w:t>
            </w:r>
          </w:p>
        </w:tc>
      </w:tr>
    </w:tbl>
    <w:p w14:paraId="0C1688C0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10 对标策略</w:t>
      </w:r>
    </w:p>
    <w:tbl>
      <w:tblPr>
        <w:tblStyle w:val="49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376DD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14:paraId="13B872A2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层</w:t>
            </w:r>
          </w:p>
        </w:tc>
        <w:tc>
          <w:tcPr>
            <w:tcW w:w="2436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CB8E10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类型</w:t>
            </w:r>
          </w:p>
        </w:tc>
        <w:tc>
          <w:tcPr>
            <w:tcW w:w="2436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430097F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代表校</w:t>
            </w:r>
          </w:p>
        </w:tc>
        <w:tc>
          <w:tcPr>
            <w:tcW w:w="2436" w:type="dxa"/>
            <w:tcBorders>
              <w:left w:val="single" w:color="000000" w:sz="8" w:space="0"/>
              <w:bottom w:val="single" w:color="000000" w:sz="8" w:space="0"/>
            </w:tcBorders>
            <w:vAlign w:val="center"/>
          </w:tcPr>
          <w:p w14:paraId="701ACBF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对标?</w:t>
            </w:r>
          </w:p>
        </w:tc>
      </w:tr>
      <w:tr w14:paraId="3CBF77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17B72AD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3EB134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综合类985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B5CAE3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清华/北大/浙大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vAlign w:val="center"/>
          </w:tcPr>
          <w:p w14:paraId="7E787E3A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</w:tr>
      <w:tr w14:paraId="20A75B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E780E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8AF015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行业特色型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A05208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南航/南理工/河海/矿大/江大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vAlign w:val="center"/>
          </w:tcPr>
          <w:p w14:paraId="13D61FD9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</w:tr>
      <w:tr w14:paraId="1F0773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Borders>
              <w:top w:val="single" w:color="000000" w:sz="8" w:space="0"/>
              <w:right w:val="single" w:color="000000" w:sz="8" w:space="0"/>
            </w:tcBorders>
            <w:vAlign w:val="center"/>
          </w:tcPr>
          <w:p w14:paraId="579563C1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31969C46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区域服务型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13CCFEB4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新晋双一流</w:t>
            </w:r>
          </w:p>
        </w:tc>
        <w:tc>
          <w:tcPr>
            <w:tcW w:w="2436" w:type="dxa"/>
            <w:tcBorders>
              <w:top w:val="single" w:color="000000" w:sz="8" w:space="0"/>
              <w:left w:val="single" w:color="000000" w:sz="8" w:space="0"/>
            </w:tcBorders>
            <w:vAlign w:val="center"/>
          </w:tcPr>
          <w:p w14:paraId="20E8B778">
            <w:pPr>
              <w:pStyle w:val="16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参考</w:t>
            </w:r>
          </w:p>
        </w:tc>
      </w:tr>
    </w:tbl>
    <w:p w14:paraId="3B81FFC1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11 常见问题</w:t>
      </w:r>
    </w:p>
    <w:p w14:paraId="5E1F731A">
      <w:pPr>
        <w:ind w:firstLine="360"/>
      </w:pPr>
      <w:r>
        <w:rPr>
          <w:rFonts w:ascii="微软雅黑" w:hAnsi="微软雅黑" w:eastAsia="微软雅黑"/>
          <w:b/>
          <w:sz w:val="18"/>
        </w:rPr>
        <w:t>Q: pyodbc安装失败？</w:t>
      </w:r>
    </w:p>
    <w:p w14:paraId="6DB4B81E">
      <w:pPr>
        <w:ind w:firstLine="360"/>
      </w:pPr>
      <w:r>
        <w:rPr>
          <w:rFonts w:ascii="微软雅黑" w:hAnsi="微软雅黑" w:eastAsia="微软雅黑"/>
          <w:b w:val="0"/>
          <w:color w:val="646464"/>
          <w:sz w:val="18"/>
        </w:rPr>
        <w:t>A: 需安装ODBC Driver 17 for SQL Server</w:t>
      </w:r>
    </w:p>
    <w:p w14:paraId="42FEE994">
      <w:pPr>
        <w:ind w:firstLine="360"/>
      </w:pPr>
      <w:r>
        <w:rPr>
          <w:rFonts w:ascii="微软雅黑" w:hAnsi="微软雅黑" w:eastAsia="微软雅黑"/>
          <w:b/>
          <w:sz w:val="18"/>
        </w:rPr>
        <w:t>Q: 数据库连接失败？</w:t>
      </w:r>
    </w:p>
    <w:p w14:paraId="73435DE9">
      <w:pPr>
        <w:ind w:firstLine="360"/>
      </w:pPr>
      <w:r>
        <w:rPr>
          <w:rFonts w:ascii="微软雅黑" w:hAnsi="微软雅黑" w:eastAsia="微软雅黑"/>
          <w:b w:val="0"/>
          <w:color w:val="646464"/>
          <w:sz w:val="18"/>
        </w:rPr>
        <w:t>A: 检查SQL Server服务/config.py中DB_SERVER</w:t>
      </w:r>
    </w:p>
    <w:p w14:paraId="13503365">
      <w:pPr>
        <w:ind w:firstLine="360"/>
      </w:pPr>
      <w:r>
        <w:rPr>
          <w:rFonts w:ascii="微软雅黑" w:hAnsi="微软雅黑" w:eastAsia="微软雅黑"/>
          <w:b/>
          <w:sz w:val="18"/>
        </w:rPr>
        <w:t>Q: 小程序数据加载失败？</w:t>
      </w:r>
    </w:p>
    <w:p w14:paraId="14823ED0">
      <w:pPr>
        <w:ind w:firstLine="360"/>
      </w:pPr>
      <w:r>
        <w:rPr>
          <w:rFonts w:ascii="微软雅黑" w:hAnsi="微软雅黑" w:eastAsia="微软雅黑"/>
          <w:b w:val="0"/>
          <w:color w:val="646464"/>
          <w:sz w:val="18"/>
        </w:rPr>
        <w:t>A: 确认Flask运行/apiBase正确</w:t>
      </w:r>
      <w:bookmarkStart w:id="0" w:name="_GoBack"/>
      <w:bookmarkEnd w:id="0"/>
    </w:p>
    <w:sectPr>
      <w:pgSz w:w="12240" w:h="15840"/>
      <w:pgMar w:top="1134" w:right="1247" w:bottom="1134" w:left="124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CE644"/>
    <w:multiLevelType w:val="singleLevel"/>
    <w:tmpl w:val="A9BCE644"/>
    <w:lvl w:ilvl="0" w:tentative="0">
      <w:start w:val="1"/>
      <w:numFmt w:val="bullet"/>
      <w:lvlText w:val=""/>
      <w:lvlJc w:val="left"/>
      <w:pPr>
        <w:ind w:left="236" w:leftChars="0" w:hanging="236" w:firstLineChars="0"/>
      </w:pPr>
      <w:rPr>
        <w:rFonts w:hint="default" w:ascii="Wingdings" w:hAnsi="Wingdings" w:cs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64F94"/>
    <w:rsid w:val="22D3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19-题名页总标题"/>
    <w:qFormat/>
    <w:uiPriority w:val="0"/>
    <w:pPr>
      <w:jc w:val="center"/>
    </w:pPr>
    <w:rPr>
      <w:rFonts w:ascii="Times New Roman" w:hAnsi="Times New Roman" w:eastAsia="隶书" w:cstheme="minorBidi"/>
      <w:bCs/>
      <w:kern w:val="2"/>
      <w:sz w:val="72"/>
      <w:szCs w:val="21"/>
      <w:lang w:val="en-US" w:eastAsia="zh-CN" w:bidi="ar-SA"/>
    </w:rPr>
  </w:style>
  <w:style w:type="paragraph" w:customStyle="1" w:styleId="165">
    <w:name w:val="正文11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sz w:val="24"/>
    </w:rPr>
  </w:style>
  <w:style w:type="paragraph" w:customStyle="1" w:styleId="166">
    <w:name w:val="30-表内文字"/>
    <w:qFormat/>
    <w:uiPriority w:val="0"/>
    <w:pPr>
      <w:jc w:val="center"/>
    </w:pPr>
    <w:rPr>
      <w:rFonts w:ascii="Times New Roman" w:hAnsi="Times New Roman" w:eastAsia="宋体" w:cstheme="minorBidi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paragraph" w:customStyle="1" w:styleId="167">
    <w:name w:val="04-三级标题"/>
    <w:qFormat/>
    <w:uiPriority w:val="0"/>
    <w:pPr>
      <w:spacing w:before="50" w:beforeLines="50" w:after="50" w:afterLines="50" w:line="400" w:lineRule="exact"/>
      <w:outlineLvl w:val="2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978</Words>
  <Characters>2120</Characters>
  <Lines>0</Lines>
  <Paragraphs>0</Paragraphs>
  <TotalTime>6</TotalTime>
  <ScaleCrop>false</ScaleCrop>
  <LinksUpToDate>false</LinksUpToDate>
  <CharactersWithSpaces>2214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萧瑟之北</cp:lastModifiedBy>
  <dcterms:modified xsi:type="dcterms:W3CDTF">2026-05-21T09:53:50Z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eyJoZGlkIjoiYmM5NzA2M2YxNDAzNWIxYmYxOGIwZTUyNTRkMDVjYjMiLCJ1c2VySWQiOiI3NzQ1NTk4NDIifQ==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C476D5A8FFD547ACB53641354E679AF3_12</vt:lpwstr>
  </property>
</Properties>
</file>