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9C08" w14:textId="77777777" w:rsidR="009B257C" w:rsidRPr="00C85E86" w:rsidRDefault="000F4D66">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654FD837" w14:textId="1C1DFF3D" w:rsidR="009B257C" w:rsidRPr="0019359B" w:rsidRDefault="000F4D66">
      <w:pPr>
        <w:pStyle w:val="Title"/>
        <w:rPr>
          <w:sz w:val="56"/>
          <w:lang w:val="nl-BE"/>
        </w:rPr>
      </w:pPr>
      <w:r w:rsidRPr="0019359B">
        <w:rPr>
          <w:rFonts w:ascii="Lato Thin" w:hAnsi="Lato Thin" w:cs="Lato Thin"/>
          <w:noProof/>
          <w:color w:val="3B448C"/>
          <w:sz w:val="56"/>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19359B">
        <w:rPr>
          <w:rFonts w:ascii="Lato Thin" w:hAnsi="Lato Thin" w:cs="Lato Thin"/>
          <w:noProof/>
          <w:color w:val="3B448C"/>
          <w:sz w:val="56"/>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762D94" w:rsidRPr="0019359B">
        <w:rPr>
          <w:sz w:val="56"/>
          <w:lang w:val="nl-BE"/>
        </w:rPr>
        <w:t xml:space="preserve">Beleid rond </w:t>
      </w:r>
      <w:r w:rsidR="0019359B" w:rsidRPr="0019359B">
        <w:rPr>
          <w:sz w:val="56"/>
          <w:lang w:val="nl-BE"/>
        </w:rPr>
        <w:t>vulnerabiliy- en Patchmanagement</w:t>
      </w:r>
    </w:p>
    <w:p w14:paraId="432692D1" w14:textId="77777777" w:rsidR="009B257C" w:rsidRPr="00C85E86" w:rsidRDefault="000567F5">
      <w:pPr>
        <w:pStyle w:val="Coversous-titre"/>
        <w:rPr>
          <w:noProof/>
        </w:rPr>
      </w:pPr>
      <w:r w:rsidRPr="00C85E86">
        <w:t xml:space="preserve"> Sjabloon</w:t>
      </w:r>
    </w:p>
    <w:p w14:paraId="39DB37CA" w14:textId="77777777" w:rsidR="009B257C" w:rsidRPr="00C85E86" w:rsidRDefault="000F4D66">
      <w:pPr>
        <w:pStyle w:val="Heading1"/>
        <w:rPr>
          <w:noProof/>
          <w:lang w:val="nl-BE"/>
        </w:rPr>
      </w:pPr>
      <w:bookmarkStart w:id="0" w:name="_Toc157679160"/>
      <w:r w:rsidRPr="00C85E86">
        <w:rPr>
          <w:lang w:val="nl-BE"/>
        </w:rPr>
        <w:lastRenderedPageBreak/>
        <w:t>Dit document gebruiken</w:t>
      </w:r>
      <w:bookmarkEnd w:id="0"/>
    </w:p>
    <w:p w14:paraId="190D8EB9" w14:textId="77777777" w:rsidR="0012043B" w:rsidRPr="0012043B" w:rsidRDefault="0012043B" w:rsidP="0012043B">
      <w:pPr>
        <w:pStyle w:val="ListBullet"/>
        <w:rPr>
          <w:lang w:val="nl-BE"/>
        </w:rPr>
      </w:pPr>
      <w:r w:rsidRPr="0012043B">
        <w:rPr>
          <w:lang w:val="nl-BE"/>
        </w:rPr>
        <w:t>Dit beleid werd zo opgesteld dat het document kan gebruikt worden voor de 3 verschillende</w:t>
      </w:r>
      <w:r w:rsidRPr="000D126B">
        <w:rPr>
          <w:b/>
          <w:bCs/>
          <w:lang w:val="nl-BE"/>
        </w:rPr>
        <w:t xml:space="preserve"> </w:t>
      </w:r>
      <w:proofErr w:type="spellStart"/>
      <w:r w:rsidRPr="000D126B">
        <w:rPr>
          <w:b/>
          <w:bCs/>
          <w:lang w:val="nl-BE"/>
        </w:rPr>
        <w:t>CyFun</w:t>
      </w:r>
      <w:proofErr w:type="spellEnd"/>
      <w:r w:rsidRPr="0012043B">
        <w:rPr>
          <w:lang w:val="nl-BE"/>
        </w:rPr>
        <w:t xml:space="preserve"> zekerheidsniveaus. (</w:t>
      </w:r>
      <w:r w:rsidRPr="00376E0E">
        <w:rPr>
          <w:rFonts w:asciiTheme="minorHAnsi" w:eastAsiaTheme="minorHAnsi" w:hAnsiTheme="minorHAnsi" w:cstheme="minorBidi"/>
          <w:b/>
          <w:bCs/>
          <w:color w:val="A8D08D"/>
          <w:sz w:val="22"/>
          <w:lang w:val="nl-BE"/>
        </w:rPr>
        <w:t>Basis</w:t>
      </w:r>
      <w:r w:rsidRPr="0012043B">
        <w:rPr>
          <w:lang w:val="nl-BE"/>
        </w:rPr>
        <w:t xml:space="preserve">, </w:t>
      </w:r>
      <w:r w:rsidRPr="003B4D86">
        <w:rPr>
          <w:b/>
          <w:bCs/>
          <w:color w:val="8EAADB"/>
          <w:lang w:val="nl-BE"/>
        </w:rPr>
        <w:t>Belangrijk</w:t>
      </w:r>
      <w:r w:rsidRPr="0012043B">
        <w:rPr>
          <w:lang w:val="nl-BE"/>
        </w:rPr>
        <w:t xml:space="preserve">, </w:t>
      </w:r>
      <w:r w:rsidRPr="000D126B">
        <w:rPr>
          <w:b/>
          <w:bCs/>
          <w:color w:val="C45911"/>
          <w:lang w:val="nl-BE"/>
        </w:rPr>
        <w:t>Essentieel</w:t>
      </w:r>
      <w:r w:rsidRPr="0012043B">
        <w:rPr>
          <w:lang w:val="nl-BE"/>
        </w:rPr>
        <w:t>)</w:t>
      </w:r>
    </w:p>
    <w:p w14:paraId="2C4CA2D0" w14:textId="3828FE0A" w:rsidR="009B257C" w:rsidRPr="00C85E86" w:rsidRDefault="0012043B" w:rsidP="0012043B">
      <w:pPr>
        <w:pStyle w:val="ListBullet"/>
        <w:rPr>
          <w:lang w:val="nl-BE"/>
        </w:rPr>
      </w:pPr>
      <w:r w:rsidRPr="0012043B">
        <w:rPr>
          <w:lang w:val="nl-BE"/>
        </w:rPr>
        <w:t>De noden die nodig zijn om te voldoen aan een bepaald zekerheidsniveau zal duidelijk gemaakt worden door de voorgestelde tekst aan te duiden in de kleur zoals hierboven vermeld.</w:t>
      </w:r>
      <w:r w:rsidR="000F4D66" w:rsidRPr="00C85E86">
        <w:rPr>
          <w:lang w:val="nl-BE"/>
        </w:rPr>
        <w:t xml:space="preserve">. </w:t>
      </w:r>
    </w:p>
    <w:sdt>
      <w:sdtPr>
        <w:rPr>
          <w:rFonts w:ascii="Lato-Semibold" w:eastAsia="Lato-Semibold" w:hAnsi="Lato-Semibold" w:cs="Lato-Semibold"/>
          <w:color w:val="auto"/>
          <w:sz w:val="22"/>
          <w:szCs w:val="22"/>
          <w:lang w:val="nl-BE"/>
        </w:rPr>
        <w:id w:val="1155415681"/>
        <w:docPartObj>
          <w:docPartGallery w:val="Table of Contents"/>
          <w:docPartUnique/>
        </w:docPartObj>
      </w:sdtPr>
      <w:sdtEndPr>
        <w:rPr>
          <w:b/>
          <w:bCs/>
          <w:noProof/>
        </w:rPr>
      </w:sdtEndPr>
      <w:sdtContent>
        <w:p w14:paraId="130EDDE8" w14:textId="77777777" w:rsidR="009B257C" w:rsidRPr="00C85E86" w:rsidRDefault="000F4D66">
          <w:pPr>
            <w:pStyle w:val="TOCHeading"/>
            <w:rPr>
              <w:lang w:val="nl-BE"/>
            </w:rPr>
          </w:pPr>
          <w:r w:rsidRPr="00C85E86">
            <w:rPr>
              <w:lang w:val="nl-BE"/>
            </w:rPr>
            <w:t>Inhoud</w:t>
          </w:r>
        </w:p>
        <w:p w14:paraId="2A3612F6" w14:textId="02132F64" w:rsidR="00473BCC" w:rsidRDefault="00F8611D">
          <w:pPr>
            <w:pStyle w:val="TOC1"/>
            <w:rPr>
              <w:rFonts w:cstheme="minorBidi"/>
              <w:noProof/>
              <w:kern w:val="2"/>
              <w:lang w:val="nl-BE" w:eastAsia="nl-BE"/>
              <w14:ligatures w14:val="standardContextual"/>
            </w:rPr>
          </w:pPr>
          <w:r w:rsidRPr="00C85E86">
            <w:rPr>
              <w:lang w:val="nl-BE"/>
            </w:rPr>
            <w:fldChar w:fldCharType="begin"/>
          </w:r>
          <w:r w:rsidRPr="00C85E86">
            <w:rPr>
              <w:lang w:val="nl-BE"/>
            </w:rPr>
            <w:instrText xml:space="preserve"> TOC \o "1-3" \h \z \u </w:instrText>
          </w:r>
          <w:r w:rsidRPr="00C85E86">
            <w:rPr>
              <w:lang w:val="nl-BE"/>
            </w:rPr>
            <w:fldChar w:fldCharType="separate"/>
          </w:r>
          <w:hyperlink w:anchor="_Toc157679160" w:history="1">
            <w:r w:rsidR="00473BCC" w:rsidRPr="00C57136">
              <w:rPr>
                <w:rStyle w:val="Hyperlink"/>
                <w:noProof/>
                <w:lang w:val="nl-BE"/>
              </w:rPr>
              <w:t>Dit document gebruiken</w:t>
            </w:r>
            <w:r w:rsidR="00473BCC">
              <w:rPr>
                <w:noProof/>
                <w:webHidden/>
              </w:rPr>
              <w:tab/>
            </w:r>
            <w:r w:rsidR="00473BCC">
              <w:rPr>
                <w:noProof/>
                <w:webHidden/>
              </w:rPr>
              <w:fldChar w:fldCharType="begin"/>
            </w:r>
            <w:r w:rsidR="00473BCC">
              <w:rPr>
                <w:noProof/>
                <w:webHidden/>
              </w:rPr>
              <w:instrText xml:space="preserve"> PAGEREF _Toc157679160 \h </w:instrText>
            </w:r>
            <w:r w:rsidR="00473BCC">
              <w:rPr>
                <w:noProof/>
                <w:webHidden/>
              </w:rPr>
            </w:r>
            <w:r w:rsidR="00473BCC">
              <w:rPr>
                <w:noProof/>
                <w:webHidden/>
              </w:rPr>
              <w:fldChar w:fldCharType="separate"/>
            </w:r>
            <w:r w:rsidR="00473BCC">
              <w:rPr>
                <w:noProof/>
                <w:webHidden/>
              </w:rPr>
              <w:t>2</w:t>
            </w:r>
            <w:r w:rsidR="00473BCC">
              <w:rPr>
                <w:noProof/>
                <w:webHidden/>
              </w:rPr>
              <w:fldChar w:fldCharType="end"/>
            </w:r>
          </w:hyperlink>
        </w:p>
        <w:p w14:paraId="7782398F" w14:textId="477D7824" w:rsidR="00473BCC" w:rsidRDefault="00473BCC">
          <w:pPr>
            <w:pStyle w:val="TOC1"/>
            <w:rPr>
              <w:rFonts w:cstheme="minorBidi"/>
              <w:noProof/>
              <w:kern w:val="2"/>
              <w:lang w:val="nl-BE" w:eastAsia="nl-BE"/>
              <w14:ligatures w14:val="standardContextual"/>
            </w:rPr>
          </w:pPr>
          <w:hyperlink w:anchor="_Toc157679161" w:history="1">
            <w:r w:rsidRPr="00C57136">
              <w:rPr>
                <w:rStyle w:val="Hyperlink"/>
                <w:noProof/>
                <w:lang w:val="nl-BE"/>
              </w:rPr>
              <w:t>Autoriteit en herziening</w:t>
            </w:r>
            <w:r>
              <w:rPr>
                <w:noProof/>
                <w:webHidden/>
              </w:rPr>
              <w:tab/>
            </w:r>
            <w:r>
              <w:rPr>
                <w:noProof/>
                <w:webHidden/>
              </w:rPr>
              <w:fldChar w:fldCharType="begin"/>
            </w:r>
            <w:r>
              <w:rPr>
                <w:noProof/>
                <w:webHidden/>
              </w:rPr>
              <w:instrText xml:space="preserve"> PAGEREF _Toc157679161 \h </w:instrText>
            </w:r>
            <w:r>
              <w:rPr>
                <w:noProof/>
                <w:webHidden/>
              </w:rPr>
            </w:r>
            <w:r>
              <w:rPr>
                <w:noProof/>
                <w:webHidden/>
              </w:rPr>
              <w:fldChar w:fldCharType="separate"/>
            </w:r>
            <w:r>
              <w:rPr>
                <w:noProof/>
                <w:webHidden/>
              </w:rPr>
              <w:t>3</w:t>
            </w:r>
            <w:r>
              <w:rPr>
                <w:noProof/>
                <w:webHidden/>
              </w:rPr>
              <w:fldChar w:fldCharType="end"/>
            </w:r>
          </w:hyperlink>
        </w:p>
        <w:p w14:paraId="59E72D1E" w14:textId="7E66ED3C" w:rsidR="00473BCC" w:rsidRDefault="00473BCC">
          <w:pPr>
            <w:pStyle w:val="TOC2"/>
            <w:tabs>
              <w:tab w:val="right" w:leader="dot" w:pos="9062"/>
            </w:tabs>
            <w:rPr>
              <w:rFonts w:cstheme="minorBidi"/>
              <w:noProof/>
              <w:kern w:val="2"/>
              <w:lang w:val="nl-BE" w:eastAsia="nl-BE"/>
              <w14:ligatures w14:val="standardContextual"/>
            </w:rPr>
          </w:pPr>
          <w:hyperlink w:anchor="_Toc157679162" w:history="1">
            <w:r w:rsidRPr="00C57136">
              <w:rPr>
                <w:rStyle w:val="Hyperlink"/>
                <w:noProof/>
                <w:lang w:val="nl-BE"/>
              </w:rPr>
              <w:t>Documentcontrole en beoordeling</w:t>
            </w:r>
            <w:r>
              <w:rPr>
                <w:noProof/>
                <w:webHidden/>
              </w:rPr>
              <w:tab/>
            </w:r>
            <w:r>
              <w:rPr>
                <w:noProof/>
                <w:webHidden/>
              </w:rPr>
              <w:fldChar w:fldCharType="begin"/>
            </w:r>
            <w:r>
              <w:rPr>
                <w:noProof/>
                <w:webHidden/>
              </w:rPr>
              <w:instrText xml:space="preserve"> PAGEREF _Toc157679162 \h </w:instrText>
            </w:r>
            <w:r>
              <w:rPr>
                <w:noProof/>
                <w:webHidden/>
              </w:rPr>
            </w:r>
            <w:r>
              <w:rPr>
                <w:noProof/>
                <w:webHidden/>
              </w:rPr>
              <w:fldChar w:fldCharType="separate"/>
            </w:r>
            <w:r>
              <w:rPr>
                <w:noProof/>
                <w:webHidden/>
              </w:rPr>
              <w:t>3</w:t>
            </w:r>
            <w:r>
              <w:rPr>
                <w:noProof/>
                <w:webHidden/>
              </w:rPr>
              <w:fldChar w:fldCharType="end"/>
            </w:r>
          </w:hyperlink>
        </w:p>
        <w:p w14:paraId="14BAAFA4" w14:textId="0118E6CF" w:rsidR="00473BCC" w:rsidRDefault="00473BCC">
          <w:pPr>
            <w:pStyle w:val="TOC2"/>
            <w:tabs>
              <w:tab w:val="right" w:leader="dot" w:pos="9062"/>
            </w:tabs>
            <w:rPr>
              <w:rFonts w:cstheme="minorBidi"/>
              <w:noProof/>
              <w:kern w:val="2"/>
              <w:lang w:val="nl-BE" w:eastAsia="nl-BE"/>
              <w14:ligatures w14:val="standardContextual"/>
            </w:rPr>
          </w:pPr>
          <w:hyperlink w:anchor="_Toc157679163" w:history="1">
            <w:r w:rsidRPr="00C57136">
              <w:rPr>
                <w:rStyle w:val="Hyperlink"/>
                <w:noProof/>
                <w:lang w:val="nl-BE"/>
              </w:rPr>
              <w:t>Versiebeheer</w:t>
            </w:r>
            <w:r>
              <w:rPr>
                <w:noProof/>
                <w:webHidden/>
              </w:rPr>
              <w:tab/>
            </w:r>
            <w:r>
              <w:rPr>
                <w:noProof/>
                <w:webHidden/>
              </w:rPr>
              <w:fldChar w:fldCharType="begin"/>
            </w:r>
            <w:r>
              <w:rPr>
                <w:noProof/>
                <w:webHidden/>
              </w:rPr>
              <w:instrText xml:space="preserve"> PAGEREF _Toc157679163 \h </w:instrText>
            </w:r>
            <w:r>
              <w:rPr>
                <w:noProof/>
                <w:webHidden/>
              </w:rPr>
            </w:r>
            <w:r>
              <w:rPr>
                <w:noProof/>
                <w:webHidden/>
              </w:rPr>
              <w:fldChar w:fldCharType="separate"/>
            </w:r>
            <w:r>
              <w:rPr>
                <w:noProof/>
                <w:webHidden/>
              </w:rPr>
              <w:t>3</w:t>
            </w:r>
            <w:r>
              <w:rPr>
                <w:noProof/>
                <w:webHidden/>
              </w:rPr>
              <w:fldChar w:fldCharType="end"/>
            </w:r>
          </w:hyperlink>
        </w:p>
        <w:p w14:paraId="58F0F4F4" w14:textId="704ED17E" w:rsidR="00473BCC" w:rsidRDefault="00473BCC">
          <w:pPr>
            <w:pStyle w:val="TOC1"/>
            <w:rPr>
              <w:rFonts w:cstheme="minorBidi"/>
              <w:noProof/>
              <w:kern w:val="2"/>
              <w:lang w:val="nl-BE" w:eastAsia="nl-BE"/>
              <w14:ligatures w14:val="standardContextual"/>
            </w:rPr>
          </w:pPr>
          <w:hyperlink w:anchor="_Toc157679164" w:history="1">
            <w:r w:rsidRPr="00C57136">
              <w:rPr>
                <w:rStyle w:val="Hyperlink"/>
                <w:noProof/>
                <w:lang w:val="nl-BE"/>
              </w:rPr>
              <w:t>Intro</w:t>
            </w:r>
            <w:r>
              <w:rPr>
                <w:noProof/>
                <w:webHidden/>
              </w:rPr>
              <w:tab/>
            </w:r>
            <w:r>
              <w:rPr>
                <w:noProof/>
                <w:webHidden/>
              </w:rPr>
              <w:fldChar w:fldCharType="begin"/>
            </w:r>
            <w:r>
              <w:rPr>
                <w:noProof/>
                <w:webHidden/>
              </w:rPr>
              <w:instrText xml:space="preserve"> PAGEREF _Toc157679164 \h </w:instrText>
            </w:r>
            <w:r>
              <w:rPr>
                <w:noProof/>
                <w:webHidden/>
              </w:rPr>
            </w:r>
            <w:r>
              <w:rPr>
                <w:noProof/>
                <w:webHidden/>
              </w:rPr>
              <w:fldChar w:fldCharType="separate"/>
            </w:r>
            <w:r>
              <w:rPr>
                <w:noProof/>
                <w:webHidden/>
              </w:rPr>
              <w:t>4</w:t>
            </w:r>
            <w:r>
              <w:rPr>
                <w:noProof/>
                <w:webHidden/>
              </w:rPr>
              <w:fldChar w:fldCharType="end"/>
            </w:r>
          </w:hyperlink>
        </w:p>
        <w:p w14:paraId="2EF20E55" w14:textId="297AD1D2" w:rsidR="00473BCC" w:rsidRDefault="00473BCC">
          <w:pPr>
            <w:pStyle w:val="TOC1"/>
            <w:rPr>
              <w:rFonts w:cstheme="minorBidi"/>
              <w:noProof/>
              <w:kern w:val="2"/>
              <w:lang w:val="nl-BE" w:eastAsia="nl-BE"/>
              <w14:ligatures w14:val="standardContextual"/>
            </w:rPr>
          </w:pPr>
          <w:hyperlink w:anchor="_Toc157679165" w:history="1">
            <w:r w:rsidRPr="00C57136">
              <w:rPr>
                <w:rStyle w:val="Hyperlink"/>
                <w:noProof/>
                <w:lang w:val="nl-BE"/>
              </w:rPr>
              <w:t>Beheer van kwetsbaarheden</w:t>
            </w:r>
            <w:r>
              <w:rPr>
                <w:noProof/>
                <w:webHidden/>
              </w:rPr>
              <w:tab/>
            </w:r>
            <w:r>
              <w:rPr>
                <w:noProof/>
                <w:webHidden/>
              </w:rPr>
              <w:fldChar w:fldCharType="begin"/>
            </w:r>
            <w:r>
              <w:rPr>
                <w:noProof/>
                <w:webHidden/>
              </w:rPr>
              <w:instrText xml:space="preserve"> PAGEREF _Toc157679165 \h </w:instrText>
            </w:r>
            <w:r>
              <w:rPr>
                <w:noProof/>
                <w:webHidden/>
              </w:rPr>
            </w:r>
            <w:r>
              <w:rPr>
                <w:noProof/>
                <w:webHidden/>
              </w:rPr>
              <w:fldChar w:fldCharType="separate"/>
            </w:r>
            <w:r>
              <w:rPr>
                <w:noProof/>
                <w:webHidden/>
              </w:rPr>
              <w:t>4</w:t>
            </w:r>
            <w:r>
              <w:rPr>
                <w:noProof/>
                <w:webHidden/>
              </w:rPr>
              <w:fldChar w:fldCharType="end"/>
            </w:r>
          </w:hyperlink>
        </w:p>
        <w:p w14:paraId="171C969E" w14:textId="08F57629" w:rsidR="00473BCC" w:rsidRDefault="00473BCC">
          <w:pPr>
            <w:pStyle w:val="TOC2"/>
            <w:tabs>
              <w:tab w:val="right" w:leader="dot" w:pos="9062"/>
            </w:tabs>
            <w:rPr>
              <w:rFonts w:cstheme="minorBidi"/>
              <w:noProof/>
              <w:kern w:val="2"/>
              <w:lang w:val="nl-BE" w:eastAsia="nl-BE"/>
              <w14:ligatures w14:val="standardContextual"/>
            </w:rPr>
          </w:pPr>
          <w:hyperlink w:anchor="_Toc157679166" w:history="1">
            <w:r w:rsidRPr="00C57136">
              <w:rPr>
                <w:rStyle w:val="Hyperlink"/>
                <w:noProof/>
                <w:lang w:val="nl-BE"/>
              </w:rPr>
              <w:t>Risicobeoordeling</w:t>
            </w:r>
            <w:r>
              <w:rPr>
                <w:noProof/>
                <w:webHidden/>
              </w:rPr>
              <w:tab/>
            </w:r>
            <w:r>
              <w:rPr>
                <w:noProof/>
                <w:webHidden/>
              </w:rPr>
              <w:fldChar w:fldCharType="begin"/>
            </w:r>
            <w:r>
              <w:rPr>
                <w:noProof/>
                <w:webHidden/>
              </w:rPr>
              <w:instrText xml:space="preserve"> PAGEREF _Toc157679166 \h </w:instrText>
            </w:r>
            <w:r>
              <w:rPr>
                <w:noProof/>
                <w:webHidden/>
              </w:rPr>
            </w:r>
            <w:r>
              <w:rPr>
                <w:noProof/>
                <w:webHidden/>
              </w:rPr>
              <w:fldChar w:fldCharType="separate"/>
            </w:r>
            <w:r>
              <w:rPr>
                <w:noProof/>
                <w:webHidden/>
              </w:rPr>
              <w:t>4</w:t>
            </w:r>
            <w:r>
              <w:rPr>
                <w:noProof/>
                <w:webHidden/>
              </w:rPr>
              <w:fldChar w:fldCharType="end"/>
            </w:r>
          </w:hyperlink>
        </w:p>
        <w:p w14:paraId="3ECAE6AB" w14:textId="47657449" w:rsidR="00473BCC" w:rsidRDefault="00473BCC">
          <w:pPr>
            <w:pStyle w:val="TOC2"/>
            <w:tabs>
              <w:tab w:val="right" w:leader="dot" w:pos="9062"/>
            </w:tabs>
            <w:rPr>
              <w:rFonts w:cstheme="minorBidi"/>
              <w:noProof/>
              <w:kern w:val="2"/>
              <w:lang w:val="nl-BE" w:eastAsia="nl-BE"/>
              <w14:ligatures w14:val="standardContextual"/>
            </w:rPr>
          </w:pPr>
          <w:hyperlink w:anchor="_Toc157679167" w:history="1">
            <w:r w:rsidRPr="00C57136">
              <w:rPr>
                <w:rStyle w:val="Hyperlink"/>
                <w:noProof/>
                <w:lang w:val="nl-BE"/>
              </w:rPr>
              <w:t>Scannen op interne kwetsbaarheden</w:t>
            </w:r>
            <w:r>
              <w:rPr>
                <w:noProof/>
                <w:webHidden/>
              </w:rPr>
              <w:tab/>
            </w:r>
            <w:r>
              <w:rPr>
                <w:noProof/>
                <w:webHidden/>
              </w:rPr>
              <w:fldChar w:fldCharType="begin"/>
            </w:r>
            <w:r>
              <w:rPr>
                <w:noProof/>
                <w:webHidden/>
              </w:rPr>
              <w:instrText xml:space="preserve"> PAGEREF _Toc157679167 \h </w:instrText>
            </w:r>
            <w:r>
              <w:rPr>
                <w:noProof/>
                <w:webHidden/>
              </w:rPr>
            </w:r>
            <w:r>
              <w:rPr>
                <w:noProof/>
                <w:webHidden/>
              </w:rPr>
              <w:fldChar w:fldCharType="separate"/>
            </w:r>
            <w:r>
              <w:rPr>
                <w:noProof/>
                <w:webHidden/>
              </w:rPr>
              <w:t>4</w:t>
            </w:r>
            <w:r>
              <w:rPr>
                <w:noProof/>
                <w:webHidden/>
              </w:rPr>
              <w:fldChar w:fldCharType="end"/>
            </w:r>
          </w:hyperlink>
        </w:p>
        <w:p w14:paraId="08FFFB9A" w14:textId="7901F533" w:rsidR="00473BCC" w:rsidRDefault="00473BCC">
          <w:pPr>
            <w:pStyle w:val="TOC2"/>
            <w:tabs>
              <w:tab w:val="right" w:leader="dot" w:pos="9062"/>
            </w:tabs>
            <w:rPr>
              <w:rFonts w:cstheme="minorBidi"/>
              <w:noProof/>
              <w:kern w:val="2"/>
              <w:lang w:val="nl-BE" w:eastAsia="nl-BE"/>
              <w14:ligatures w14:val="standardContextual"/>
            </w:rPr>
          </w:pPr>
          <w:hyperlink w:anchor="_Toc157679168" w:history="1">
            <w:r w:rsidRPr="00C57136">
              <w:rPr>
                <w:rStyle w:val="Hyperlink"/>
                <w:noProof/>
                <w:lang w:val="nl-BE"/>
              </w:rPr>
              <w:t>Scannen op externe kwetsbaarheden</w:t>
            </w:r>
            <w:r>
              <w:rPr>
                <w:noProof/>
                <w:webHidden/>
              </w:rPr>
              <w:tab/>
            </w:r>
            <w:r>
              <w:rPr>
                <w:noProof/>
                <w:webHidden/>
              </w:rPr>
              <w:fldChar w:fldCharType="begin"/>
            </w:r>
            <w:r>
              <w:rPr>
                <w:noProof/>
                <w:webHidden/>
              </w:rPr>
              <w:instrText xml:space="preserve"> PAGEREF _Toc157679168 \h </w:instrText>
            </w:r>
            <w:r>
              <w:rPr>
                <w:noProof/>
                <w:webHidden/>
              </w:rPr>
            </w:r>
            <w:r>
              <w:rPr>
                <w:noProof/>
                <w:webHidden/>
              </w:rPr>
              <w:fldChar w:fldCharType="separate"/>
            </w:r>
            <w:r>
              <w:rPr>
                <w:noProof/>
                <w:webHidden/>
              </w:rPr>
              <w:t>4</w:t>
            </w:r>
            <w:r>
              <w:rPr>
                <w:noProof/>
                <w:webHidden/>
              </w:rPr>
              <w:fldChar w:fldCharType="end"/>
            </w:r>
          </w:hyperlink>
        </w:p>
        <w:p w14:paraId="5F63EF60" w14:textId="308996E3" w:rsidR="00473BCC" w:rsidRDefault="00473BCC">
          <w:pPr>
            <w:pStyle w:val="TOC2"/>
            <w:tabs>
              <w:tab w:val="right" w:leader="dot" w:pos="9062"/>
            </w:tabs>
            <w:rPr>
              <w:rFonts w:cstheme="minorBidi"/>
              <w:noProof/>
              <w:kern w:val="2"/>
              <w:lang w:val="nl-BE" w:eastAsia="nl-BE"/>
              <w14:ligatures w14:val="standardContextual"/>
            </w:rPr>
          </w:pPr>
          <w:hyperlink w:anchor="_Toc157679169" w:history="1">
            <w:r w:rsidRPr="00C57136">
              <w:rPr>
                <w:rStyle w:val="Hyperlink"/>
                <w:noProof/>
                <w:lang w:val="nl-BE"/>
              </w:rPr>
              <w:t>IDS/IPS</w:t>
            </w:r>
            <w:r>
              <w:rPr>
                <w:noProof/>
                <w:webHidden/>
              </w:rPr>
              <w:tab/>
            </w:r>
            <w:r>
              <w:rPr>
                <w:noProof/>
                <w:webHidden/>
              </w:rPr>
              <w:fldChar w:fldCharType="begin"/>
            </w:r>
            <w:r>
              <w:rPr>
                <w:noProof/>
                <w:webHidden/>
              </w:rPr>
              <w:instrText xml:space="preserve"> PAGEREF _Toc157679169 \h </w:instrText>
            </w:r>
            <w:r>
              <w:rPr>
                <w:noProof/>
                <w:webHidden/>
              </w:rPr>
            </w:r>
            <w:r>
              <w:rPr>
                <w:noProof/>
                <w:webHidden/>
              </w:rPr>
              <w:fldChar w:fldCharType="separate"/>
            </w:r>
            <w:r>
              <w:rPr>
                <w:noProof/>
                <w:webHidden/>
              </w:rPr>
              <w:t>5</w:t>
            </w:r>
            <w:r>
              <w:rPr>
                <w:noProof/>
                <w:webHidden/>
              </w:rPr>
              <w:fldChar w:fldCharType="end"/>
            </w:r>
          </w:hyperlink>
        </w:p>
        <w:p w14:paraId="17E32B11" w14:textId="10C3DFA5" w:rsidR="00473BCC" w:rsidRDefault="00473BCC">
          <w:pPr>
            <w:pStyle w:val="TOC2"/>
            <w:tabs>
              <w:tab w:val="right" w:leader="dot" w:pos="9062"/>
            </w:tabs>
            <w:rPr>
              <w:rFonts w:cstheme="minorBidi"/>
              <w:noProof/>
              <w:kern w:val="2"/>
              <w:lang w:val="nl-BE" w:eastAsia="nl-BE"/>
              <w14:ligatures w14:val="standardContextual"/>
            </w:rPr>
          </w:pPr>
          <w:hyperlink w:anchor="_Toc157679170" w:history="1">
            <w:r w:rsidRPr="00C57136">
              <w:rPr>
                <w:rStyle w:val="Hyperlink"/>
                <w:noProof/>
                <w:lang w:val="nl-BE"/>
              </w:rPr>
              <w:t>Beleid voor de Gecoördineerde bekenmaking van kwetsbaarheden CVDP (Belangrijk, Essentieel)</w:t>
            </w:r>
            <w:r>
              <w:rPr>
                <w:noProof/>
                <w:webHidden/>
              </w:rPr>
              <w:tab/>
            </w:r>
            <w:r>
              <w:rPr>
                <w:noProof/>
                <w:webHidden/>
              </w:rPr>
              <w:fldChar w:fldCharType="begin"/>
            </w:r>
            <w:r>
              <w:rPr>
                <w:noProof/>
                <w:webHidden/>
              </w:rPr>
              <w:instrText xml:space="preserve"> PAGEREF _Toc157679170 \h </w:instrText>
            </w:r>
            <w:r>
              <w:rPr>
                <w:noProof/>
                <w:webHidden/>
              </w:rPr>
            </w:r>
            <w:r>
              <w:rPr>
                <w:noProof/>
                <w:webHidden/>
              </w:rPr>
              <w:fldChar w:fldCharType="separate"/>
            </w:r>
            <w:r>
              <w:rPr>
                <w:noProof/>
                <w:webHidden/>
              </w:rPr>
              <w:t>5</w:t>
            </w:r>
            <w:r>
              <w:rPr>
                <w:noProof/>
                <w:webHidden/>
              </w:rPr>
              <w:fldChar w:fldCharType="end"/>
            </w:r>
          </w:hyperlink>
        </w:p>
        <w:p w14:paraId="00F7E1F4" w14:textId="269B9481" w:rsidR="00473BCC" w:rsidRDefault="00473BCC">
          <w:pPr>
            <w:pStyle w:val="TOC1"/>
            <w:rPr>
              <w:rFonts w:cstheme="minorBidi"/>
              <w:noProof/>
              <w:kern w:val="2"/>
              <w:lang w:val="nl-BE" w:eastAsia="nl-BE"/>
              <w14:ligatures w14:val="standardContextual"/>
            </w:rPr>
          </w:pPr>
          <w:hyperlink w:anchor="_Toc157679171" w:history="1">
            <w:r w:rsidRPr="00C57136">
              <w:rPr>
                <w:rStyle w:val="Hyperlink"/>
                <w:noProof/>
                <w:lang w:val="nl-BE"/>
              </w:rPr>
              <w:t>Patchbeheer</w:t>
            </w:r>
            <w:r>
              <w:rPr>
                <w:noProof/>
                <w:webHidden/>
              </w:rPr>
              <w:tab/>
            </w:r>
            <w:r>
              <w:rPr>
                <w:noProof/>
                <w:webHidden/>
              </w:rPr>
              <w:fldChar w:fldCharType="begin"/>
            </w:r>
            <w:r>
              <w:rPr>
                <w:noProof/>
                <w:webHidden/>
              </w:rPr>
              <w:instrText xml:space="preserve"> PAGEREF _Toc157679171 \h </w:instrText>
            </w:r>
            <w:r>
              <w:rPr>
                <w:noProof/>
                <w:webHidden/>
              </w:rPr>
            </w:r>
            <w:r>
              <w:rPr>
                <w:noProof/>
                <w:webHidden/>
              </w:rPr>
              <w:fldChar w:fldCharType="separate"/>
            </w:r>
            <w:r>
              <w:rPr>
                <w:noProof/>
                <w:webHidden/>
              </w:rPr>
              <w:t>5</w:t>
            </w:r>
            <w:r>
              <w:rPr>
                <w:noProof/>
                <w:webHidden/>
              </w:rPr>
              <w:fldChar w:fldCharType="end"/>
            </w:r>
          </w:hyperlink>
        </w:p>
        <w:p w14:paraId="56ADEC58" w14:textId="40A3F8A6" w:rsidR="00FF6C19" w:rsidRPr="00C85E86" w:rsidRDefault="00F8611D" w:rsidP="00F8611D">
          <w:pPr>
            <w:rPr>
              <w:lang w:val="nl-BE"/>
            </w:rPr>
          </w:pPr>
          <w:r w:rsidRPr="00C85E86">
            <w:rPr>
              <w:b/>
              <w:bCs/>
              <w:noProof/>
              <w:lang w:val="nl-BE"/>
            </w:rPr>
            <w:fldChar w:fldCharType="end"/>
          </w:r>
        </w:p>
      </w:sdtContent>
    </w:sdt>
    <w:p w14:paraId="76978E19" w14:textId="77777777" w:rsidR="003C66BF" w:rsidRDefault="003C66BF">
      <w:pPr>
        <w:widowControl/>
        <w:autoSpaceDE/>
        <w:autoSpaceDN/>
        <w:rPr>
          <w:rFonts w:ascii="Arial" w:eastAsiaTheme="majorEastAsia" w:hAnsi="Arial" w:cs="Times New Roman (Titres CS)"/>
          <w:b/>
          <w:color w:val="4DC0E3" w:themeColor="accent3"/>
          <w:sz w:val="30"/>
          <w:szCs w:val="32"/>
          <w:lang w:val="nl-BE"/>
        </w:rPr>
      </w:pPr>
      <w:r>
        <w:rPr>
          <w:lang w:val="nl-BE"/>
        </w:rPr>
        <w:br w:type="page"/>
      </w:r>
    </w:p>
    <w:p w14:paraId="6950CD39" w14:textId="05ADC628" w:rsidR="009B257C" w:rsidRPr="00C85E86" w:rsidRDefault="000F4D66">
      <w:pPr>
        <w:pStyle w:val="Heading1"/>
        <w:rPr>
          <w:lang w:val="nl-BE"/>
        </w:rPr>
      </w:pPr>
      <w:bookmarkStart w:id="1" w:name="_Toc157679161"/>
      <w:r w:rsidRPr="00C85E86">
        <w:rPr>
          <w:lang w:val="nl-BE"/>
        </w:rPr>
        <w:lastRenderedPageBreak/>
        <w:t>Autoriteit en herziening</w:t>
      </w:r>
      <w:bookmarkEnd w:id="1"/>
    </w:p>
    <w:p w14:paraId="5BDDFB11" w14:textId="77777777" w:rsidR="009B257C" w:rsidRPr="00C85E86" w:rsidRDefault="000F4D66">
      <w:pPr>
        <w:pStyle w:val="Heading2"/>
        <w:rPr>
          <w:lang w:val="nl-BE"/>
        </w:rPr>
      </w:pPr>
      <w:bookmarkStart w:id="2" w:name="_Toc157679162"/>
      <w:r w:rsidRPr="00C85E86">
        <w:rPr>
          <w:lang w:val="nl-BE"/>
        </w:rPr>
        <w:t>Documentcontrole en beoordeling</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6DF5A293" w14:textId="77777777" w:rsidR="009B257C" w:rsidRPr="00C85E86" w:rsidRDefault="000F4D66">
            <w:pPr>
              <w:rPr>
                <w:b/>
                <w:color w:val="FFFFFF" w:themeColor="background1"/>
                <w:lang w:val="nl-BE"/>
              </w:rPr>
            </w:pPr>
            <w:r w:rsidRPr="00C85E86">
              <w:rPr>
                <w:b/>
                <w:color w:val="FFFFFF" w:themeColor="background1"/>
                <w:lang w:val="nl-BE"/>
              </w:rPr>
              <w:t xml:space="preserve">Documentcontrole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FA7D940" w14:textId="77777777" w:rsidR="009B257C" w:rsidRPr="00C85E86" w:rsidRDefault="000F4D66">
            <w:pPr>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194288F7" w14:textId="77777777" w:rsidR="009B257C" w:rsidRPr="00C85E86" w:rsidRDefault="000F4D66">
            <w:pPr>
              <w:rPr>
                <w:bCs/>
                <w:lang w:val="nl-BE"/>
              </w:rPr>
            </w:pPr>
            <w:r w:rsidRPr="00C85E86">
              <w:rPr>
                <w:bCs/>
                <w:lang w:val="nl-BE"/>
              </w:rPr>
              <w:t>Eigenaar</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6325B699" w14:textId="77777777" w:rsidR="009B257C" w:rsidRPr="00C85E86" w:rsidRDefault="000F4D66">
            <w:pPr>
              <w:rPr>
                <w:bCs/>
                <w:lang w:val="nl-BE"/>
              </w:rPr>
            </w:pPr>
            <w:r w:rsidRPr="00C85E86">
              <w:rPr>
                <w:bCs/>
                <w:lang w:val="nl-BE"/>
              </w:rPr>
              <w:t>Datum aangemaakt</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20ADF631" w14:textId="77777777" w:rsidR="009B257C" w:rsidRPr="00C85E86" w:rsidRDefault="000F4D66">
            <w:pPr>
              <w:rPr>
                <w:bCs/>
                <w:lang w:val="nl-BE"/>
              </w:rPr>
            </w:pPr>
            <w:r w:rsidRPr="00C85E86">
              <w:rPr>
                <w:bCs/>
                <w:lang w:val="nl-BE"/>
              </w:rPr>
              <w:t xml:space="preserve">Laatst herzien door </w:t>
            </w:r>
          </w:p>
        </w:tc>
        <w:tc>
          <w:tcPr>
            <w:tcW w:w="6366" w:type="dxa"/>
            <w:vAlign w:val="center"/>
          </w:tcPr>
          <w:p w14:paraId="4CCA7809" w14:textId="77777777" w:rsidR="00CA1946" w:rsidRPr="00C85E86" w:rsidRDefault="00CA1946" w:rsidP="00040420">
            <w:pPr>
              <w:rPr>
                <w:b/>
                <w:lang w:val="nl-BE"/>
              </w:rPr>
            </w:pPr>
          </w:p>
        </w:tc>
      </w:tr>
      <w:tr w:rsidR="00CA1946" w:rsidRPr="00C85E86" w14:paraId="50158E5B" w14:textId="77777777" w:rsidTr="006247AE">
        <w:trPr>
          <w:trHeight w:val="283"/>
        </w:trPr>
        <w:tc>
          <w:tcPr>
            <w:tcW w:w="2696" w:type="dxa"/>
            <w:vAlign w:val="center"/>
          </w:tcPr>
          <w:p w14:paraId="5BA31D14" w14:textId="77777777" w:rsidR="009B257C" w:rsidRPr="00C85E86" w:rsidRDefault="000F4D66">
            <w:pPr>
              <w:rPr>
                <w:bCs/>
                <w:lang w:val="nl-BE"/>
              </w:rPr>
            </w:pPr>
            <w:r w:rsidRPr="00C85E86">
              <w:rPr>
                <w:bCs/>
                <w:lang w:val="nl-BE"/>
              </w:rPr>
              <w:t>Laatste herzieningsdatum</w:t>
            </w:r>
          </w:p>
        </w:tc>
        <w:tc>
          <w:tcPr>
            <w:tcW w:w="6366" w:type="dxa"/>
            <w:vAlign w:val="center"/>
          </w:tcPr>
          <w:p w14:paraId="1B9F79EF" w14:textId="77777777" w:rsidR="00CA1946" w:rsidRPr="00C85E86" w:rsidRDefault="00CA1946" w:rsidP="00040420">
            <w:pPr>
              <w:rPr>
                <w:b/>
                <w:lang w:val="nl-BE"/>
              </w:rPr>
            </w:pPr>
          </w:p>
        </w:tc>
      </w:tr>
    </w:tbl>
    <w:p w14:paraId="66030C4D" w14:textId="77777777" w:rsidR="009B257C" w:rsidRPr="00C85E86" w:rsidRDefault="000F4D66">
      <w:pPr>
        <w:pStyle w:val="BodyText"/>
        <w:rPr>
          <w:lang w:val="nl-BE"/>
        </w:rPr>
      </w:pPr>
      <w:r w:rsidRPr="00C85E86">
        <w:rPr>
          <w:lang w:val="nl-BE"/>
        </w:rPr>
        <w:t>.</w:t>
      </w:r>
    </w:p>
    <w:p w14:paraId="1DFBDE9C" w14:textId="77777777" w:rsidR="009B257C" w:rsidRPr="00C85E86" w:rsidRDefault="000F4D66">
      <w:pPr>
        <w:pStyle w:val="Heading2"/>
        <w:rPr>
          <w:lang w:val="nl-BE"/>
        </w:rPr>
      </w:pPr>
      <w:bookmarkStart w:id="3" w:name="_Toc157679163"/>
      <w:r w:rsidRPr="00C85E86">
        <w:rPr>
          <w:lang w:val="nl-BE"/>
        </w:rPr>
        <w:t>Versiebeheer</w:t>
      </w:r>
      <w:bookmarkEnd w:id="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95"/>
        <w:gridCol w:w="2782"/>
        <w:gridCol w:w="3535"/>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6297CB14" w14:textId="77777777" w:rsidR="009B257C" w:rsidRPr="00C85E86" w:rsidRDefault="000F4D66">
            <w:pPr>
              <w:rPr>
                <w:b/>
                <w:color w:val="FFFFFF" w:themeColor="background1"/>
                <w:lang w:val="nl-BE"/>
              </w:rPr>
            </w:pPr>
            <w:r w:rsidRPr="00C85E86">
              <w:rPr>
                <w:b/>
                <w:color w:val="FFFFFF" w:themeColor="background1"/>
                <w:lang w:val="nl-BE"/>
              </w:rPr>
              <w:t xml:space="preserve">Versie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456B83F" w14:textId="77777777" w:rsidR="009B257C" w:rsidRPr="00C85E86" w:rsidRDefault="000F4D66">
            <w:pPr>
              <w:rPr>
                <w:b/>
                <w:color w:val="FFFFFF" w:themeColor="background1"/>
                <w:lang w:val="nl-BE"/>
              </w:rPr>
            </w:pPr>
            <w:r w:rsidRPr="00C85E86">
              <w:rPr>
                <w:b/>
                <w:color w:val="FFFFFF" w:themeColor="background1"/>
                <w:lang w:val="nl-BE"/>
              </w:rPr>
              <w:t>Datum van goedkeuring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DE73E00" w14:textId="77777777" w:rsidR="009B257C" w:rsidRPr="00C85E86" w:rsidRDefault="000F4D66">
            <w:pPr>
              <w:rPr>
                <w:b/>
                <w:color w:val="FFFFFF" w:themeColor="background1"/>
                <w:lang w:val="nl-BE"/>
              </w:rPr>
            </w:pPr>
            <w:r w:rsidRPr="00C85E86">
              <w:rPr>
                <w:b/>
                <w:color w:val="FFFFFF" w:themeColor="background1"/>
                <w:lang w:val="nl-BE"/>
              </w:rPr>
              <w:t xml:space="preserve">Goedgekeurd door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6B425C3D" w14:textId="77777777" w:rsidR="009B257C" w:rsidRPr="00C85E86" w:rsidRDefault="000F4D66">
            <w:pPr>
              <w:rPr>
                <w:b/>
                <w:color w:val="FFFFFF" w:themeColor="background1"/>
                <w:lang w:val="nl-BE"/>
              </w:rPr>
            </w:pPr>
            <w:r w:rsidRPr="00C85E86">
              <w:rPr>
                <w:b/>
                <w:color w:val="FFFFFF" w:themeColor="background1"/>
                <w:lang w:val="nl-BE"/>
              </w:rPr>
              <w:t>Beschrijving van verandering</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77777777" w:rsidR="00B35843" w:rsidRPr="00C85E86" w:rsidRDefault="00B35843" w:rsidP="00040420">
            <w:pPr>
              <w:rPr>
                <w:lang w:val="nl-BE"/>
              </w:rPr>
            </w:pP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2CE98BD7" w14:textId="77777777" w:rsidR="00CA1946" w:rsidRPr="00C85E86" w:rsidRDefault="00CA1946" w:rsidP="00CA1946">
      <w:pPr>
        <w:rPr>
          <w:lang w:val="nl-BE"/>
        </w:rPr>
      </w:pPr>
    </w:p>
    <w:p w14:paraId="16A682DC" w14:textId="77777777" w:rsidR="00141B30" w:rsidRPr="00C85E86" w:rsidRDefault="00141B30" w:rsidP="00CA1946">
      <w:pPr>
        <w:rPr>
          <w:lang w:val="nl-BE"/>
        </w:rPr>
      </w:pPr>
    </w:p>
    <w:p w14:paraId="0CF6FDE7" w14:textId="77777777" w:rsidR="00141B30" w:rsidRPr="00C85E86" w:rsidRDefault="00141B30" w:rsidP="00CA1946">
      <w:pPr>
        <w:rPr>
          <w:lang w:val="nl-BE"/>
        </w:rPr>
      </w:pPr>
    </w:p>
    <w:p w14:paraId="7A77416F" w14:textId="77777777" w:rsidR="00141B30" w:rsidRPr="00C85E86" w:rsidRDefault="00141B30" w:rsidP="00CA1946">
      <w:pPr>
        <w:rPr>
          <w:lang w:val="nl-BE"/>
        </w:rPr>
      </w:pPr>
    </w:p>
    <w:p w14:paraId="4C163A35" w14:textId="77777777" w:rsidR="00141B30" w:rsidRPr="00C85E86" w:rsidRDefault="00141B30" w:rsidP="00CA1946">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7A58B2D6" w14:textId="27EBC8DA" w:rsidR="009B257C" w:rsidRDefault="00BC1C39">
      <w:pPr>
        <w:pStyle w:val="Heading1"/>
        <w:rPr>
          <w:lang w:val="nl-BE"/>
        </w:rPr>
      </w:pPr>
      <w:bookmarkStart w:id="4" w:name="_Toc157679164"/>
      <w:r>
        <w:rPr>
          <w:lang w:val="nl-BE"/>
        </w:rPr>
        <w:lastRenderedPageBreak/>
        <w:t>Intro</w:t>
      </w:r>
      <w:bookmarkEnd w:id="4"/>
    </w:p>
    <w:p w14:paraId="34240F43" w14:textId="77777777" w:rsidR="000A31EB" w:rsidRPr="000A31EB" w:rsidRDefault="000A31EB" w:rsidP="000A31EB">
      <w:pPr>
        <w:pStyle w:val="BodyText"/>
        <w:rPr>
          <w:lang w:val="nl-BE"/>
        </w:rPr>
      </w:pPr>
      <w:r w:rsidRPr="000A31EB">
        <w:rPr>
          <w:lang w:val="nl-BE"/>
        </w:rPr>
        <w:t>Een kwetsbaarheid is een gebrek of een zwakke plek, een ontwerp- of uitvoeringsfout, het ontbreken van updates in het licht van de bestaande technische kennis, die de veiligheid van informatietechnologieën in het gedrang kan brengen. Een kwetsbaarheid kan leiden tot een onverwacht of ongewenst voorval en uitgebuit worden door kwaadwillige derden om de integriteit, authenticiteit, vertrouwelijkheid of beschikbaarheid van een systeem te schenden of om een systeem schade toe te brengen. Meer dan 90% van de malware-infecties of cybercriminaliteit begint met het uitbuiten van een bekend lek. Vooral systemen die inkomende verbindingen met het internet toestaan, zoals webservers en e-mailservers, worden dagelijks geconfronteerd met talloze aanvallen.</w:t>
      </w:r>
    </w:p>
    <w:p w14:paraId="666A43D8" w14:textId="77777777" w:rsidR="000A31EB" w:rsidRPr="000A31EB" w:rsidRDefault="000A31EB" w:rsidP="000A31EB">
      <w:pPr>
        <w:pStyle w:val="BodyText"/>
        <w:rPr>
          <w:lang w:val="nl-BE"/>
        </w:rPr>
      </w:pPr>
      <w:r w:rsidRPr="000A31EB">
        <w:rPr>
          <w:lang w:val="nl-BE"/>
        </w:rPr>
        <w:t>Daarom is het van groot belang dat we zoveel mogelijk bekende kwetsbaarheden elimineren. Hiervoor hebben we een goed patchbeheersysteem en kwetsbaarhedenbewaking nodig.</w:t>
      </w:r>
    </w:p>
    <w:p w14:paraId="06FA0AA3" w14:textId="7B5AF3D3" w:rsidR="000A31EB" w:rsidRPr="000A31EB" w:rsidRDefault="003C66BF" w:rsidP="000A31EB">
      <w:pPr>
        <w:pStyle w:val="BodyText"/>
        <w:rPr>
          <w:lang w:val="nl-BE"/>
        </w:rPr>
      </w:pPr>
      <w:r w:rsidRPr="003C66BF">
        <w:rPr>
          <w:lang w:val="nl-BE"/>
        </w:rPr>
        <w:t xml:space="preserve">Dit beleidsdocument maakt deel uit van een set van beleidsdocumenten die </w:t>
      </w:r>
      <w:r w:rsidRPr="007E7DC8">
        <w:rPr>
          <w:b/>
          <w:bCs/>
          <w:color w:val="60BCCF"/>
          <w:lang w:val="nl-BE"/>
        </w:rPr>
        <w:t>[Organisatie]</w:t>
      </w:r>
      <w:r>
        <w:rPr>
          <w:b/>
          <w:bCs/>
          <w:color w:val="60BCCF"/>
          <w:lang w:val="nl-BE"/>
        </w:rPr>
        <w:t xml:space="preserve"> </w:t>
      </w:r>
      <w:r w:rsidRPr="003C66BF">
        <w:rPr>
          <w:lang w:val="nl-BE"/>
        </w:rPr>
        <w:t xml:space="preserve">ondersteunen bij het opstellen van een gedegen strategie rond cyberbeveiliging.  </w:t>
      </w:r>
    </w:p>
    <w:p w14:paraId="7F505647" w14:textId="77777777" w:rsidR="00F8776C" w:rsidRDefault="00F8776C" w:rsidP="00154D9B">
      <w:pPr>
        <w:pStyle w:val="Heading1"/>
        <w:rPr>
          <w:lang w:val="nl-BE"/>
        </w:rPr>
      </w:pPr>
      <w:bookmarkStart w:id="5" w:name="_Toc150330532"/>
      <w:bookmarkStart w:id="6" w:name="_Toc157679165"/>
      <w:r w:rsidRPr="00F8776C">
        <w:rPr>
          <w:lang w:val="nl-BE"/>
        </w:rPr>
        <w:t>Beheer van kwetsbaarheden</w:t>
      </w:r>
      <w:bookmarkEnd w:id="5"/>
      <w:bookmarkEnd w:id="6"/>
    </w:p>
    <w:p w14:paraId="0E29E7DD" w14:textId="62CD86C7" w:rsidR="009B257C" w:rsidRDefault="009B257C" w:rsidP="00D31C5B">
      <w:pPr>
        <w:rPr>
          <w:rFonts w:ascii="Arial" w:eastAsiaTheme="majorEastAsia" w:hAnsi="Arial" w:cs="Times New Roman (Titres CS)"/>
          <w:b/>
          <w:color w:val="4DC0E3" w:themeColor="accent3"/>
          <w:sz w:val="30"/>
          <w:szCs w:val="32"/>
          <w:lang w:val="nl-BE"/>
        </w:rPr>
      </w:pPr>
    </w:p>
    <w:p w14:paraId="4AB5E472" w14:textId="44E9390C" w:rsidR="00D31C5B" w:rsidRPr="00D31C5B" w:rsidRDefault="00132A6C" w:rsidP="00154D9B">
      <w:pPr>
        <w:pStyle w:val="Heading2"/>
        <w:rPr>
          <w:lang w:val="nl-BE"/>
        </w:rPr>
      </w:pPr>
      <w:bookmarkStart w:id="7" w:name="_Toc157679166"/>
      <w:r w:rsidRPr="00132A6C">
        <w:rPr>
          <w:lang w:val="nl-BE"/>
        </w:rPr>
        <w:t>Risicobeoordeling</w:t>
      </w:r>
      <w:bookmarkEnd w:id="7"/>
    </w:p>
    <w:p w14:paraId="78F96BDC" w14:textId="77777777" w:rsidR="00354705" w:rsidRPr="00354705" w:rsidRDefault="00354705" w:rsidP="00354705">
      <w:pPr>
        <w:pStyle w:val="BodyText"/>
        <w:rPr>
          <w:lang w:val="nl-BE"/>
        </w:rPr>
      </w:pPr>
      <w:r w:rsidRPr="00354705">
        <w:rPr>
          <w:b/>
          <w:bCs/>
          <w:color w:val="60BCCF"/>
          <w:lang w:val="nl-BE"/>
        </w:rPr>
        <w:t>[Organisatie]</w:t>
      </w:r>
      <w:r w:rsidRPr="00354705">
        <w:rPr>
          <w:lang w:val="nl-BE"/>
        </w:rPr>
        <w:t xml:space="preserve"> voert een jaarlijkse risicobeoordelingen uit waarbij het risico wordt bepaald aan de hand van bedreigingen, kwetsbaarheden en gevolgen voor bedrijfsprocessen en activa. Deze kwetsbaarheden verwijzen naar een zwakke plek in de hardware, software of procedures van </w:t>
      </w:r>
      <w:r w:rsidRPr="00354705">
        <w:rPr>
          <w:b/>
          <w:bCs/>
          <w:color w:val="60BCCF"/>
          <w:lang w:val="nl-BE"/>
        </w:rPr>
        <w:t>[Organisatie].</w:t>
      </w:r>
      <w:r w:rsidRPr="00354705">
        <w:rPr>
          <w:lang w:val="nl-BE"/>
        </w:rPr>
        <w:t xml:space="preserve"> </w:t>
      </w:r>
    </w:p>
    <w:p w14:paraId="78B0BB7C" w14:textId="0AA75122" w:rsidR="001D7E87" w:rsidRDefault="004B4DC7" w:rsidP="00154D9B">
      <w:pPr>
        <w:pStyle w:val="Heading2"/>
        <w:rPr>
          <w:lang w:val="nl-BE"/>
        </w:rPr>
      </w:pPr>
      <w:bookmarkStart w:id="8" w:name="_Toc157679167"/>
      <w:r w:rsidRPr="004B4DC7">
        <w:rPr>
          <w:lang w:val="nl-BE"/>
        </w:rPr>
        <w:t>Scannen op interne kwetsbaarheden</w:t>
      </w:r>
      <w:bookmarkEnd w:id="8"/>
    </w:p>
    <w:p w14:paraId="3BE16FB5" w14:textId="77777777" w:rsidR="0005635E" w:rsidRPr="0005635E" w:rsidRDefault="00535497" w:rsidP="0005635E">
      <w:pPr>
        <w:pStyle w:val="BodyText"/>
        <w:rPr>
          <w:lang w:val="nl-BE"/>
        </w:rPr>
      </w:pPr>
      <w:r w:rsidRPr="00535497">
        <w:rPr>
          <w:lang w:val="nl-BE"/>
        </w:rPr>
        <w:t xml:space="preserve">Kritieke en vertrouwelijke systemen moeten minstens </w:t>
      </w:r>
      <w:r w:rsidRPr="00535497">
        <w:rPr>
          <w:b/>
          <w:bCs/>
          <w:color w:val="A8D08D"/>
          <w:lang w:val="nl-BE"/>
        </w:rPr>
        <w:t>jaarlijks</w:t>
      </w:r>
      <w:r w:rsidRPr="00535497">
        <w:rPr>
          <w:lang w:val="nl-BE"/>
        </w:rPr>
        <w:t xml:space="preserve"> ,</w:t>
      </w:r>
      <w:r w:rsidRPr="00535497">
        <w:rPr>
          <w:b/>
          <w:bCs/>
          <w:color w:val="8EAADB"/>
          <w:lang w:val="nl-BE"/>
        </w:rPr>
        <w:t>per kwartaal</w:t>
      </w:r>
      <w:r w:rsidRPr="00535497">
        <w:rPr>
          <w:lang w:val="nl-BE"/>
        </w:rPr>
        <w:t xml:space="preserve">, </w:t>
      </w:r>
      <w:r w:rsidRPr="00535497">
        <w:rPr>
          <w:b/>
          <w:bCs/>
          <w:color w:val="C45911"/>
          <w:lang w:val="nl-BE"/>
        </w:rPr>
        <w:t>continue scanning</w:t>
      </w:r>
      <w:r w:rsidRPr="00535497">
        <w:rPr>
          <w:color w:val="C45911"/>
          <w:lang w:val="nl-BE"/>
        </w:rPr>
        <w:t xml:space="preserve"> </w:t>
      </w:r>
      <w:r w:rsidRPr="00535497">
        <w:rPr>
          <w:lang w:val="nl-BE"/>
        </w:rPr>
        <w:t>worden gescand op kwetsbaarheden. Zeer kritieke en zeer vertrouwelijke systemen moeten minstens elke maand worden gescand.</w:t>
      </w:r>
      <w:r w:rsidR="0005635E">
        <w:rPr>
          <w:lang w:val="nl-BE"/>
        </w:rPr>
        <w:br/>
      </w:r>
      <w:r w:rsidR="0005635E" w:rsidRPr="0005635E">
        <w:rPr>
          <w:lang w:val="nl-BE"/>
        </w:rPr>
        <w:t>Tools voor het scannen op kwetsbaarheden of *penetratietesten kunnen worden gebruikt om de zwakke plekken van systemen te onderzoeken. Deze tools bevatten een database met bekende kwetsbaarheden en kunnen een enkel systeem of zelfs een heel netwerk scannen op kwetsbare systemen. Scanning tools scannen alleen kwetsbaarheden waartoe ze toegang hebben. Als services bijvoorbeeld worden geblokkeerd door firewalls, kan het daar geen verslag over uitbrengen.</w:t>
      </w:r>
    </w:p>
    <w:p w14:paraId="5B4A7508" w14:textId="52874B3E" w:rsidR="004B4DC7" w:rsidRDefault="0005635E" w:rsidP="0005635E">
      <w:pPr>
        <w:pStyle w:val="BodyText"/>
        <w:rPr>
          <w:lang w:val="nl-BE"/>
        </w:rPr>
      </w:pPr>
      <w:r w:rsidRPr="0005635E">
        <w:rPr>
          <w:lang w:val="nl-BE"/>
        </w:rPr>
        <w:t>De tools delen zwakke punten in verschillende risiconiveaus in. Wees je er echter van bewust dat het hoogste risico is wanneer de zwakke plek kan worden uitgebuit vanaf het internet. Als dit niet het geval is, is het nog steeds een risico, omdat het door een geïnfecteerd systeem kan worden gebruikt om malware te verspreiden naar andere machines in het netwerk, maar de kans is kleiner.</w:t>
      </w:r>
    </w:p>
    <w:p w14:paraId="0D6076B2" w14:textId="3F8E41D8" w:rsidR="0005635E" w:rsidRDefault="002A5ECA" w:rsidP="00154D9B">
      <w:pPr>
        <w:pStyle w:val="Heading2"/>
        <w:rPr>
          <w:lang w:val="nl-BE"/>
        </w:rPr>
      </w:pPr>
      <w:bookmarkStart w:id="9" w:name="_Toc157679168"/>
      <w:r w:rsidRPr="002A5ECA">
        <w:rPr>
          <w:lang w:val="nl-BE"/>
        </w:rPr>
        <w:t>Scannen op externe kwetsbaarheden</w:t>
      </w:r>
      <w:bookmarkEnd w:id="9"/>
    </w:p>
    <w:p w14:paraId="415B46CB" w14:textId="3DF3CCEC" w:rsidR="002A5ECA" w:rsidRDefault="00E859C7" w:rsidP="00E859C7">
      <w:pPr>
        <w:pStyle w:val="BodyText"/>
        <w:rPr>
          <w:lang w:val="nl-BE"/>
        </w:rPr>
      </w:pPr>
      <w:r w:rsidRPr="00E859C7">
        <w:rPr>
          <w:lang w:val="nl-BE"/>
        </w:rPr>
        <w:t xml:space="preserve">Naast de interne scan moet er </w:t>
      </w:r>
      <w:r w:rsidRPr="00E859C7">
        <w:rPr>
          <w:b/>
          <w:bCs/>
          <w:color w:val="A8D08D"/>
          <w:lang w:val="nl-BE"/>
        </w:rPr>
        <w:t>jaarlijks</w:t>
      </w:r>
      <w:r w:rsidRPr="00E859C7">
        <w:rPr>
          <w:lang w:val="nl-BE"/>
        </w:rPr>
        <w:t xml:space="preserve"> </w:t>
      </w:r>
      <w:r w:rsidRPr="00E859C7">
        <w:rPr>
          <w:b/>
          <w:bCs/>
          <w:color w:val="8EAADB"/>
          <w:lang w:val="nl-BE"/>
        </w:rPr>
        <w:t>,per kwartaal</w:t>
      </w:r>
      <w:r w:rsidRPr="00E859C7">
        <w:rPr>
          <w:lang w:val="nl-BE"/>
        </w:rPr>
        <w:t xml:space="preserve">, </w:t>
      </w:r>
      <w:r w:rsidRPr="00E859C7">
        <w:rPr>
          <w:b/>
          <w:bCs/>
          <w:color w:val="C45911"/>
          <w:lang w:val="nl-BE"/>
        </w:rPr>
        <w:t>continue scanning</w:t>
      </w:r>
      <w:r w:rsidRPr="00E859C7">
        <w:rPr>
          <w:color w:val="C45911"/>
          <w:lang w:val="nl-BE"/>
        </w:rPr>
        <w:t xml:space="preserve"> </w:t>
      </w:r>
      <w:r w:rsidRPr="00E859C7">
        <w:rPr>
          <w:lang w:val="nl-BE"/>
        </w:rPr>
        <w:t>een externe kwetsbaarheidsscan worden uitgevoerd (</w:t>
      </w:r>
      <w:proofErr w:type="spellStart"/>
      <w:r w:rsidRPr="00E859C7">
        <w:rPr>
          <w:lang w:val="nl-BE"/>
        </w:rPr>
        <w:t>pentest</w:t>
      </w:r>
      <w:proofErr w:type="spellEnd"/>
      <w:r w:rsidRPr="00E859C7">
        <w:rPr>
          <w:lang w:val="nl-BE"/>
        </w:rPr>
        <w:t xml:space="preserve">). De resultaten van deze externe </w:t>
      </w:r>
      <w:proofErr w:type="spellStart"/>
      <w:r w:rsidRPr="00E859C7">
        <w:rPr>
          <w:lang w:val="nl-BE"/>
        </w:rPr>
        <w:t>pentest</w:t>
      </w:r>
      <w:proofErr w:type="spellEnd"/>
      <w:r w:rsidRPr="00E859C7">
        <w:rPr>
          <w:lang w:val="nl-BE"/>
        </w:rPr>
        <w:t xml:space="preserve"> moeten de basis vormen voor een jaarlijks, 6-maandelijks, maandelijks  plan om de kwetsbaarheden te verbeteren en dienen tevens als onafhankelijke maatstaf voor de beveiliging van het systeem</w:t>
      </w:r>
      <w:r w:rsidR="0056768B">
        <w:rPr>
          <w:lang w:val="nl-BE"/>
        </w:rPr>
        <w:t>.</w:t>
      </w:r>
    </w:p>
    <w:p w14:paraId="04FC058D" w14:textId="77777777" w:rsidR="003C66BF" w:rsidRDefault="003C66BF">
      <w:pPr>
        <w:widowControl/>
        <w:autoSpaceDE/>
        <w:autoSpaceDN/>
        <w:rPr>
          <w:rFonts w:ascii="Arial" w:eastAsiaTheme="majorEastAsia" w:hAnsi="Arial" w:cs="Times New Roman (Titres CS)"/>
          <w:b/>
          <w:caps/>
          <w:color w:val="515C9A" w:themeColor="accent1"/>
          <w:szCs w:val="26"/>
          <w:lang w:val="nl-BE"/>
        </w:rPr>
      </w:pPr>
      <w:r>
        <w:rPr>
          <w:lang w:val="nl-BE"/>
        </w:rPr>
        <w:br w:type="page"/>
      </w:r>
    </w:p>
    <w:p w14:paraId="765168AE" w14:textId="6AEF9A36" w:rsidR="0056768B" w:rsidRDefault="007D180B" w:rsidP="00154D9B">
      <w:pPr>
        <w:pStyle w:val="Heading2"/>
        <w:rPr>
          <w:lang w:val="nl-BE"/>
        </w:rPr>
      </w:pPr>
      <w:bookmarkStart w:id="10" w:name="_Toc157679169"/>
      <w:r w:rsidRPr="007D180B">
        <w:rPr>
          <w:lang w:val="nl-BE"/>
        </w:rPr>
        <w:lastRenderedPageBreak/>
        <w:t>IDS/IPS</w:t>
      </w:r>
      <w:bookmarkEnd w:id="10"/>
    </w:p>
    <w:p w14:paraId="029CD393" w14:textId="77777777" w:rsidR="00A223A9" w:rsidRPr="00A223A9" w:rsidRDefault="00A223A9" w:rsidP="00A223A9">
      <w:pPr>
        <w:pStyle w:val="BodyText"/>
        <w:rPr>
          <w:lang w:val="nl-BE"/>
        </w:rPr>
      </w:pPr>
      <w:r w:rsidRPr="00A223A9">
        <w:rPr>
          <w:lang w:val="nl-BE"/>
        </w:rPr>
        <w:t>Terwijl kwetsbaarhedenscanners worden gebruikt om potentiële risico's op te sporen, zorgen IDS (</w:t>
      </w:r>
      <w:proofErr w:type="spellStart"/>
      <w:r w:rsidRPr="00A223A9">
        <w:rPr>
          <w:lang w:val="nl-BE"/>
        </w:rPr>
        <w:t>intrusion</w:t>
      </w:r>
      <w:proofErr w:type="spellEnd"/>
      <w:r w:rsidRPr="00A223A9">
        <w:rPr>
          <w:lang w:val="nl-BE"/>
        </w:rPr>
        <w:t xml:space="preserve"> </w:t>
      </w:r>
      <w:proofErr w:type="spellStart"/>
      <w:r w:rsidRPr="00A223A9">
        <w:rPr>
          <w:lang w:val="nl-BE"/>
        </w:rPr>
        <w:t>detection</w:t>
      </w:r>
      <w:proofErr w:type="spellEnd"/>
      <w:r w:rsidRPr="00A223A9">
        <w:rPr>
          <w:lang w:val="nl-BE"/>
        </w:rPr>
        <w:t>) en IPS (</w:t>
      </w:r>
      <w:proofErr w:type="spellStart"/>
      <w:r w:rsidRPr="00A223A9">
        <w:rPr>
          <w:lang w:val="nl-BE"/>
        </w:rPr>
        <w:t>intrusion</w:t>
      </w:r>
      <w:proofErr w:type="spellEnd"/>
      <w:r w:rsidRPr="00A223A9">
        <w:rPr>
          <w:lang w:val="nl-BE"/>
        </w:rPr>
        <w:t xml:space="preserve"> prevention) systemen voor </w:t>
      </w:r>
      <w:proofErr w:type="spellStart"/>
      <w:r w:rsidRPr="00A223A9">
        <w:rPr>
          <w:lang w:val="nl-BE"/>
        </w:rPr>
        <w:t>realtime</w:t>
      </w:r>
      <w:proofErr w:type="spellEnd"/>
      <w:r w:rsidRPr="00A223A9">
        <w:rPr>
          <w:lang w:val="nl-BE"/>
        </w:rPr>
        <w:t xml:space="preserve"> netwerkbewaking om te zien of er kwaadaardige acties plaatsvinden. IDS-systemen kunnen een waarschuwing versturen op het moment dat verdacht gedrag wordt opgemerkt. IPS kan zelfs actie ondernemen, bijvoorbeeld door verkeer in de firewall te blokkeren.</w:t>
      </w:r>
    </w:p>
    <w:p w14:paraId="1CCFEBC7" w14:textId="556D5DE8" w:rsidR="0056768B" w:rsidRDefault="00A223A9" w:rsidP="00A223A9">
      <w:pPr>
        <w:pStyle w:val="BodyText"/>
        <w:rPr>
          <w:lang w:val="nl-BE"/>
        </w:rPr>
      </w:pPr>
      <w:r w:rsidRPr="00A223A9">
        <w:rPr>
          <w:lang w:val="nl-BE"/>
        </w:rPr>
        <w:t xml:space="preserve"> IDS/IPS moet worden overwogen voor kritieke en vertrouwelijke systemen, als het risico opweegt tegen de kosten.</w:t>
      </w:r>
    </w:p>
    <w:p w14:paraId="66C72283" w14:textId="77777777" w:rsidR="00A223A9" w:rsidRDefault="00A223A9" w:rsidP="00A223A9">
      <w:pPr>
        <w:pStyle w:val="BodyText"/>
        <w:rPr>
          <w:lang w:val="nl-BE"/>
        </w:rPr>
      </w:pPr>
    </w:p>
    <w:p w14:paraId="46633CE0" w14:textId="06CBDDBE" w:rsidR="00A223A9" w:rsidRDefault="00D15E46" w:rsidP="00154D9B">
      <w:pPr>
        <w:pStyle w:val="Heading2"/>
        <w:rPr>
          <w:lang w:val="nl-BE"/>
        </w:rPr>
      </w:pPr>
      <w:bookmarkStart w:id="11" w:name="_Toc157679170"/>
      <w:r w:rsidRPr="00D15E46">
        <w:rPr>
          <w:lang w:val="nl-BE"/>
        </w:rPr>
        <w:t xml:space="preserve">Beleid voor de Gecoördineerde bekenmaking van kwetsbaarheden CVDP </w:t>
      </w:r>
      <w:r w:rsidRPr="00D15E46">
        <w:rPr>
          <w:color w:val="8EAADB"/>
          <w:lang w:val="nl-BE"/>
        </w:rPr>
        <w:t>(Belangrijk</w:t>
      </w:r>
      <w:r w:rsidRPr="00D15E46">
        <w:rPr>
          <w:lang w:val="nl-BE"/>
        </w:rPr>
        <w:t xml:space="preserve">, </w:t>
      </w:r>
      <w:r w:rsidRPr="00D15E46">
        <w:rPr>
          <w:color w:val="C45911"/>
          <w:lang w:val="nl-BE"/>
        </w:rPr>
        <w:t>Essentieel</w:t>
      </w:r>
      <w:r w:rsidRPr="00D15E46">
        <w:rPr>
          <w:lang w:val="nl-BE"/>
        </w:rPr>
        <w:t>)</w:t>
      </w:r>
      <w:bookmarkEnd w:id="11"/>
    </w:p>
    <w:p w14:paraId="599F8AF5" w14:textId="77777777" w:rsidR="0080104E" w:rsidRDefault="0080104E" w:rsidP="0080104E">
      <w:pPr>
        <w:rPr>
          <w:lang w:val="nl-BE"/>
        </w:rPr>
      </w:pPr>
    </w:p>
    <w:p w14:paraId="2F07A61C" w14:textId="77777777" w:rsidR="00F3418B" w:rsidRPr="00F3418B" w:rsidRDefault="00F3418B" w:rsidP="00F3418B">
      <w:pPr>
        <w:pStyle w:val="BodyText"/>
        <w:pBdr>
          <w:top w:val="single" w:sz="4" w:space="1" w:color="auto"/>
          <w:left w:val="single" w:sz="4" w:space="4" w:color="auto"/>
          <w:bottom w:val="single" w:sz="4" w:space="1" w:color="auto"/>
          <w:right w:val="single" w:sz="4" w:space="4" w:color="auto"/>
        </w:pBdr>
        <w:rPr>
          <w:lang w:val="nl-BE"/>
        </w:rPr>
      </w:pPr>
      <w:r w:rsidRPr="00F3418B">
        <w:rPr>
          <w:lang w:val="nl-BE"/>
        </w:rPr>
        <w:t xml:space="preserve">Organisaties die het </w:t>
      </w:r>
      <w:proofErr w:type="spellStart"/>
      <w:r w:rsidRPr="00F3418B">
        <w:rPr>
          <w:lang w:val="nl-BE"/>
        </w:rPr>
        <w:t>CyFun</w:t>
      </w:r>
      <w:proofErr w:type="spellEnd"/>
      <w:r w:rsidRPr="00F3418B">
        <w:rPr>
          <w:lang w:val="nl-BE"/>
        </w:rPr>
        <w:t xml:space="preserve"> zekerheidsniveau </w:t>
      </w:r>
      <w:r w:rsidRPr="00F3418B">
        <w:rPr>
          <w:b/>
          <w:bCs/>
          <w:color w:val="8EAADB"/>
          <w:lang w:val="nl-BE"/>
        </w:rPr>
        <w:t>Belangrijk</w:t>
      </w:r>
      <w:r w:rsidRPr="00F3418B">
        <w:rPr>
          <w:lang w:val="nl-BE"/>
        </w:rPr>
        <w:t xml:space="preserve"> of </w:t>
      </w:r>
      <w:r w:rsidRPr="00F3418B">
        <w:rPr>
          <w:b/>
          <w:bCs/>
          <w:color w:val="C45911"/>
          <w:lang w:val="nl-BE"/>
        </w:rPr>
        <w:t>Essentieel</w:t>
      </w:r>
      <w:r w:rsidRPr="00F3418B">
        <w:rPr>
          <w:lang w:val="nl-BE"/>
        </w:rPr>
        <w:t xml:space="preserve"> nastreven dienen een beleid voor de gecoördineerde bekendmaking van kwetsbaarheden op te stellen.</w:t>
      </w:r>
    </w:p>
    <w:p w14:paraId="537C5584" w14:textId="77777777" w:rsidR="00F3418B" w:rsidRPr="00F3418B" w:rsidRDefault="00F3418B" w:rsidP="00F3418B">
      <w:pPr>
        <w:pStyle w:val="BodyText"/>
        <w:rPr>
          <w:lang w:val="nl-BE"/>
        </w:rPr>
      </w:pPr>
      <w:r w:rsidRPr="00F3418B">
        <w:rPr>
          <w:lang w:val="nl-BE"/>
        </w:rPr>
        <w:t>Dit is een geheel van regels die vooraf zijn bepaald door [Organisatie] die verantwoordelijk is voor informatiesystemen waardoor deelnemers (of “ethische hackers”), met goede bedoelingen, mogelijke kwetsbaarheden in haar systemen kunnen opsporen, of haar alle relevante informatie hierover kunnen bezorgen. Deze regels, doorgaans openbaar gemaakt op een website, maken het mogelijk een juridisch kader te bepalen voor de samenwerking tussen de verantwoordelijke organisatie en de beleidsdeelnemers. Deze regels moeten onder meer de vertrouwelijkheid van de uitgewisselde informatie garanderen en een eventuele bekendmaking van de ontdekte kwetsbaarheden op een verantwoorde en gecoördineerde manier omkaderen.</w:t>
      </w:r>
    </w:p>
    <w:p w14:paraId="63E97E85" w14:textId="77777777" w:rsidR="00F3418B" w:rsidRPr="00F3418B" w:rsidRDefault="00F3418B" w:rsidP="00F3418B">
      <w:pPr>
        <w:pStyle w:val="BodyText"/>
        <w:rPr>
          <w:lang w:val="nl-BE"/>
        </w:rPr>
      </w:pPr>
      <w:r w:rsidRPr="00F3418B">
        <w:rPr>
          <w:lang w:val="nl-BE"/>
        </w:rPr>
        <w:t>Raadpleeg de Gids over het beleid voor de gecoördineerde bekendmaking van kwetsbaarheden, opgesteld door het Centrum voor Cybersecurity België bij het opstellen van deze CVDP.</w:t>
      </w:r>
    </w:p>
    <w:p w14:paraId="75CAAD98" w14:textId="7D869CD0" w:rsidR="0080104E" w:rsidRPr="0080104E" w:rsidRDefault="00F3418B" w:rsidP="00F3418B">
      <w:pPr>
        <w:pStyle w:val="BodyText"/>
        <w:rPr>
          <w:lang w:val="nl-BE"/>
        </w:rPr>
      </w:pPr>
      <w:r w:rsidRPr="00F3418B">
        <w:rPr>
          <w:lang w:val="nl-BE"/>
        </w:rPr>
        <w:t>*</w:t>
      </w:r>
      <w:hyperlink r:id="rId15" w:history="1">
        <w:r w:rsidRPr="00F3418B">
          <w:rPr>
            <w:rStyle w:val="Hyperlink"/>
            <w:lang w:val="nl-BE"/>
          </w:rPr>
          <w:t>https://nl.wikipedia.org/wiki/Penetratietest</w:t>
        </w:r>
      </w:hyperlink>
    </w:p>
    <w:p w14:paraId="192CAD5C" w14:textId="1338D039" w:rsidR="00154D9B" w:rsidRDefault="00154D9B" w:rsidP="00154D9B">
      <w:pPr>
        <w:pStyle w:val="Heading1"/>
        <w:rPr>
          <w:lang w:val="nl-BE"/>
        </w:rPr>
      </w:pPr>
      <w:bookmarkStart w:id="12" w:name="_Toc157679171"/>
      <w:r w:rsidRPr="00154D9B">
        <w:rPr>
          <w:lang w:val="nl-BE"/>
        </w:rPr>
        <w:t>Patchbeheer</w:t>
      </w:r>
      <w:bookmarkEnd w:id="12"/>
    </w:p>
    <w:p w14:paraId="4296BAC6" w14:textId="77777777" w:rsidR="009F66CA" w:rsidRPr="009F66CA" w:rsidRDefault="009F66CA" w:rsidP="009F66CA">
      <w:pPr>
        <w:pStyle w:val="BodyText"/>
        <w:rPr>
          <w:lang w:val="nl-BE"/>
        </w:rPr>
      </w:pPr>
      <w:r w:rsidRPr="009F66CA">
        <w:rPr>
          <w:lang w:val="nl-BE"/>
        </w:rPr>
        <w:t>Alle beheerde servers, firewalls, switchen en clients moeten ten minste elke 2 maanden worden voorzien van de nieuwste relevante patches, tenzij expliciet anders is besloten.</w:t>
      </w:r>
    </w:p>
    <w:p w14:paraId="2B88063D" w14:textId="77777777" w:rsidR="009F66CA" w:rsidRPr="009F66CA" w:rsidRDefault="009F66CA" w:rsidP="009F66CA">
      <w:pPr>
        <w:pStyle w:val="BodyText"/>
        <w:rPr>
          <w:lang w:val="nl-BE"/>
        </w:rPr>
      </w:pPr>
      <w:r w:rsidRPr="009F66CA">
        <w:rPr>
          <w:lang w:val="nl-BE"/>
        </w:rPr>
        <w:t>Beveiligingspatches moeten zo snel mogelijk geïnstalleerd worden.  Dit kan enkel na een grondige impact analyse op de omgeving van de te installeren patch.</w:t>
      </w:r>
    </w:p>
    <w:p w14:paraId="1C641081" w14:textId="77777777" w:rsidR="009F66CA" w:rsidRPr="009F66CA" w:rsidRDefault="009F66CA" w:rsidP="009F66CA">
      <w:pPr>
        <w:pStyle w:val="BodyText"/>
        <w:rPr>
          <w:lang w:val="nl-BE"/>
        </w:rPr>
      </w:pPr>
      <w:r w:rsidRPr="009F66CA">
        <w:rPr>
          <w:lang w:val="nl-BE"/>
        </w:rPr>
        <w:t>Er moet een systeem of proces zijn om te weten welke beveiligingspatches beschikbaar en toepasbaar zijn.</w:t>
      </w:r>
    </w:p>
    <w:p w14:paraId="45D9DD22" w14:textId="77777777" w:rsidR="009F66CA" w:rsidRPr="009F66CA" w:rsidRDefault="009F66CA" w:rsidP="009F66CA">
      <w:pPr>
        <w:pStyle w:val="BodyText"/>
        <w:rPr>
          <w:lang w:val="nl-BE"/>
        </w:rPr>
      </w:pPr>
      <w:r w:rsidRPr="009F66CA">
        <w:rPr>
          <w:lang w:val="nl-BE"/>
        </w:rPr>
        <w:t>Beveiligingspatches omvatten die van besturingssystemen, serversoftware zoals databases en services en toepassingen. </w:t>
      </w:r>
    </w:p>
    <w:p w14:paraId="52054B00" w14:textId="77777777" w:rsidR="009F66CA" w:rsidRPr="009F66CA" w:rsidRDefault="009F66CA" w:rsidP="009F66CA">
      <w:pPr>
        <w:pStyle w:val="BodyText"/>
        <w:rPr>
          <w:lang w:val="nl-BE"/>
        </w:rPr>
      </w:pPr>
      <w:r w:rsidRPr="009F66CA">
        <w:rPr>
          <w:b/>
          <w:bCs/>
          <w:lang w:val="nl-BE"/>
        </w:rPr>
        <w:t>OPMERKING:</w:t>
      </w:r>
      <w:r w:rsidRPr="009F66CA">
        <w:rPr>
          <w:lang w:val="nl-BE"/>
        </w:rPr>
        <w:t xml:space="preserve"> Als een systeem niet in staat is om beveiligingspatches toe te passen, ook al zijn kwetsbaarheden bekend, moet het systeem worden geïsoleerd van het internet en andere systemen die met het internet verbonden zijn en moet het fysiek worden beveiligd.</w:t>
      </w:r>
    </w:p>
    <w:sectPr w:rsidR="009F66CA" w:rsidRPr="009F66CA" w:rsidSect="005D03F1">
      <w:headerReference w:type="default" r:id="rId16"/>
      <w:footerReference w:type="even" r:id="rId17"/>
      <w:footerReference w:type="default" r:id="rId18"/>
      <w:headerReference w:type="first" r:id="rId19"/>
      <w:footerReference w:type="first" r:id="rId20"/>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6B62FBD7" w14:textId="77777777" w:rsidR="009B257C" w:rsidRDefault="000F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067C3E86" w14:textId="77777777" w:rsidR="009B257C" w:rsidRDefault="000F4D66">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67775ECA" w14:textId="42AEC49C" w:rsidR="009B257C" w:rsidRDefault="00F220E5">
    <w:pPr>
      <w:pStyle w:val="Paragraphestandard"/>
      <w:spacing w:after="124"/>
      <w:ind w:right="701"/>
      <w:jc w:val="right"/>
      <w:rPr>
        <w:rFonts w:ascii="Lato Medium" w:hAnsi="Lato Medium" w:cs="Lato Medium"/>
        <w:color w:val="3B448C"/>
        <w:sz w:val="20"/>
        <w:szCs w:val="20"/>
      </w:rPr>
    </w:pPr>
    <w:proofErr w:type="spellStart"/>
    <w:r>
      <w:rPr>
        <w:rFonts w:ascii="Arial" w:hAnsi="Arial" w:cs="Arial"/>
        <w:color w:val="6782B4" w:themeColor="accent2"/>
        <w:sz w:val="20"/>
        <w:szCs w:val="20"/>
        <w:lang w:val="en-GB"/>
      </w:rPr>
      <w:t>Beleid</w:t>
    </w:r>
    <w:proofErr w:type="spellEnd"/>
    <w:r>
      <w:rPr>
        <w:rFonts w:ascii="Arial" w:hAnsi="Arial" w:cs="Arial"/>
        <w:color w:val="6782B4" w:themeColor="accent2"/>
        <w:sz w:val="20"/>
        <w:szCs w:val="20"/>
        <w:lang w:val="en-GB"/>
      </w:rPr>
      <w:t xml:space="preserve"> </w:t>
    </w:r>
    <w:proofErr w:type="spellStart"/>
    <w:r w:rsidR="00384E12">
      <w:rPr>
        <w:rFonts w:ascii="Arial" w:hAnsi="Arial" w:cs="Arial"/>
        <w:color w:val="6782B4" w:themeColor="accent2"/>
        <w:sz w:val="20"/>
        <w:szCs w:val="20"/>
        <w:lang w:val="en-GB"/>
      </w:rPr>
      <w:t>rond</w:t>
    </w:r>
    <w:proofErr w:type="spellEnd"/>
    <w:r w:rsidR="00384E12">
      <w:rPr>
        <w:rFonts w:ascii="Arial" w:hAnsi="Arial" w:cs="Arial"/>
        <w:color w:val="6782B4" w:themeColor="accent2"/>
        <w:sz w:val="20"/>
        <w:szCs w:val="20"/>
        <w:lang w:val="en-GB"/>
      </w:rPr>
      <w:t xml:space="preserve"> vulnerability- </w:t>
    </w:r>
    <w:proofErr w:type="spellStart"/>
    <w:r w:rsidR="00384E12">
      <w:rPr>
        <w:rFonts w:ascii="Arial" w:hAnsi="Arial" w:cs="Arial"/>
        <w:color w:val="6782B4" w:themeColor="accent2"/>
        <w:sz w:val="20"/>
        <w:szCs w:val="20"/>
        <w:lang w:val="en-GB"/>
      </w:rPr>
      <w:t>en</w:t>
    </w:r>
    <w:proofErr w:type="spellEnd"/>
    <w:r w:rsidR="00384E12">
      <w:rPr>
        <w:rFonts w:ascii="Arial" w:hAnsi="Arial" w:cs="Arial"/>
        <w:color w:val="6782B4" w:themeColor="accent2"/>
        <w:sz w:val="20"/>
        <w:szCs w:val="20"/>
        <w:lang w:val="en-GB"/>
      </w:rPr>
      <w:t xml:space="preserve"> </w:t>
    </w:r>
    <w:proofErr w:type="spellStart"/>
    <w:r w:rsidR="00384E12">
      <w:rPr>
        <w:rFonts w:ascii="Arial" w:hAnsi="Arial" w:cs="Arial"/>
        <w:color w:val="6782B4" w:themeColor="accent2"/>
        <w:sz w:val="20"/>
        <w:szCs w:val="20"/>
        <w:lang w:val="en-GB"/>
      </w:rPr>
      <w:t>patchmanagement</w:t>
    </w:r>
    <w:proofErr w:type="spellEnd"/>
    <w:r w:rsidR="006D6D70" w:rsidRPr="006D6D70">
      <w:rPr>
        <w:rFonts w:ascii="Arial" w:hAnsi="Arial" w:cs="Arial"/>
        <w:color w:val="6782B4" w:themeColor="accent2"/>
        <w:sz w:val="20"/>
        <w:szCs w:val="20"/>
        <w:lang w:val="en-GB"/>
      </w:rPr>
      <w:t xml:space="preserve">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Sjabloon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544" w14:textId="77777777" w:rsidR="009B257C" w:rsidRDefault="000F4D66">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8F65" w14:textId="77777777" w:rsidR="009B257C" w:rsidRDefault="000F4D66">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6"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1"/>
  </w:num>
  <w:num w:numId="5" w16cid:durableId="993798016">
    <w:abstractNumId w:val="13"/>
  </w:num>
  <w:num w:numId="6" w16cid:durableId="333145513">
    <w:abstractNumId w:val="30"/>
  </w:num>
  <w:num w:numId="7" w16cid:durableId="1912960047">
    <w:abstractNumId w:val="5"/>
  </w:num>
  <w:num w:numId="8" w16cid:durableId="917709478">
    <w:abstractNumId w:val="32"/>
  </w:num>
  <w:num w:numId="9" w16cid:durableId="1732003305">
    <w:abstractNumId w:val="8"/>
  </w:num>
  <w:num w:numId="10" w16cid:durableId="1111168895">
    <w:abstractNumId w:val="23"/>
  </w:num>
  <w:num w:numId="11" w16cid:durableId="345986576">
    <w:abstractNumId w:val="39"/>
  </w:num>
  <w:num w:numId="12" w16cid:durableId="685787629">
    <w:abstractNumId w:val="29"/>
  </w:num>
  <w:num w:numId="13" w16cid:durableId="724836360">
    <w:abstractNumId w:val="4"/>
  </w:num>
  <w:num w:numId="14" w16cid:durableId="46221904">
    <w:abstractNumId w:val="16"/>
  </w:num>
  <w:num w:numId="15" w16cid:durableId="300548602">
    <w:abstractNumId w:val="2"/>
  </w:num>
  <w:num w:numId="16" w16cid:durableId="1251963789">
    <w:abstractNumId w:val="26"/>
  </w:num>
  <w:num w:numId="17" w16cid:durableId="1825774094">
    <w:abstractNumId w:val="19"/>
  </w:num>
  <w:num w:numId="18" w16cid:durableId="1456752724">
    <w:abstractNumId w:val="9"/>
  </w:num>
  <w:num w:numId="19" w16cid:durableId="28384239">
    <w:abstractNumId w:val="25"/>
  </w:num>
  <w:num w:numId="20" w16cid:durableId="1767270444">
    <w:abstractNumId w:val="17"/>
  </w:num>
  <w:num w:numId="21" w16cid:durableId="1870945772">
    <w:abstractNumId w:val="33"/>
  </w:num>
  <w:num w:numId="22" w16cid:durableId="362898937">
    <w:abstractNumId w:val="22"/>
  </w:num>
  <w:num w:numId="23" w16cid:durableId="351340801">
    <w:abstractNumId w:val="12"/>
  </w:num>
  <w:num w:numId="24" w16cid:durableId="1268927857">
    <w:abstractNumId w:val="21"/>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7"/>
  </w:num>
  <w:num w:numId="30" w16cid:durableId="1227450468">
    <w:abstractNumId w:val="6"/>
  </w:num>
  <w:num w:numId="31" w16cid:durableId="949704253">
    <w:abstractNumId w:val="20"/>
  </w:num>
  <w:num w:numId="32" w16cid:durableId="2068797505">
    <w:abstractNumId w:val="38"/>
  </w:num>
  <w:num w:numId="33" w16cid:durableId="1089086482">
    <w:abstractNumId w:val="7"/>
  </w:num>
  <w:num w:numId="34" w16cid:durableId="914165014">
    <w:abstractNumId w:val="24"/>
  </w:num>
  <w:num w:numId="35" w16cid:durableId="245268141">
    <w:abstractNumId w:val="3"/>
  </w:num>
  <w:num w:numId="36" w16cid:durableId="653800277">
    <w:abstractNumId w:val="35"/>
  </w:num>
  <w:num w:numId="37" w16cid:durableId="1937595572">
    <w:abstractNumId w:val="28"/>
  </w:num>
  <w:num w:numId="38" w16cid:durableId="24794664">
    <w:abstractNumId w:val="34"/>
  </w:num>
  <w:num w:numId="39" w16cid:durableId="1458062820">
    <w:abstractNumId w:val="36"/>
  </w:num>
  <w:num w:numId="40" w16cid:durableId="2076857560">
    <w:abstractNumId w:val="18"/>
  </w:num>
  <w:num w:numId="41" w16cid:durableId="1690132939">
    <w:abstractNumId w:val="37"/>
  </w:num>
  <w:num w:numId="42" w16cid:durableId="183876061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35E"/>
    <w:rsid w:val="000567F5"/>
    <w:rsid w:val="00062261"/>
    <w:rsid w:val="0006435B"/>
    <w:rsid w:val="00072D80"/>
    <w:rsid w:val="000808D5"/>
    <w:rsid w:val="00096127"/>
    <w:rsid w:val="00096E78"/>
    <w:rsid w:val="00097A7D"/>
    <w:rsid w:val="000A31EB"/>
    <w:rsid w:val="000A6D35"/>
    <w:rsid w:val="000B0A66"/>
    <w:rsid w:val="000B1520"/>
    <w:rsid w:val="000C6738"/>
    <w:rsid w:val="000C7AA5"/>
    <w:rsid w:val="000D126B"/>
    <w:rsid w:val="000D69F4"/>
    <w:rsid w:val="000E3DA1"/>
    <w:rsid w:val="000F086A"/>
    <w:rsid w:val="000F1283"/>
    <w:rsid w:val="000F262A"/>
    <w:rsid w:val="000F4D66"/>
    <w:rsid w:val="00100F1A"/>
    <w:rsid w:val="00104797"/>
    <w:rsid w:val="00117D2D"/>
    <w:rsid w:val="0012043B"/>
    <w:rsid w:val="00122D13"/>
    <w:rsid w:val="001241FD"/>
    <w:rsid w:val="00132A6C"/>
    <w:rsid w:val="00141B30"/>
    <w:rsid w:val="00142007"/>
    <w:rsid w:val="0015404C"/>
    <w:rsid w:val="00154D9B"/>
    <w:rsid w:val="00155EA5"/>
    <w:rsid w:val="0015768E"/>
    <w:rsid w:val="001607A8"/>
    <w:rsid w:val="00165D81"/>
    <w:rsid w:val="0017110A"/>
    <w:rsid w:val="00175B18"/>
    <w:rsid w:val="00175FDD"/>
    <w:rsid w:val="001808F1"/>
    <w:rsid w:val="00181E37"/>
    <w:rsid w:val="001823BB"/>
    <w:rsid w:val="00182C32"/>
    <w:rsid w:val="00187D51"/>
    <w:rsid w:val="0019359B"/>
    <w:rsid w:val="00194F03"/>
    <w:rsid w:val="001956B5"/>
    <w:rsid w:val="00197534"/>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5ECA"/>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54705"/>
    <w:rsid w:val="00373777"/>
    <w:rsid w:val="003741A7"/>
    <w:rsid w:val="00376E0E"/>
    <w:rsid w:val="00384E12"/>
    <w:rsid w:val="00385C8E"/>
    <w:rsid w:val="00395F54"/>
    <w:rsid w:val="0039620F"/>
    <w:rsid w:val="00397F84"/>
    <w:rsid w:val="003B4D86"/>
    <w:rsid w:val="003B503B"/>
    <w:rsid w:val="003C6274"/>
    <w:rsid w:val="003C66BF"/>
    <w:rsid w:val="003C7393"/>
    <w:rsid w:val="003F0C20"/>
    <w:rsid w:val="003F39EF"/>
    <w:rsid w:val="004038CD"/>
    <w:rsid w:val="00406AD2"/>
    <w:rsid w:val="00414CFF"/>
    <w:rsid w:val="00415C86"/>
    <w:rsid w:val="00415D7A"/>
    <w:rsid w:val="004171AE"/>
    <w:rsid w:val="00426E8B"/>
    <w:rsid w:val="004350C6"/>
    <w:rsid w:val="00444B10"/>
    <w:rsid w:val="00452BF2"/>
    <w:rsid w:val="00473BCC"/>
    <w:rsid w:val="00481ABD"/>
    <w:rsid w:val="00483FD5"/>
    <w:rsid w:val="00484D66"/>
    <w:rsid w:val="00490C13"/>
    <w:rsid w:val="00494FC8"/>
    <w:rsid w:val="004B0619"/>
    <w:rsid w:val="004B30FB"/>
    <w:rsid w:val="004B4DC7"/>
    <w:rsid w:val="004B4DEF"/>
    <w:rsid w:val="004C280D"/>
    <w:rsid w:val="004D18D5"/>
    <w:rsid w:val="004E44AC"/>
    <w:rsid w:val="004E6A0C"/>
    <w:rsid w:val="004F1295"/>
    <w:rsid w:val="004F1B86"/>
    <w:rsid w:val="004F2CCD"/>
    <w:rsid w:val="004F6C88"/>
    <w:rsid w:val="004F737C"/>
    <w:rsid w:val="0050024D"/>
    <w:rsid w:val="00500936"/>
    <w:rsid w:val="0050587E"/>
    <w:rsid w:val="00515DF0"/>
    <w:rsid w:val="005276E2"/>
    <w:rsid w:val="00530297"/>
    <w:rsid w:val="00535497"/>
    <w:rsid w:val="00540D5B"/>
    <w:rsid w:val="00543504"/>
    <w:rsid w:val="00554600"/>
    <w:rsid w:val="00555DDB"/>
    <w:rsid w:val="0056768B"/>
    <w:rsid w:val="0057197E"/>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62D94"/>
    <w:rsid w:val="00770B3E"/>
    <w:rsid w:val="0077172C"/>
    <w:rsid w:val="00776966"/>
    <w:rsid w:val="00791A5A"/>
    <w:rsid w:val="00793960"/>
    <w:rsid w:val="00793B03"/>
    <w:rsid w:val="00796A15"/>
    <w:rsid w:val="007A32FC"/>
    <w:rsid w:val="007D180B"/>
    <w:rsid w:val="007D49C8"/>
    <w:rsid w:val="007D692D"/>
    <w:rsid w:val="007E7DC8"/>
    <w:rsid w:val="007F17CB"/>
    <w:rsid w:val="007F7B05"/>
    <w:rsid w:val="008007F7"/>
    <w:rsid w:val="0080104E"/>
    <w:rsid w:val="0080469A"/>
    <w:rsid w:val="008112B5"/>
    <w:rsid w:val="008167BC"/>
    <w:rsid w:val="00817BB5"/>
    <w:rsid w:val="00817CD8"/>
    <w:rsid w:val="00826F63"/>
    <w:rsid w:val="008303DE"/>
    <w:rsid w:val="00831748"/>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6CA"/>
    <w:rsid w:val="009F6DB4"/>
    <w:rsid w:val="00A10D11"/>
    <w:rsid w:val="00A120C7"/>
    <w:rsid w:val="00A1636E"/>
    <w:rsid w:val="00A223A9"/>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5354C"/>
    <w:rsid w:val="00B60296"/>
    <w:rsid w:val="00B61B1C"/>
    <w:rsid w:val="00B6244A"/>
    <w:rsid w:val="00B74EFD"/>
    <w:rsid w:val="00B8608B"/>
    <w:rsid w:val="00B93494"/>
    <w:rsid w:val="00B93B00"/>
    <w:rsid w:val="00BA2DBC"/>
    <w:rsid w:val="00BC1C39"/>
    <w:rsid w:val="00BC23FD"/>
    <w:rsid w:val="00BD3B03"/>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5E46"/>
    <w:rsid w:val="00D169B6"/>
    <w:rsid w:val="00D16E6D"/>
    <w:rsid w:val="00D17D7E"/>
    <w:rsid w:val="00D257F3"/>
    <w:rsid w:val="00D30D99"/>
    <w:rsid w:val="00D31C5B"/>
    <w:rsid w:val="00D40507"/>
    <w:rsid w:val="00D44F2C"/>
    <w:rsid w:val="00D5413A"/>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777B9"/>
    <w:rsid w:val="00E859C7"/>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20E5"/>
    <w:rsid w:val="00F26062"/>
    <w:rsid w:val="00F26204"/>
    <w:rsid w:val="00F3418B"/>
    <w:rsid w:val="00F47ADE"/>
    <w:rsid w:val="00F52BBC"/>
    <w:rsid w:val="00F63460"/>
    <w:rsid w:val="00F7052D"/>
    <w:rsid w:val="00F8611D"/>
    <w:rsid w:val="00F864FB"/>
    <w:rsid w:val="00F8776C"/>
    <w:rsid w:val="00F91B64"/>
    <w:rsid w:val="00FA2C99"/>
    <w:rsid w:val="00FA3F3A"/>
    <w:rsid w:val="00FA50FE"/>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nl.wikipedia.org/wiki/Penetratietest"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2.xml><?xml version="1.0" encoding="utf-8"?>
<ds:datastoreItem xmlns:ds="http://schemas.openxmlformats.org/officeDocument/2006/customXml" ds:itemID="{C851FD5B-9827-4D4C-8C17-88A6C3ACE67D}"/>
</file>

<file path=customXml/itemProps3.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4.xml><?xml version="1.0" encoding="utf-8"?>
<ds:datastoreItem xmlns:ds="http://schemas.openxmlformats.org/officeDocument/2006/customXml" ds:itemID="{B33D9BFA-5830-4040-9CC4-6BC47197F2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1137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 docId:031645B99FFB23A5FAF7DA019E2288A3</cp:keywords>
  <dc:description/>
  <cp:lastModifiedBy>Decock Johan</cp:lastModifiedBy>
  <cp:revision>57</cp:revision>
  <dcterms:created xsi:type="dcterms:W3CDTF">2024-01-25T14:53:00Z</dcterms:created>
  <dcterms:modified xsi:type="dcterms:W3CDTF">2024-02-01T10:26:00Z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