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9C08" w14:textId="77777777" w:rsidR="009B257C" w:rsidRPr="00C85E86" w:rsidRDefault="000F4D66">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654FD837" w14:textId="010D7B3B" w:rsidR="009B257C" w:rsidRPr="00C85E86" w:rsidRDefault="000F4D66">
      <w:pPr>
        <w:pStyle w:val="Title"/>
        <w:rPr>
          <w:lang w:val="nl-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E36E01">
        <w:rPr>
          <w:lang w:val="nl-BE"/>
        </w:rPr>
        <w:t>Cyberbeveiligings-beleid (BAsic)</w:t>
      </w:r>
    </w:p>
    <w:p w14:paraId="432692D1" w14:textId="77777777" w:rsidR="009B257C" w:rsidRPr="00C85E86" w:rsidRDefault="000567F5">
      <w:pPr>
        <w:pStyle w:val="Coversous-titre"/>
        <w:rPr>
          <w:noProof/>
        </w:rPr>
      </w:pPr>
      <w:r w:rsidRPr="00C85E86">
        <w:t xml:space="preserve"> Sjabloon</w:t>
      </w:r>
    </w:p>
    <w:p w14:paraId="2C4CA2D0" w14:textId="4330A876" w:rsidR="009B257C" w:rsidRPr="00C85E86" w:rsidRDefault="009B257C" w:rsidP="00C36D02">
      <w:pPr>
        <w:pStyle w:val="ListBullet"/>
        <w:numPr>
          <w:ilvl w:val="0"/>
          <w:numId w:val="0"/>
        </w:numPr>
        <w:ind w:left="360"/>
        <w:rPr>
          <w:lang w:val="nl-BE"/>
        </w:rPr>
      </w:pPr>
    </w:p>
    <w:p w14:paraId="6950CD39" w14:textId="77777777" w:rsidR="009B257C" w:rsidRPr="00C85E86" w:rsidRDefault="000F4D66">
      <w:pPr>
        <w:pStyle w:val="Heading1"/>
        <w:rPr>
          <w:lang w:val="nl-BE"/>
        </w:rPr>
      </w:pPr>
      <w:bookmarkStart w:id="0" w:name="_Toc157686501"/>
      <w:r w:rsidRPr="00C85E86">
        <w:rPr>
          <w:lang w:val="nl-BE"/>
        </w:rPr>
        <w:lastRenderedPageBreak/>
        <w:t>Autoriteit en herziening</w:t>
      </w:r>
      <w:bookmarkEnd w:id="0"/>
    </w:p>
    <w:p w14:paraId="5BDDFB11" w14:textId="77777777" w:rsidR="009B257C" w:rsidRPr="00C85E86" w:rsidRDefault="000F4D66">
      <w:pPr>
        <w:pStyle w:val="Heading2"/>
        <w:rPr>
          <w:lang w:val="nl-BE"/>
        </w:rPr>
      </w:pPr>
      <w:bookmarkStart w:id="1" w:name="_Toc157686502"/>
      <w:r w:rsidRPr="00C85E86">
        <w:rPr>
          <w:lang w:val="nl-BE"/>
        </w:rPr>
        <w:t>Documentcontrole en beoordeling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DF5A293" w14:textId="77777777" w:rsidR="009B257C" w:rsidRPr="00C85E86" w:rsidRDefault="000F4D66">
            <w:pPr>
              <w:rPr>
                <w:b/>
                <w:color w:val="FFFFFF" w:themeColor="background1"/>
                <w:lang w:val="nl-BE"/>
              </w:rPr>
            </w:pPr>
            <w:r w:rsidRPr="00C85E86">
              <w:rPr>
                <w:b/>
                <w:color w:val="FFFFFF" w:themeColor="background1"/>
                <w:lang w:val="nl-BE"/>
              </w:rPr>
              <w:t xml:space="preserve">Documentcontrole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A7D940" w14:textId="77777777" w:rsidR="009B257C" w:rsidRPr="00C85E86" w:rsidRDefault="000F4D66">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194288F7" w14:textId="77777777" w:rsidR="009B257C" w:rsidRPr="00C85E86" w:rsidRDefault="000F4D66">
            <w:pPr>
              <w:rPr>
                <w:bCs/>
                <w:lang w:val="nl-BE"/>
              </w:rPr>
            </w:pPr>
            <w:r w:rsidRPr="00C85E86">
              <w:rPr>
                <w:bCs/>
                <w:lang w:val="nl-BE"/>
              </w:rPr>
              <w:t>Eigenaar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6325B699" w14:textId="77777777" w:rsidR="009B257C" w:rsidRPr="00C85E86" w:rsidRDefault="000F4D66">
            <w:pPr>
              <w:rPr>
                <w:bCs/>
                <w:lang w:val="nl-BE"/>
              </w:rPr>
            </w:pPr>
            <w:r w:rsidRPr="00C85E86">
              <w:rPr>
                <w:bCs/>
                <w:lang w:val="nl-BE"/>
              </w:rPr>
              <w:t>Datum aangemaakt</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20ADF631" w14:textId="77777777" w:rsidR="009B257C" w:rsidRPr="00C85E86" w:rsidRDefault="000F4D66">
            <w:pPr>
              <w:rPr>
                <w:bCs/>
                <w:lang w:val="nl-BE"/>
              </w:rPr>
            </w:pPr>
            <w:r w:rsidRPr="00C85E86">
              <w:rPr>
                <w:bCs/>
                <w:lang w:val="nl-BE"/>
              </w:rPr>
              <w:t xml:space="preserve">Laatst herzien door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BA31D14" w14:textId="77777777" w:rsidR="009B257C" w:rsidRPr="00C85E86" w:rsidRDefault="000F4D66">
            <w:pPr>
              <w:rPr>
                <w:bCs/>
                <w:lang w:val="nl-BE"/>
              </w:rPr>
            </w:pPr>
            <w:r w:rsidRPr="00C85E86">
              <w:rPr>
                <w:bCs/>
                <w:lang w:val="nl-BE"/>
              </w:rPr>
              <w:t>Laatste herzieningsdatum</w:t>
            </w:r>
          </w:p>
        </w:tc>
        <w:tc>
          <w:tcPr>
            <w:tcW w:w="6366" w:type="dxa"/>
            <w:vAlign w:val="center"/>
          </w:tcPr>
          <w:p w14:paraId="1B9F79EF" w14:textId="77777777" w:rsidR="00CA1946" w:rsidRPr="00C85E86" w:rsidRDefault="00CA1946" w:rsidP="00040420">
            <w:pPr>
              <w:rPr>
                <w:b/>
                <w:lang w:val="nl-BE"/>
              </w:rPr>
            </w:pPr>
          </w:p>
        </w:tc>
      </w:tr>
    </w:tbl>
    <w:p w14:paraId="66030C4D" w14:textId="77777777" w:rsidR="009B257C" w:rsidRPr="00C85E86" w:rsidRDefault="000F4D66">
      <w:pPr>
        <w:pStyle w:val="BodyText"/>
        <w:rPr>
          <w:lang w:val="nl-BE"/>
        </w:rPr>
      </w:pPr>
      <w:r w:rsidRPr="00C85E86">
        <w:rPr>
          <w:lang w:val="nl-BE"/>
        </w:rPr>
        <w:t>.</w:t>
      </w:r>
    </w:p>
    <w:p w14:paraId="1DFBDE9C" w14:textId="77777777" w:rsidR="009B257C" w:rsidRPr="00C85E86" w:rsidRDefault="000F4D66">
      <w:pPr>
        <w:pStyle w:val="Heading2"/>
        <w:rPr>
          <w:lang w:val="nl-BE"/>
        </w:rPr>
      </w:pPr>
      <w:bookmarkStart w:id="2" w:name="_Toc157686503"/>
      <w:r w:rsidRPr="00C85E86">
        <w:rPr>
          <w:lang w:val="nl-BE"/>
        </w:rPr>
        <w:t>Versiebeheer</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95"/>
        <w:gridCol w:w="2782"/>
        <w:gridCol w:w="353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297CB14" w14:textId="77777777" w:rsidR="009B257C" w:rsidRPr="00C85E86" w:rsidRDefault="000F4D66">
            <w:pPr>
              <w:rPr>
                <w:b/>
                <w:color w:val="FFFFFF" w:themeColor="background1"/>
                <w:lang w:val="nl-BE"/>
              </w:rPr>
            </w:pPr>
            <w:r w:rsidRPr="00C85E86">
              <w:rPr>
                <w:b/>
                <w:color w:val="FFFFFF" w:themeColor="background1"/>
                <w:lang w:val="nl-BE"/>
              </w:rPr>
              <w:t xml:space="preserve">Versie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456B83F" w14:textId="77777777" w:rsidR="009B257C" w:rsidRPr="00C85E86" w:rsidRDefault="000F4D66">
            <w:pPr>
              <w:rPr>
                <w:b/>
                <w:color w:val="FFFFFF" w:themeColor="background1"/>
                <w:lang w:val="nl-BE"/>
              </w:rPr>
            </w:pPr>
            <w:r w:rsidRPr="00C85E86">
              <w:rPr>
                <w:b/>
                <w:color w:val="FFFFFF" w:themeColor="background1"/>
                <w:lang w:val="nl-BE"/>
              </w:rPr>
              <w:t>Datum van goedkeuring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DE73E00" w14:textId="77777777" w:rsidR="009B257C" w:rsidRPr="00C85E86" w:rsidRDefault="000F4D66">
            <w:pPr>
              <w:rPr>
                <w:b/>
                <w:color w:val="FFFFFF" w:themeColor="background1"/>
                <w:lang w:val="nl-BE"/>
              </w:rPr>
            </w:pPr>
            <w:r w:rsidRPr="00C85E86">
              <w:rPr>
                <w:b/>
                <w:color w:val="FFFFFF" w:themeColor="background1"/>
                <w:lang w:val="nl-BE"/>
              </w:rPr>
              <w:t xml:space="preserve">Goedgekeurd door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6B425C3D" w14:textId="77777777" w:rsidR="009B257C" w:rsidRPr="00C85E86" w:rsidRDefault="000F4D66">
            <w:pPr>
              <w:rPr>
                <w:b/>
                <w:color w:val="FFFFFF" w:themeColor="background1"/>
                <w:lang w:val="nl-BE"/>
              </w:rPr>
            </w:pPr>
            <w:r w:rsidRPr="00C85E86">
              <w:rPr>
                <w:b/>
                <w:color w:val="FFFFFF" w:themeColor="background1"/>
                <w:lang w:val="nl-BE"/>
              </w:rPr>
              <w:t>Beschrijving van verandering</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040420">
            <w:pPr>
              <w:rPr>
                <w:lang w:val="nl-BE"/>
              </w:rPr>
            </w:pP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0CF6FDE7" w14:textId="77777777" w:rsidR="00141B30" w:rsidRDefault="00141B30" w:rsidP="00CA1946">
      <w:pPr>
        <w:rPr>
          <w:lang w:val="nl-BE"/>
        </w:rPr>
      </w:pPr>
    </w:p>
    <w:p w14:paraId="7A58B2D6" w14:textId="722EF048" w:rsidR="009B257C" w:rsidRPr="00C85E86" w:rsidRDefault="00375C8B">
      <w:pPr>
        <w:pStyle w:val="Heading1"/>
        <w:rPr>
          <w:lang w:val="nl-BE"/>
        </w:rPr>
      </w:pPr>
      <w:bookmarkStart w:id="3" w:name="_Toc157686504"/>
      <w:r>
        <w:rPr>
          <w:lang w:val="nl-BE"/>
        </w:rPr>
        <w:t>Intro</w:t>
      </w:r>
      <w:bookmarkEnd w:id="3"/>
    </w:p>
    <w:p w14:paraId="1145B656" w14:textId="77777777" w:rsidR="00927D09" w:rsidRPr="00927D09" w:rsidRDefault="00927D09" w:rsidP="00927D09">
      <w:pPr>
        <w:pStyle w:val="BodyText"/>
        <w:jc w:val="left"/>
        <w:rPr>
          <w:lang w:val="nl-BE" w:eastAsia="en-AU"/>
        </w:rPr>
      </w:pPr>
      <w:r w:rsidRPr="00967417">
        <w:rPr>
          <w:b/>
          <w:bCs/>
          <w:color w:val="60BCCF"/>
          <w:lang w:val="nl-BE" w:eastAsia="en-AU"/>
        </w:rPr>
        <w:t>[Organisatie]</w:t>
      </w:r>
      <w:r w:rsidRPr="00927D09">
        <w:rPr>
          <w:color w:val="00B0F0"/>
          <w:lang w:val="nl-BE" w:eastAsia="en-AU"/>
        </w:rPr>
        <w:t xml:space="preserve"> </w:t>
      </w:r>
      <w:r w:rsidRPr="00927D09">
        <w:rPr>
          <w:lang w:val="nl-BE" w:eastAsia="en-AU"/>
        </w:rPr>
        <w:t>erkent de cruciale rol die informatie speelt in de hedendaagse bedrijfsdoelstellingen. In een moderne wereld moeten informatiesystemen in hoge mate met elkaar verbonden zijn en overal toegankelijk zijn. Hoewel dit grote kansen biedt, neemt het risico op vijandige aanvallen of verlies van gegevens snel toe.</w:t>
      </w:r>
    </w:p>
    <w:p w14:paraId="3A70CC79" w14:textId="77777777" w:rsidR="00927D09" w:rsidRPr="00927D09" w:rsidRDefault="00927D09" w:rsidP="00927D09">
      <w:pPr>
        <w:pStyle w:val="BodyText"/>
        <w:jc w:val="left"/>
        <w:rPr>
          <w:lang w:val="nl-BE" w:eastAsia="en-AU"/>
        </w:rPr>
      </w:pPr>
      <w:r w:rsidRPr="00927D09">
        <w:rPr>
          <w:lang w:val="nl-BE" w:eastAsia="en-AU"/>
        </w:rPr>
        <w:t xml:space="preserve">Dit Cyberbeveiligingsbeleid bepaalt de minimumvereisten die van toepassing zijn op alle afdelingen van </w:t>
      </w:r>
      <w:r w:rsidRPr="00967417">
        <w:rPr>
          <w:b/>
          <w:bCs/>
          <w:color w:val="60BCCF"/>
          <w:lang w:val="nl-BE" w:eastAsia="en-AU"/>
        </w:rPr>
        <w:t>[</w:t>
      </w:r>
      <w:r w:rsidRPr="00193FFC">
        <w:rPr>
          <w:b/>
          <w:bCs/>
          <w:color w:val="60BCCF"/>
          <w:lang w:val="nl-BE" w:eastAsia="en-AU"/>
        </w:rPr>
        <w:t>Organisatie</w:t>
      </w:r>
      <w:r w:rsidRPr="00967417">
        <w:rPr>
          <w:b/>
          <w:bCs/>
          <w:color w:val="60BCCF"/>
          <w:lang w:val="nl-BE" w:eastAsia="en-AU"/>
        </w:rPr>
        <w:t>]</w:t>
      </w:r>
      <w:r w:rsidRPr="00927D09">
        <w:rPr>
          <w:lang w:val="nl-BE" w:eastAsia="en-AU"/>
        </w:rPr>
        <w:t xml:space="preserve"> zodat wij onze intellectuele eigendom, ons commercieel voordeel en onze mensen beschermen tegen de gevolgen van een slechte Informatiebeveiliging en eventuele cyberaanvallen.</w:t>
      </w:r>
    </w:p>
    <w:p w14:paraId="1460FF86" w14:textId="77777777" w:rsidR="00927D09" w:rsidRPr="00927D09" w:rsidRDefault="00927D09" w:rsidP="00927D09">
      <w:pPr>
        <w:pStyle w:val="BodyText"/>
        <w:jc w:val="left"/>
        <w:rPr>
          <w:lang w:val="nl-BE" w:eastAsia="en-AU"/>
        </w:rPr>
      </w:pPr>
      <w:r w:rsidRPr="00927D09">
        <w:rPr>
          <w:lang w:val="nl-BE" w:eastAsia="en-AU"/>
        </w:rPr>
        <w:t xml:space="preserve">Uiteraard worden ook de nodige aandacht gegeven aan het respecteren van </w:t>
      </w:r>
      <w:proofErr w:type="spellStart"/>
      <w:r w:rsidRPr="00927D09">
        <w:rPr>
          <w:lang w:val="nl-BE" w:eastAsia="en-AU"/>
        </w:rPr>
        <w:t>wet-en</w:t>
      </w:r>
      <w:proofErr w:type="spellEnd"/>
      <w:r w:rsidRPr="00927D09">
        <w:rPr>
          <w:lang w:val="nl-BE" w:eastAsia="en-AU"/>
        </w:rPr>
        <w:t xml:space="preserve"> regelgeving.</w:t>
      </w:r>
    </w:p>
    <w:p w14:paraId="51296FBF" w14:textId="683768AE" w:rsidR="00375C8B" w:rsidRDefault="00927D09" w:rsidP="00927D09">
      <w:pPr>
        <w:pStyle w:val="BodyText"/>
        <w:jc w:val="left"/>
        <w:rPr>
          <w:lang w:val="nl-BE" w:eastAsia="en-AU"/>
        </w:rPr>
      </w:pPr>
      <w:r w:rsidRPr="00927D09">
        <w:rPr>
          <w:lang w:val="nl-BE" w:eastAsia="en-AU"/>
        </w:rPr>
        <w:t>Waar van toepassing kunnen afdelingen aanvullende richtlijnen definiëren en aanvullende maatregelen nemen om het vereiste beveiligingsniveau te waarborgen.</w:t>
      </w:r>
    </w:p>
    <w:p w14:paraId="6D40DC50" w14:textId="77777777" w:rsidR="008D2408" w:rsidRDefault="008D2408">
      <w:pPr>
        <w:widowControl/>
        <w:autoSpaceDE/>
        <w:autoSpaceDN/>
        <w:rPr>
          <w:rFonts w:ascii="Arial" w:eastAsiaTheme="majorEastAsia" w:hAnsi="Arial" w:cs="Times New Roman (Titres CS)"/>
          <w:b/>
          <w:color w:val="4DC0E3" w:themeColor="accent3"/>
          <w:sz w:val="30"/>
          <w:szCs w:val="32"/>
          <w:lang w:val="nl-BE"/>
        </w:rPr>
      </w:pPr>
      <w:bookmarkStart w:id="4" w:name="_Toc157686505"/>
      <w:r>
        <w:rPr>
          <w:lang w:val="nl-BE"/>
        </w:rPr>
        <w:br w:type="page"/>
      </w:r>
    </w:p>
    <w:p w14:paraId="7DBFFC9F" w14:textId="50371C2D" w:rsidR="00375C8B" w:rsidRDefault="004B345C" w:rsidP="004B345C">
      <w:pPr>
        <w:pStyle w:val="Heading1"/>
        <w:rPr>
          <w:lang w:val="nl-BE"/>
        </w:rPr>
      </w:pPr>
      <w:r w:rsidRPr="004B345C">
        <w:rPr>
          <w:lang w:val="nl-BE"/>
        </w:rPr>
        <w:lastRenderedPageBreak/>
        <w:t>Beleidsprincipes</w:t>
      </w:r>
      <w:bookmarkEnd w:id="4"/>
    </w:p>
    <w:p w14:paraId="7B52DD5D" w14:textId="77777777" w:rsidR="008747A7" w:rsidRPr="008747A7" w:rsidRDefault="008747A7" w:rsidP="008747A7">
      <w:pPr>
        <w:pStyle w:val="BodyText"/>
        <w:jc w:val="left"/>
        <w:rPr>
          <w:b/>
          <w:bCs/>
          <w:lang w:val="nl-BE" w:eastAsia="en-AU"/>
        </w:rPr>
      </w:pPr>
      <w:r w:rsidRPr="008747A7">
        <w:rPr>
          <w:b/>
          <w:bCs/>
          <w:lang w:val="nl-BE" w:eastAsia="en-AU"/>
        </w:rPr>
        <w:t>We hanteren effectieve beleidsregels en procedures</w:t>
      </w:r>
    </w:p>
    <w:p w14:paraId="35033EE8" w14:textId="77777777" w:rsidR="008747A7" w:rsidRPr="008747A7" w:rsidRDefault="008747A7" w:rsidP="008747A7">
      <w:pPr>
        <w:pStyle w:val="BodyText"/>
        <w:jc w:val="left"/>
        <w:rPr>
          <w:lang w:val="nl-BE" w:eastAsia="en-AU"/>
        </w:rPr>
      </w:pPr>
      <w:r w:rsidRPr="008747A7">
        <w:rPr>
          <w:lang w:val="nl-BE" w:eastAsia="en-AU"/>
        </w:rPr>
        <w:t xml:space="preserve">We zijn ons bewust van de risico's voor informatiebeveiliging. We maken samen beveiligingsbeleid en -procedures. We weten wie verantwoordelijk is en hoe we regels en procedures toepassen. </w:t>
      </w:r>
    </w:p>
    <w:p w14:paraId="58912984" w14:textId="77777777" w:rsidR="008747A7" w:rsidRPr="008747A7" w:rsidRDefault="008747A7" w:rsidP="008747A7">
      <w:pPr>
        <w:pStyle w:val="BodyText"/>
        <w:jc w:val="left"/>
        <w:rPr>
          <w:b/>
          <w:bCs/>
          <w:lang w:val="nl-BE" w:eastAsia="en-AU"/>
        </w:rPr>
      </w:pPr>
      <w:r w:rsidRPr="008747A7">
        <w:rPr>
          <w:b/>
          <w:bCs/>
          <w:lang w:val="nl-BE" w:eastAsia="en-AU"/>
        </w:rPr>
        <w:t>We kennen onze omgeving en beheren risico's</w:t>
      </w:r>
    </w:p>
    <w:p w14:paraId="53F2819F" w14:textId="77777777" w:rsidR="008747A7" w:rsidRPr="008747A7" w:rsidRDefault="008747A7" w:rsidP="008747A7">
      <w:pPr>
        <w:pStyle w:val="BodyText"/>
        <w:jc w:val="left"/>
        <w:rPr>
          <w:lang w:val="nl-BE" w:eastAsia="en-AU"/>
        </w:rPr>
      </w:pPr>
      <w:r w:rsidRPr="008747A7">
        <w:rPr>
          <w:lang w:val="nl-BE" w:eastAsia="en-AU"/>
        </w:rPr>
        <w:t>We hebben inzicht in welke informatiesystemen belangrijk zijn voor [Organisatie]. We kennen de risico's van deze systemen en houden deze op een acceptabel niveau. Een continue verbetercyclus zorgt ervoor dat onze beveiligingsniveaus zich blijven aanpassen aan wijzigingen in onze organisatie en omgeving.</w:t>
      </w:r>
    </w:p>
    <w:p w14:paraId="19639458" w14:textId="77777777" w:rsidR="008747A7" w:rsidRPr="008747A7" w:rsidRDefault="008747A7" w:rsidP="008747A7">
      <w:pPr>
        <w:pStyle w:val="BodyText"/>
        <w:jc w:val="left"/>
        <w:rPr>
          <w:b/>
          <w:bCs/>
          <w:lang w:val="nl-BE" w:eastAsia="en-AU"/>
        </w:rPr>
      </w:pPr>
      <w:r w:rsidRPr="008747A7">
        <w:rPr>
          <w:b/>
          <w:bCs/>
          <w:lang w:val="nl-BE" w:eastAsia="en-AU"/>
        </w:rPr>
        <w:t>We bouwen veilige producten en/of diensten</w:t>
      </w:r>
    </w:p>
    <w:p w14:paraId="1C3EB6CF" w14:textId="77777777" w:rsidR="008747A7" w:rsidRPr="008747A7" w:rsidRDefault="008747A7" w:rsidP="008747A7">
      <w:pPr>
        <w:pStyle w:val="BodyText"/>
        <w:jc w:val="left"/>
        <w:rPr>
          <w:lang w:val="nl-BE" w:eastAsia="en-AU"/>
        </w:rPr>
      </w:pPr>
      <w:r w:rsidRPr="008747A7">
        <w:rPr>
          <w:lang w:val="nl-BE" w:eastAsia="en-AU"/>
        </w:rPr>
        <w:t>De producten en diensten van [Organisatie] worden gebouwd, getest en onderhouden met het oog op cyber-veiligheid en privacy.</w:t>
      </w:r>
    </w:p>
    <w:p w14:paraId="2CF7D793" w14:textId="77777777" w:rsidR="008747A7" w:rsidRPr="008747A7" w:rsidRDefault="008747A7" w:rsidP="008747A7">
      <w:pPr>
        <w:pStyle w:val="BodyText"/>
        <w:jc w:val="left"/>
        <w:rPr>
          <w:b/>
          <w:bCs/>
          <w:lang w:val="nl-BE" w:eastAsia="en-AU"/>
        </w:rPr>
      </w:pPr>
      <w:r w:rsidRPr="008747A7">
        <w:rPr>
          <w:b/>
          <w:bCs/>
          <w:lang w:val="nl-BE" w:eastAsia="en-AU"/>
        </w:rPr>
        <w:t>We onderhouden een robuuste infrastructuur</w:t>
      </w:r>
    </w:p>
    <w:p w14:paraId="3B15FAF8" w14:textId="77777777" w:rsidR="008747A7" w:rsidRPr="008747A7" w:rsidRDefault="008747A7" w:rsidP="008747A7">
      <w:pPr>
        <w:pStyle w:val="BodyText"/>
        <w:jc w:val="left"/>
        <w:rPr>
          <w:lang w:val="nl-BE" w:eastAsia="en-AU"/>
        </w:rPr>
      </w:pPr>
      <w:r w:rsidRPr="008747A7">
        <w:rPr>
          <w:lang w:val="nl-BE" w:eastAsia="en-AU"/>
        </w:rPr>
        <w:t>De infrastructuur waarvan vitale systemen afhankelijk zijn, is ontworpen voor hoge beschikbaarheid.</w:t>
      </w:r>
    </w:p>
    <w:p w14:paraId="5549CA65" w14:textId="77777777" w:rsidR="008747A7" w:rsidRPr="008747A7" w:rsidRDefault="008747A7" w:rsidP="008747A7">
      <w:pPr>
        <w:pStyle w:val="BodyText"/>
        <w:jc w:val="left"/>
        <w:rPr>
          <w:b/>
          <w:bCs/>
          <w:lang w:val="nl-BE" w:eastAsia="en-AU"/>
        </w:rPr>
      </w:pPr>
      <w:r w:rsidRPr="008747A7">
        <w:rPr>
          <w:b/>
          <w:bCs/>
          <w:lang w:val="nl-BE" w:eastAsia="en-AU"/>
        </w:rPr>
        <w:t>We handelen proactief</w:t>
      </w:r>
    </w:p>
    <w:p w14:paraId="0AE6576A" w14:textId="77777777" w:rsidR="008747A7" w:rsidRPr="008747A7" w:rsidRDefault="008747A7" w:rsidP="008747A7">
      <w:pPr>
        <w:pStyle w:val="BodyText"/>
        <w:jc w:val="left"/>
        <w:rPr>
          <w:lang w:val="nl-BE" w:eastAsia="en-AU"/>
        </w:rPr>
      </w:pPr>
      <w:r w:rsidRPr="008747A7">
        <w:rPr>
          <w:lang w:val="nl-BE" w:eastAsia="en-AU"/>
        </w:rPr>
        <w:t xml:space="preserve">We </w:t>
      </w:r>
      <w:proofErr w:type="spellStart"/>
      <w:r w:rsidRPr="008747A7">
        <w:rPr>
          <w:lang w:val="nl-BE" w:eastAsia="en-AU"/>
        </w:rPr>
        <w:t>patchen</w:t>
      </w:r>
      <w:proofErr w:type="spellEnd"/>
      <w:r w:rsidRPr="008747A7">
        <w:rPr>
          <w:lang w:val="nl-BE" w:eastAsia="en-AU"/>
        </w:rPr>
        <w:t xml:space="preserve"> regelmatig. We hebben inzicht in kwetsbaarheden in onze infrastructuur en blijven op de hoogte van nieuw ontdekte kwetsbaarheden. We leren van beveiligingsgebeurtenissen en -incidenten.</w:t>
      </w:r>
    </w:p>
    <w:p w14:paraId="41B4455D" w14:textId="77777777" w:rsidR="008747A7" w:rsidRPr="008747A7" w:rsidRDefault="008747A7" w:rsidP="008747A7">
      <w:pPr>
        <w:pStyle w:val="BodyText"/>
        <w:jc w:val="left"/>
        <w:rPr>
          <w:b/>
          <w:bCs/>
          <w:lang w:val="nl-BE" w:eastAsia="en-AU"/>
        </w:rPr>
      </w:pPr>
      <w:r w:rsidRPr="008747A7">
        <w:rPr>
          <w:b/>
          <w:bCs/>
          <w:lang w:val="nl-BE" w:eastAsia="en-AU"/>
        </w:rPr>
        <w:t>We behandelen persoonsgegevens op een correcte manier.</w:t>
      </w:r>
    </w:p>
    <w:p w14:paraId="78B0BB7C" w14:textId="3BD5E20B" w:rsidR="001D7E87" w:rsidRDefault="008747A7" w:rsidP="008747A7">
      <w:pPr>
        <w:pStyle w:val="BodyText"/>
        <w:jc w:val="left"/>
        <w:rPr>
          <w:lang w:val="nl-BE" w:eastAsia="en-AU"/>
        </w:rPr>
      </w:pPr>
      <w:r w:rsidRPr="008747A7">
        <w:rPr>
          <w:lang w:val="nl-BE" w:eastAsia="en-AU"/>
        </w:rPr>
        <w:t>We verzamelen, gebruiken en bewaren persoonsgegevens conform de AVG ((EU) 2016/679). Dit betekent dat we de nodige technische en organisatorisch maatregelen voorzien.</w:t>
      </w:r>
    </w:p>
    <w:p w14:paraId="05441B58" w14:textId="65299CC2" w:rsidR="008747A7" w:rsidRPr="008D2408" w:rsidRDefault="00844C70" w:rsidP="008D2408">
      <w:pPr>
        <w:pStyle w:val="Heading1"/>
        <w:rPr>
          <w:lang w:val="nl-BE"/>
        </w:rPr>
      </w:pPr>
      <w:bookmarkStart w:id="5" w:name="_Toc157686506"/>
      <w:r w:rsidRPr="00844C70">
        <w:rPr>
          <w:lang w:val="nl-BE"/>
        </w:rPr>
        <w:t>Toepassingsgebied</w:t>
      </w:r>
      <w:bookmarkEnd w:id="5"/>
    </w:p>
    <w:p w14:paraId="11C6EEC9" w14:textId="77777777" w:rsidR="00102293" w:rsidRPr="00102293" w:rsidRDefault="00102293" w:rsidP="00102293">
      <w:pPr>
        <w:pStyle w:val="BodyText"/>
        <w:jc w:val="left"/>
        <w:rPr>
          <w:lang w:val="nl-BE" w:eastAsia="en-AU"/>
        </w:rPr>
      </w:pPr>
      <w:r w:rsidRPr="00102293">
        <w:rPr>
          <w:lang w:val="nl-BE" w:eastAsia="en-AU"/>
        </w:rPr>
        <w:t xml:space="preserve">In het algemeen is dit Cyberbeveiligingsbeleid van toepassing op alle informatie en systemen van </w:t>
      </w:r>
      <w:r w:rsidRPr="00102293">
        <w:rPr>
          <w:b/>
          <w:bCs/>
          <w:color w:val="60BCCF"/>
          <w:lang w:val="nl-BE" w:eastAsia="en-AU"/>
        </w:rPr>
        <w:t xml:space="preserve">[Organisatie], </w:t>
      </w:r>
      <w:r w:rsidRPr="00102293">
        <w:rPr>
          <w:lang w:val="nl-BE" w:eastAsia="en-AU"/>
        </w:rPr>
        <w:t>samen met...</w:t>
      </w:r>
    </w:p>
    <w:p w14:paraId="17C34221" w14:textId="77777777" w:rsidR="00102293" w:rsidRPr="00102293" w:rsidRDefault="00102293" w:rsidP="00102293">
      <w:pPr>
        <w:pStyle w:val="BodyText"/>
        <w:jc w:val="left"/>
        <w:rPr>
          <w:lang w:val="nl-BE" w:eastAsia="en-AU"/>
        </w:rPr>
      </w:pPr>
      <w:r w:rsidRPr="00102293">
        <w:rPr>
          <w:lang w:val="nl-BE" w:eastAsia="en-AU"/>
        </w:rPr>
        <w:t>... de informatiesystemen die ze leveren,</w:t>
      </w:r>
    </w:p>
    <w:p w14:paraId="38CCACCD" w14:textId="77777777" w:rsidR="00102293" w:rsidRPr="00102293" w:rsidRDefault="00102293" w:rsidP="00102293">
      <w:pPr>
        <w:pStyle w:val="BodyText"/>
        <w:jc w:val="left"/>
        <w:rPr>
          <w:lang w:val="nl-BE" w:eastAsia="en-AU"/>
        </w:rPr>
      </w:pPr>
      <w:r w:rsidRPr="00102293">
        <w:rPr>
          <w:lang w:val="nl-BE" w:eastAsia="en-AU"/>
        </w:rPr>
        <w:t>... de mensen (interne en externe) die het verwerken,</w:t>
      </w:r>
    </w:p>
    <w:p w14:paraId="1F0E12E2" w14:textId="77777777" w:rsidR="00102293" w:rsidRPr="00102293" w:rsidRDefault="00102293" w:rsidP="00102293">
      <w:pPr>
        <w:pStyle w:val="BodyText"/>
        <w:jc w:val="left"/>
        <w:rPr>
          <w:lang w:val="nl-BE" w:eastAsia="en-AU"/>
        </w:rPr>
      </w:pPr>
      <w:r w:rsidRPr="00102293">
        <w:rPr>
          <w:lang w:val="nl-BE" w:eastAsia="en-AU"/>
        </w:rPr>
        <w:t>... de apparaten die worden gebruikt om het te verwerken,</w:t>
      </w:r>
    </w:p>
    <w:p w14:paraId="79F73CD8" w14:textId="77777777" w:rsidR="00102293" w:rsidRPr="00102293" w:rsidRDefault="00102293" w:rsidP="00102293">
      <w:pPr>
        <w:pStyle w:val="BodyText"/>
        <w:jc w:val="left"/>
        <w:rPr>
          <w:lang w:val="nl-BE" w:eastAsia="en-AU"/>
        </w:rPr>
      </w:pPr>
      <w:r w:rsidRPr="00102293">
        <w:rPr>
          <w:lang w:val="nl-BE" w:eastAsia="en-AU"/>
        </w:rPr>
        <w:t>... de procedures waarvan het afhankelijk is,</w:t>
      </w:r>
    </w:p>
    <w:p w14:paraId="1CE61505" w14:textId="77777777" w:rsidR="00102293" w:rsidRPr="00102293" w:rsidRDefault="00102293" w:rsidP="00102293">
      <w:pPr>
        <w:pStyle w:val="BodyText"/>
        <w:jc w:val="left"/>
        <w:rPr>
          <w:lang w:val="nl-BE" w:eastAsia="en-AU"/>
        </w:rPr>
      </w:pPr>
      <w:r w:rsidRPr="00102293">
        <w:rPr>
          <w:lang w:val="nl-BE" w:eastAsia="en-AU"/>
        </w:rPr>
        <w:t xml:space="preserve">… de locaties waar we werken </w:t>
      </w:r>
    </w:p>
    <w:p w14:paraId="41C11FAE" w14:textId="77777777" w:rsidR="00102293" w:rsidRPr="00102293" w:rsidRDefault="00102293" w:rsidP="00102293">
      <w:pPr>
        <w:pStyle w:val="BodyText"/>
        <w:jc w:val="left"/>
        <w:rPr>
          <w:lang w:val="nl-BE" w:eastAsia="en-AU"/>
        </w:rPr>
      </w:pPr>
      <w:r w:rsidRPr="00102293">
        <w:rPr>
          <w:lang w:val="nl-BE" w:eastAsia="en-AU"/>
        </w:rPr>
        <w:t>... de andere aspecten die een risico kunnen vormen.</w:t>
      </w:r>
    </w:p>
    <w:p w14:paraId="0A8DED0B" w14:textId="28E93F43" w:rsidR="00844C70" w:rsidRPr="00844C70" w:rsidRDefault="00102293" w:rsidP="00102293">
      <w:pPr>
        <w:pStyle w:val="BodyText"/>
        <w:jc w:val="left"/>
        <w:rPr>
          <w:lang w:val="nl-BE" w:eastAsia="en-AU"/>
        </w:rPr>
      </w:pPr>
      <w:r w:rsidRPr="00102293">
        <w:rPr>
          <w:lang w:val="nl-BE" w:eastAsia="en-AU"/>
        </w:rPr>
        <w:t>Kritieke en vertrouwelijke informatie of systemen is informatie of systemen die de organisatie zal schaden wanneer de vertrouwelijkheid, integriteit of beschikbaarheid in gevaar is.</w:t>
      </w:r>
    </w:p>
    <w:p w14:paraId="360C2EF8" w14:textId="77777777" w:rsidR="008D2408" w:rsidRDefault="008D2408">
      <w:pPr>
        <w:widowControl/>
        <w:autoSpaceDE/>
        <w:autoSpaceDN/>
        <w:rPr>
          <w:rFonts w:ascii="Arial" w:eastAsiaTheme="majorEastAsia" w:hAnsi="Arial" w:cs="Times New Roman (Titres CS)"/>
          <w:b/>
          <w:color w:val="4DC0E3" w:themeColor="accent3"/>
          <w:sz w:val="30"/>
          <w:szCs w:val="32"/>
          <w:lang w:val="nl-BE"/>
        </w:rPr>
      </w:pPr>
      <w:bookmarkStart w:id="6" w:name="_Toc157686507"/>
      <w:bookmarkStart w:id="7" w:name="_Hlk156987230"/>
      <w:r>
        <w:rPr>
          <w:lang w:val="nl-BE"/>
        </w:rPr>
        <w:br w:type="page"/>
      </w:r>
    </w:p>
    <w:p w14:paraId="2F1578B6" w14:textId="5FB82264" w:rsidR="009B257C" w:rsidRPr="00C85E86" w:rsidRDefault="008D2408">
      <w:pPr>
        <w:pStyle w:val="Heading1"/>
        <w:rPr>
          <w:lang w:val="nl-BE"/>
        </w:rPr>
      </w:pPr>
      <w:r>
        <w:rPr>
          <w:lang w:val="nl-BE"/>
        </w:rPr>
        <w:lastRenderedPageBreak/>
        <w:t>M</w:t>
      </w:r>
      <w:r w:rsidR="00102293">
        <w:rPr>
          <w:lang w:val="nl-BE"/>
        </w:rPr>
        <w:t>inimum</w:t>
      </w:r>
      <w:r w:rsidR="0017421C">
        <w:rPr>
          <w:lang w:val="nl-BE"/>
        </w:rPr>
        <w:t>vereisten</w:t>
      </w:r>
      <w:bookmarkEnd w:id="6"/>
    </w:p>
    <w:bookmarkEnd w:id="7"/>
    <w:p w14:paraId="42E1BAD4" w14:textId="77777777" w:rsidR="00DC5630" w:rsidRPr="00DC5630" w:rsidRDefault="00DC5630" w:rsidP="00DC5630">
      <w:pPr>
        <w:pStyle w:val="BodyText"/>
        <w:jc w:val="left"/>
        <w:rPr>
          <w:lang w:val="nl-BE" w:eastAsia="en-AU"/>
        </w:rPr>
      </w:pPr>
      <w:r w:rsidRPr="00DC5630">
        <w:rPr>
          <w:lang w:val="nl-BE" w:eastAsia="en-AU"/>
        </w:rPr>
        <w:t xml:space="preserve">Onze omgeving wordt beheerd op een manier dat ze bijdraagt tot de cyberbeveiliging. </w:t>
      </w:r>
    </w:p>
    <w:p w14:paraId="45C3CFD5" w14:textId="68C93247" w:rsidR="001D7E87" w:rsidRDefault="00DC5630" w:rsidP="00DC5630">
      <w:pPr>
        <w:pStyle w:val="BodyText"/>
        <w:jc w:val="left"/>
        <w:rPr>
          <w:lang w:val="nl-BE" w:eastAsia="en-AU"/>
        </w:rPr>
      </w:pPr>
      <w:r w:rsidRPr="00DC5630">
        <w:rPr>
          <w:lang w:val="nl-BE" w:eastAsia="en-AU"/>
        </w:rPr>
        <w:t>Dit omvat dat:</w:t>
      </w:r>
    </w:p>
    <w:p w14:paraId="32A207EB" w14:textId="77777777" w:rsidR="00EA0ABC" w:rsidRDefault="00EA0ABC" w:rsidP="00EA0ABC">
      <w:pPr>
        <w:pStyle w:val="BodyText"/>
        <w:numPr>
          <w:ilvl w:val="0"/>
          <w:numId w:val="44"/>
        </w:numPr>
        <w:jc w:val="left"/>
        <w:rPr>
          <w:lang w:val="nl-BE" w:eastAsia="en-AU"/>
        </w:rPr>
      </w:pPr>
      <w:r w:rsidRPr="00EA0ABC">
        <w:rPr>
          <w:lang w:val="nl-BE" w:eastAsia="en-AU"/>
        </w:rPr>
        <w:t>De rollen en verantwoordelijkheden met betrekking tot cyberbeveiliging worden vastgelegd en gecommuniceerd naar zowel interne als externe betrokkenen</w:t>
      </w:r>
      <w:r>
        <w:rPr>
          <w:lang w:val="nl-BE" w:eastAsia="en-AU"/>
        </w:rPr>
        <w:t>.</w:t>
      </w:r>
    </w:p>
    <w:p w14:paraId="57FA6DD3" w14:textId="77777777" w:rsidR="00EA0ABC" w:rsidRDefault="00EA0ABC" w:rsidP="00EA0ABC">
      <w:pPr>
        <w:pStyle w:val="BodyText"/>
        <w:numPr>
          <w:ilvl w:val="0"/>
          <w:numId w:val="44"/>
        </w:numPr>
        <w:jc w:val="left"/>
        <w:rPr>
          <w:lang w:val="nl-BE" w:eastAsia="en-AU"/>
        </w:rPr>
      </w:pPr>
      <w:r w:rsidRPr="00EA0ABC">
        <w:rPr>
          <w:lang w:val="nl-BE" w:eastAsia="en-AU"/>
        </w:rPr>
        <w:t>Er wordt een inventaris gemaakt en bijgehouden van alle binnen de organisatie gebruikte fysieke apparaten, systemen en software.</w:t>
      </w:r>
    </w:p>
    <w:p w14:paraId="182E83B9" w14:textId="77777777" w:rsidR="00EA0ABC" w:rsidRDefault="00EA0ABC" w:rsidP="00EA0ABC">
      <w:pPr>
        <w:pStyle w:val="BodyText"/>
        <w:numPr>
          <w:ilvl w:val="0"/>
          <w:numId w:val="44"/>
        </w:numPr>
        <w:jc w:val="left"/>
        <w:rPr>
          <w:lang w:val="nl-BE" w:eastAsia="en-AU"/>
        </w:rPr>
      </w:pPr>
      <w:r w:rsidRPr="00EA0ABC">
        <w:rPr>
          <w:lang w:val="nl-BE" w:eastAsia="en-AU"/>
        </w:rPr>
        <w:t>Apparatuur die essentieel is voor kritieke systemen moet correct worden onderhouden om de blijvende beschikbaarheid en integriteit ervan te garanderen. Onderhoudscontracten of reserveonderdelen moeten worden overwogen.</w:t>
      </w:r>
    </w:p>
    <w:p w14:paraId="702F5FC2" w14:textId="62595569" w:rsidR="00EA0ABC" w:rsidRPr="00EA0ABC" w:rsidRDefault="00EA0ABC" w:rsidP="00EA0ABC">
      <w:pPr>
        <w:pStyle w:val="BodyText"/>
        <w:numPr>
          <w:ilvl w:val="0"/>
          <w:numId w:val="44"/>
        </w:numPr>
        <w:jc w:val="left"/>
        <w:rPr>
          <w:lang w:val="nl-BE" w:eastAsia="en-AU"/>
        </w:rPr>
      </w:pPr>
      <w:r w:rsidRPr="00EA0ABC">
        <w:rPr>
          <w:lang w:val="nl-BE" w:eastAsia="en-AU"/>
        </w:rPr>
        <w:t xml:space="preserve">De door de organisatie goedgekeurde Antivirus, -spyware of andere -malware programma's moeten worden geïnstalleerd en bijgewerkt op de door de organisatie geïdentificeerde systemen en </w:t>
      </w:r>
      <w:proofErr w:type="spellStart"/>
      <w:r w:rsidRPr="00EA0ABC">
        <w:rPr>
          <w:lang w:val="nl-BE" w:eastAsia="en-AU"/>
        </w:rPr>
        <w:t>endpoints</w:t>
      </w:r>
      <w:proofErr w:type="spellEnd"/>
      <w:r w:rsidRPr="00EA0ABC">
        <w:rPr>
          <w:lang w:val="nl-BE" w:eastAsia="en-AU"/>
        </w:rPr>
        <w:t xml:space="preserve">. </w:t>
      </w:r>
    </w:p>
    <w:p w14:paraId="6479906F" w14:textId="2A0DEA83" w:rsidR="00EA0ABC" w:rsidRPr="00EA0ABC" w:rsidRDefault="00EA0ABC" w:rsidP="00EA0ABC">
      <w:pPr>
        <w:pStyle w:val="BodyText"/>
        <w:numPr>
          <w:ilvl w:val="0"/>
          <w:numId w:val="44"/>
        </w:numPr>
        <w:jc w:val="left"/>
        <w:rPr>
          <w:lang w:val="nl-BE" w:eastAsia="en-AU"/>
        </w:rPr>
      </w:pPr>
      <w:r w:rsidRPr="00EA0ABC">
        <w:rPr>
          <w:lang w:val="nl-BE" w:eastAsia="en-AU"/>
        </w:rPr>
        <w:t>Het bedrijfsnetwerk zal beveiligd worden volgens de vereisten vastgelegd in het netwerkbeveiligingsbeleid.</w:t>
      </w:r>
    </w:p>
    <w:p w14:paraId="26A6CF03" w14:textId="7F926DE7" w:rsidR="00EA0ABC" w:rsidRPr="00EA0ABC" w:rsidRDefault="00EA0ABC" w:rsidP="00EA0ABC">
      <w:pPr>
        <w:pStyle w:val="BodyText"/>
        <w:numPr>
          <w:ilvl w:val="0"/>
          <w:numId w:val="44"/>
        </w:numPr>
        <w:jc w:val="left"/>
        <w:rPr>
          <w:lang w:val="nl-BE" w:eastAsia="en-AU"/>
        </w:rPr>
      </w:pPr>
      <w:r w:rsidRPr="00EA0ABC">
        <w:rPr>
          <w:lang w:val="nl-BE" w:eastAsia="en-AU"/>
        </w:rPr>
        <w:t>Besturingssystemen voor zowel clients als servers en applicaties zullen voorzien worden van de nodige patches en beveiligingsupdates zoals beschreven in het Beleid rond het beheer van kwetsbaarheden en patches.</w:t>
      </w:r>
    </w:p>
    <w:p w14:paraId="2E0D4A81" w14:textId="7CEC9B4B" w:rsidR="00DC5630" w:rsidRDefault="00EA0ABC" w:rsidP="00EA0ABC">
      <w:pPr>
        <w:pStyle w:val="BodyText"/>
        <w:numPr>
          <w:ilvl w:val="0"/>
          <w:numId w:val="44"/>
        </w:numPr>
        <w:jc w:val="left"/>
        <w:rPr>
          <w:lang w:val="nl-BE" w:eastAsia="en-AU"/>
        </w:rPr>
      </w:pPr>
      <w:r w:rsidRPr="00EA0ABC">
        <w:rPr>
          <w:lang w:val="nl-BE" w:eastAsia="en-AU"/>
        </w:rPr>
        <w:t xml:space="preserve">Onze medewerkers en onderaannemers worden regelmatig bewustgemaakt van de cyberrisico's en -bedreigingen waarmee ze te maken kunnen krijgen en van hoe ze moeten reageren wanneer ze op een verdachte activiteit stuiten.  </w:t>
      </w:r>
      <w:r w:rsidRPr="00EA0ABC">
        <w:rPr>
          <w:b/>
          <w:bCs/>
          <w:lang w:val="nl-BE" w:eastAsia="en-AU"/>
        </w:rPr>
        <w:t>De 10 gouden regels voor cyberveiligheid</w:t>
      </w:r>
      <w:r w:rsidRPr="00EA0ABC">
        <w:rPr>
          <w:lang w:val="nl-BE" w:eastAsia="en-AU"/>
        </w:rPr>
        <w:t xml:space="preserve"> worden gecommuniceerd en elke werknemer of onderaannemer moet ermee instemmen deze regels na te leven.</w:t>
      </w:r>
    </w:p>
    <w:p w14:paraId="31ABF9A5" w14:textId="77777777" w:rsidR="007D6A36" w:rsidRPr="007D6A36" w:rsidRDefault="007D6A36" w:rsidP="007D6A36">
      <w:pPr>
        <w:pStyle w:val="BodyText"/>
        <w:numPr>
          <w:ilvl w:val="0"/>
          <w:numId w:val="44"/>
        </w:numPr>
        <w:rPr>
          <w:lang w:val="nl-BE" w:eastAsia="en-AU"/>
        </w:rPr>
      </w:pPr>
      <w:r w:rsidRPr="007D6A36">
        <w:rPr>
          <w:lang w:val="nl-BE" w:eastAsia="en-AU"/>
        </w:rPr>
        <w:t xml:space="preserve">Er een gedegen Toegangsbeheer aanwezig is met de nodige aandacht voor; </w:t>
      </w:r>
    </w:p>
    <w:p w14:paraId="2D94FB98" w14:textId="77777777" w:rsidR="007D6A36" w:rsidRPr="007D6A36" w:rsidRDefault="007D6A36" w:rsidP="007D6A36">
      <w:pPr>
        <w:pStyle w:val="BodyText"/>
        <w:numPr>
          <w:ilvl w:val="1"/>
          <w:numId w:val="44"/>
        </w:numPr>
        <w:rPr>
          <w:lang w:val="nl-BE" w:eastAsia="en-AU"/>
        </w:rPr>
      </w:pPr>
      <w:r w:rsidRPr="007D6A36">
        <w:rPr>
          <w:lang w:val="nl-BE" w:eastAsia="en-AU"/>
        </w:rPr>
        <w:t>Multifactor Authenticatie.</w:t>
      </w:r>
    </w:p>
    <w:p w14:paraId="4784C917" w14:textId="77777777" w:rsidR="007D6A36" w:rsidRPr="007D6A36" w:rsidRDefault="007D6A36" w:rsidP="007D6A36">
      <w:pPr>
        <w:pStyle w:val="BodyText"/>
        <w:numPr>
          <w:ilvl w:val="1"/>
          <w:numId w:val="44"/>
        </w:numPr>
        <w:rPr>
          <w:lang w:val="nl-BE" w:eastAsia="en-AU"/>
        </w:rPr>
      </w:pPr>
      <w:r w:rsidRPr="007D6A36">
        <w:rPr>
          <w:lang w:val="nl-BE" w:eastAsia="en-AU"/>
        </w:rPr>
        <w:t>Minimale toegang. Gedetailleerd beleid wordt beschreven in het Toegangsbeleid.</w:t>
      </w:r>
    </w:p>
    <w:p w14:paraId="4C234D26" w14:textId="77777777" w:rsidR="007D6A36" w:rsidRPr="007D6A36" w:rsidRDefault="007D6A36" w:rsidP="007D6A36">
      <w:pPr>
        <w:pStyle w:val="BodyText"/>
        <w:numPr>
          <w:ilvl w:val="1"/>
          <w:numId w:val="44"/>
        </w:numPr>
        <w:rPr>
          <w:lang w:val="nl-BE" w:eastAsia="en-AU"/>
        </w:rPr>
      </w:pPr>
      <w:r w:rsidRPr="007D6A36">
        <w:rPr>
          <w:lang w:val="nl-BE" w:eastAsia="en-AU"/>
        </w:rPr>
        <w:t>Voldoende sterke wachtwoorden Gedetailleerd beleid wordt beschreven in het Wachtwoordenbeleid</w:t>
      </w:r>
    </w:p>
    <w:p w14:paraId="015383D3" w14:textId="77777777" w:rsidR="007D6A36" w:rsidRPr="007D6A36" w:rsidRDefault="007D6A36" w:rsidP="007D6A36">
      <w:pPr>
        <w:pStyle w:val="BodyText"/>
        <w:numPr>
          <w:ilvl w:val="1"/>
          <w:numId w:val="44"/>
        </w:numPr>
        <w:rPr>
          <w:lang w:val="nl-BE" w:eastAsia="en-AU"/>
        </w:rPr>
      </w:pPr>
      <w:r w:rsidRPr="007D6A36">
        <w:rPr>
          <w:lang w:val="nl-BE" w:eastAsia="en-AU"/>
        </w:rPr>
        <w:t>Kritieke en vertrouwelijke systemen moeten op zijn minst succesvol aan- en afmelden loggen.</w:t>
      </w:r>
    </w:p>
    <w:p w14:paraId="7BF4E108" w14:textId="77777777" w:rsidR="007D6A36" w:rsidRPr="007D6A36" w:rsidRDefault="007D6A36" w:rsidP="007D6A36">
      <w:pPr>
        <w:pStyle w:val="BodyText"/>
        <w:numPr>
          <w:ilvl w:val="0"/>
          <w:numId w:val="44"/>
        </w:numPr>
        <w:rPr>
          <w:lang w:val="nl-BE" w:eastAsia="en-AU"/>
        </w:rPr>
      </w:pPr>
      <w:r w:rsidRPr="007D6A36">
        <w:rPr>
          <w:lang w:val="nl-BE" w:eastAsia="en-AU"/>
        </w:rPr>
        <w:t>Er een proces moet zijn om kritieke systemen te herstellen in het geval van een calamiteit. Er moet een proces zijn om kritieke documenten of records te herstellen als ze per ongeluk worden gewist. Gedetailleerd beleid wordt beschreven in het document Back-up en herstelbeleid.</w:t>
      </w:r>
    </w:p>
    <w:p w14:paraId="188004BA" w14:textId="7C69F6A0" w:rsidR="007D6A36" w:rsidRDefault="007D6A36" w:rsidP="007D6A36">
      <w:pPr>
        <w:pStyle w:val="BodyText"/>
        <w:numPr>
          <w:ilvl w:val="0"/>
          <w:numId w:val="44"/>
        </w:numPr>
        <w:jc w:val="left"/>
        <w:rPr>
          <w:lang w:val="nl-BE" w:eastAsia="en-AU"/>
        </w:rPr>
      </w:pPr>
      <w:r w:rsidRPr="007D6A36">
        <w:rPr>
          <w:lang w:val="nl-BE" w:eastAsia="en-AU"/>
        </w:rPr>
        <w:t>Er een responsplan aanwezig moet zijn in het kader van cyberincidenten.</w:t>
      </w:r>
    </w:p>
    <w:p w14:paraId="27A47F63" w14:textId="77777777" w:rsidR="008D2408" w:rsidRDefault="008D2408" w:rsidP="008D2408">
      <w:pPr>
        <w:pStyle w:val="BodyText"/>
        <w:jc w:val="left"/>
        <w:rPr>
          <w:lang w:val="nl-BE" w:eastAsia="en-AU"/>
        </w:rPr>
      </w:pPr>
    </w:p>
    <w:p w14:paraId="733489D7" w14:textId="00A53F95" w:rsidR="008D2408" w:rsidRPr="00C85E86" w:rsidRDefault="00592124" w:rsidP="008D2408">
      <w:pPr>
        <w:pStyle w:val="BodyText"/>
        <w:jc w:val="left"/>
        <w:rPr>
          <w:lang w:val="nl-BE" w:eastAsia="en-AU"/>
        </w:rPr>
      </w:pPr>
      <w:r w:rsidRPr="00592124">
        <w:rPr>
          <w:lang w:val="nl-BE" w:eastAsia="en-AU"/>
        </w:rPr>
        <w:t>Dit beleidsdocument maakt deel uit van een set van beleidsdocumenten die [Organisatie] ondersteunen bij het opstellen van een gedegen strategie rond cyberbeveiliging.</w:t>
      </w:r>
    </w:p>
    <w:sectPr w:rsidR="008D2408" w:rsidRPr="00C85E86"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805F" w14:textId="77777777" w:rsidR="00A55F46" w:rsidRDefault="00A55F46" w:rsidP="004171AE">
      <w:r>
        <w:separator/>
      </w:r>
    </w:p>
  </w:endnote>
  <w:endnote w:type="continuationSeparator" w:id="0">
    <w:p w14:paraId="1CC73F61" w14:textId="77777777" w:rsidR="00A55F46" w:rsidRDefault="00A55F46"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Content>
      <w:p w14:paraId="6B62FBD7" w14:textId="77777777" w:rsidR="009B257C" w:rsidRDefault="000F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Content>
      <w:p w14:paraId="067C3E86" w14:textId="77777777" w:rsidR="009B257C" w:rsidRDefault="000F4D66">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67775ECA" w14:textId="47FA6937" w:rsidR="009B257C" w:rsidRDefault="000D7618">
    <w:pPr>
      <w:pStyle w:val="Paragraphestandard"/>
      <w:spacing w:after="124"/>
      <w:ind w:right="701"/>
      <w:jc w:val="right"/>
      <w:rPr>
        <w:rFonts w:ascii="Lato Medium" w:hAnsi="Lato Medium" w:cs="Lato Medium"/>
        <w:color w:val="3B448C"/>
        <w:sz w:val="20"/>
        <w:szCs w:val="20"/>
      </w:rPr>
    </w:pPr>
    <w:r w:rsidRPr="00C36D02">
      <w:rPr>
        <w:rFonts w:ascii="Arial" w:hAnsi="Arial" w:cs="Arial"/>
        <w:color w:val="6782B4" w:themeColor="accent2"/>
        <w:sz w:val="20"/>
        <w:szCs w:val="20"/>
        <w:lang w:val="nl-BE"/>
      </w:rPr>
      <w:t>Cyberbeveiligings</w:t>
    </w:r>
    <w:r w:rsidR="00C36D02" w:rsidRPr="00C36D02">
      <w:rPr>
        <w:rFonts w:ascii="Arial" w:hAnsi="Arial" w:cs="Arial"/>
        <w:color w:val="6782B4" w:themeColor="accent2"/>
        <w:sz w:val="20"/>
        <w:szCs w:val="20"/>
        <w:lang w:val="nl-BE"/>
      </w:rPr>
      <w:t>beleid</w:t>
    </w:r>
    <w:r w:rsidR="00C36D02">
      <w:rPr>
        <w:rFonts w:ascii="Arial" w:hAnsi="Arial" w:cs="Arial"/>
        <w:color w:val="6782B4" w:themeColor="accent2"/>
        <w:sz w:val="20"/>
        <w:szCs w:val="20"/>
        <w:lang w:val="en-GB"/>
      </w:rPr>
      <w:t xml:space="preserve"> (BASIC)</w:t>
    </w:r>
    <w:r w:rsidR="006D6D70"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Sjabloon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544" w14:textId="77777777" w:rsidR="009B257C" w:rsidRDefault="000F4D66">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2CF2" w14:textId="77777777" w:rsidR="00A55F46" w:rsidRDefault="00A55F46" w:rsidP="004171AE">
      <w:r>
        <w:separator/>
      </w:r>
    </w:p>
  </w:footnote>
  <w:footnote w:type="continuationSeparator" w:id="0">
    <w:p w14:paraId="345596B9" w14:textId="77777777" w:rsidR="00A55F46" w:rsidRDefault="00A55F46"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8F65" w14:textId="77777777" w:rsidR="009B257C" w:rsidRDefault="000F4D66">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012A41"/>
    <w:multiLevelType w:val="hybridMultilevel"/>
    <w:tmpl w:val="6A48CB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6"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068398E"/>
    <w:multiLevelType w:val="hybridMultilevel"/>
    <w:tmpl w:val="B25298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8"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5"/>
  </w:num>
  <w:num w:numId="4" w16cid:durableId="1977946518">
    <w:abstractNumId w:val="33"/>
  </w:num>
  <w:num w:numId="5" w16cid:durableId="993798016">
    <w:abstractNumId w:val="14"/>
  </w:num>
  <w:num w:numId="6" w16cid:durableId="333145513">
    <w:abstractNumId w:val="32"/>
  </w:num>
  <w:num w:numId="7" w16cid:durableId="1912960047">
    <w:abstractNumId w:val="5"/>
  </w:num>
  <w:num w:numId="8" w16cid:durableId="917709478">
    <w:abstractNumId w:val="34"/>
  </w:num>
  <w:num w:numId="9" w16cid:durableId="1732003305">
    <w:abstractNumId w:val="9"/>
  </w:num>
  <w:num w:numId="10" w16cid:durableId="1111168895">
    <w:abstractNumId w:val="24"/>
  </w:num>
  <w:num w:numId="11" w16cid:durableId="345986576">
    <w:abstractNumId w:val="41"/>
  </w:num>
  <w:num w:numId="12" w16cid:durableId="685787629">
    <w:abstractNumId w:val="30"/>
  </w:num>
  <w:num w:numId="13" w16cid:durableId="724836360">
    <w:abstractNumId w:val="4"/>
  </w:num>
  <w:num w:numId="14" w16cid:durableId="46221904">
    <w:abstractNumId w:val="17"/>
  </w:num>
  <w:num w:numId="15" w16cid:durableId="300548602">
    <w:abstractNumId w:val="2"/>
  </w:num>
  <w:num w:numId="16" w16cid:durableId="1251963789">
    <w:abstractNumId w:val="27"/>
  </w:num>
  <w:num w:numId="17" w16cid:durableId="1825774094">
    <w:abstractNumId w:val="20"/>
  </w:num>
  <w:num w:numId="18" w16cid:durableId="1456752724">
    <w:abstractNumId w:val="10"/>
  </w:num>
  <w:num w:numId="19" w16cid:durableId="28384239">
    <w:abstractNumId w:val="26"/>
  </w:num>
  <w:num w:numId="20" w16cid:durableId="1767270444">
    <w:abstractNumId w:val="18"/>
  </w:num>
  <w:num w:numId="21" w16cid:durableId="1870945772">
    <w:abstractNumId w:val="35"/>
  </w:num>
  <w:num w:numId="22" w16cid:durableId="362898937">
    <w:abstractNumId w:val="23"/>
  </w:num>
  <w:num w:numId="23" w16cid:durableId="351340801">
    <w:abstractNumId w:val="13"/>
  </w:num>
  <w:num w:numId="24" w16cid:durableId="1268927857">
    <w:abstractNumId w:val="22"/>
  </w:num>
  <w:num w:numId="25" w16cid:durableId="2028678990">
    <w:abstractNumId w:val="1"/>
  </w:num>
  <w:num w:numId="26" w16cid:durableId="892542817">
    <w:abstractNumId w:val="1"/>
  </w:num>
  <w:num w:numId="27" w16cid:durableId="1085808798">
    <w:abstractNumId w:val="12"/>
  </w:num>
  <w:num w:numId="28" w16cid:durableId="1429154428">
    <w:abstractNumId w:val="16"/>
  </w:num>
  <w:num w:numId="29" w16cid:durableId="195235211">
    <w:abstractNumId w:val="28"/>
  </w:num>
  <w:num w:numId="30" w16cid:durableId="1227450468">
    <w:abstractNumId w:val="6"/>
  </w:num>
  <w:num w:numId="31" w16cid:durableId="949704253">
    <w:abstractNumId w:val="21"/>
  </w:num>
  <w:num w:numId="32" w16cid:durableId="2068797505">
    <w:abstractNumId w:val="40"/>
  </w:num>
  <w:num w:numId="33" w16cid:durableId="1089086482">
    <w:abstractNumId w:val="8"/>
  </w:num>
  <w:num w:numId="34" w16cid:durableId="914165014">
    <w:abstractNumId w:val="25"/>
  </w:num>
  <w:num w:numId="35" w16cid:durableId="245268141">
    <w:abstractNumId w:val="3"/>
  </w:num>
  <w:num w:numId="36" w16cid:durableId="653800277">
    <w:abstractNumId w:val="37"/>
  </w:num>
  <w:num w:numId="37" w16cid:durableId="1937595572">
    <w:abstractNumId w:val="29"/>
  </w:num>
  <w:num w:numId="38" w16cid:durableId="24794664">
    <w:abstractNumId w:val="36"/>
  </w:num>
  <w:num w:numId="39" w16cid:durableId="1458062820">
    <w:abstractNumId w:val="38"/>
  </w:num>
  <w:num w:numId="40" w16cid:durableId="2076857560">
    <w:abstractNumId w:val="19"/>
  </w:num>
  <w:num w:numId="41" w16cid:durableId="1690132939">
    <w:abstractNumId w:val="39"/>
  </w:num>
  <w:num w:numId="42" w16cid:durableId="1838760614">
    <w:abstractNumId w:val="11"/>
  </w:num>
  <w:num w:numId="43" w16cid:durableId="1607807309">
    <w:abstractNumId w:val="7"/>
  </w:num>
  <w:num w:numId="44" w16cid:durableId="100806461">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7F5"/>
    <w:rsid w:val="00062261"/>
    <w:rsid w:val="0006435B"/>
    <w:rsid w:val="00072D80"/>
    <w:rsid w:val="000808D5"/>
    <w:rsid w:val="00096127"/>
    <w:rsid w:val="00096E78"/>
    <w:rsid w:val="00097A7D"/>
    <w:rsid w:val="000A6D35"/>
    <w:rsid w:val="000B0A66"/>
    <w:rsid w:val="000B1520"/>
    <w:rsid w:val="000C6738"/>
    <w:rsid w:val="000C7AA5"/>
    <w:rsid w:val="000D69F4"/>
    <w:rsid w:val="000D7618"/>
    <w:rsid w:val="000E3DA1"/>
    <w:rsid w:val="000F086A"/>
    <w:rsid w:val="000F1283"/>
    <w:rsid w:val="000F262A"/>
    <w:rsid w:val="000F4D66"/>
    <w:rsid w:val="00100F1A"/>
    <w:rsid w:val="00102293"/>
    <w:rsid w:val="00104797"/>
    <w:rsid w:val="00117D2D"/>
    <w:rsid w:val="00122D13"/>
    <w:rsid w:val="001241FD"/>
    <w:rsid w:val="00141B30"/>
    <w:rsid w:val="00142007"/>
    <w:rsid w:val="0015404C"/>
    <w:rsid w:val="00155EA5"/>
    <w:rsid w:val="0015768E"/>
    <w:rsid w:val="001607A8"/>
    <w:rsid w:val="00165D81"/>
    <w:rsid w:val="0017110A"/>
    <w:rsid w:val="0017421C"/>
    <w:rsid w:val="00175B18"/>
    <w:rsid w:val="00175FDD"/>
    <w:rsid w:val="001808F1"/>
    <w:rsid w:val="00181E37"/>
    <w:rsid w:val="001823BB"/>
    <w:rsid w:val="00182C32"/>
    <w:rsid w:val="00187D51"/>
    <w:rsid w:val="00193FFC"/>
    <w:rsid w:val="00194F03"/>
    <w:rsid w:val="001956B5"/>
    <w:rsid w:val="00197534"/>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75C8B"/>
    <w:rsid w:val="00385C8E"/>
    <w:rsid w:val="00395F54"/>
    <w:rsid w:val="0039620F"/>
    <w:rsid w:val="00397F84"/>
    <w:rsid w:val="003B503B"/>
    <w:rsid w:val="003C6274"/>
    <w:rsid w:val="003C7393"/>
    <w:rsid w:val="003F0C20"/>
    <w:rsid w:val="003F39EF"/>
    <w:rsid w:val="004038CD"/>
    <w:rsid w:val="00406AD2"/>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345C"/>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40D5B"/>
    <w:rsid w:val="00543504"/>
    <w:rsid w:val="00554600"/>
    <w:rsid w:val="00555DDB"/>
    <w:rsid w:val="0057197E"/>
    <w:rsid w:val="00574969"/>
    <w:rsid w:val="00580C14"/>
    <w:rsid w:val="00583A11"/>
    <w:rsid w:val="00592124"/>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D6A36"/>
    <w:rsid w:val="007F17CB"/>
    <w:rsid w:val="007F7B05"/>
    <w:rsid w:val="008007F7"/>
    <w:rsid w:val="0080469A"/>
    <w:rsid w:val="008112B5"/>
    <w:rsid w:val="008167BC"/>
    <w:rsid w:val="00817BB5"/>
    <w:rsid w:val="00817CD8"/>
    <w:rsid w:val="00826F63"/>
    <w:rsid w:val="008303DE"/>
    <w:rsid w:val="00831748"/>
    <w:rsid w:val="00844C70"/>
    <w:rsid w:val="008747A7"/>
    <w:rsid w:val="008B579A"/>
    <w:rsid w:val="008C0435"/>
    <w:rsid w:val="008C102F"/>
    <w:rsid w:val="008D2408"/>
    <w:rsid w:val="008D4D1C"/>
    <w:rsid w:val="008D7A30"/>
    <w:rsid w:val="008E3ACA"/>
    <w:rsid w:val="008E7E03"/>
    <w:rsid w:val="008F620D"/>
    <w:rsid w:val="008F76CB"/>
    <w:rsid w:val="00910A0F"/>
    <w:rsid w:val="00927D09"/>
    <w:rsid w:val="0093075F"/>
    <w:rsid w:val="00932CE6"/>
    <w:rsid w:val="00942883"/>
    <w:rsid w:val="00947700"/>
    <w:rsid w:val="009536D5"/>
    <w:rsid w:val="00961F7C"/>
    <w:rsid w:val="00965E09"/>
    <w:rsid w:val="00967417"/>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5F46"/>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E23CA"/>
    <w:rsid w:val="00BE2B70"/>
    <w:rsid w:val="00BE7F61"/>
    <w:rsid w:val="00C001A2"/>
    <w:rsid w:val="00C1220A"/>
    <w:rsid w:val="00C20616"/>
    <w:rsid w:val="00C2417C"/>
    <w:rsid w:val="00C317E1"/>
    <w:rsid w:val="00C34201"/>
    <w:rsid w:val="00C350ED"/>
    <w:rsid w:val="00C36D02"/>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601E"/>
    <w:rsid w:val="00DC40A1"/>
    <w:rsid w:val="00DC5630"/>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36E01"/>
    <w:rsid w:val="00E4469A"/>
    <w:rsid w:val="00E46364"/>
    <w:rsid w:val="00E513E6"/>
    <w:rsid w:val="00E5384A"/>
    <w:rsid w:val="00E57AB1"/>
    <w:rsid w:val="00E624C7"/>
    <w:rsid w:val="00E777B9"/>
    <w:rsid w:val="00E93983"/>
    <w:rsid w:val="00E96781"/>
    <w:rsid w:val="00EA0ABC"/>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A2C99"/>
    <w:rsid w:val="00FA3F3A"/>
    <w:rsid w:val="00FA50FE"/>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2.xml><?xml version="1.0" encoding="utf-8"?>
<ds:datastoreItem xmlns:ds="http://schemas.openxmlformats.org/officeDocument/2006/customXml" ds:itemID="{2CED4F36-43B5-44D4-AA3A-E7024795E895}"/>
</file>

<file path=customXml/itemProps3.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850</Words>
  <Characters>4679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 docId:031645B99FFB23A5FAF7DA019E2288A3</cp:keywords>
  <dc:description/>
  <cp:lastModifiedBy>Decock Johan</cp:lastModifiedBy>
  <cp:revision>43</cp:revision>
  <dcterms:created xsi:type="dcterms:W3CDTF">2024-01-25T14:53:00Z</dcterms:created>
  <dcterms:modified xsi:type="dcterms:W3CDTF">2024-02-01T12:41:00Z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