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3DBC" w:rsidRPr="00643DBC" w:rsidRDefault="00643DBC" w:rsidP="00643DBC">
      <w:pPr>
        <w:spacing w:before="2000" w:after="200"/>
        <w:jc w:val="center"/>
        <w:rPr>
          <w:rFonts w:ascii="Arial" w:hAnsi="Arial" w:cs="Arial"/>
        </w:rPr>
      </w:pPr>
      <w:bookmarkStart w:id="0" w:name="_GoBack"/>
      <w:bookmarkEnd w:id="0"/>
      <w:r w:rsidRPr="00643DBC">
        <w:rPr>
          <w:rFonts w:ascii="Arial" w:hAnsi="Arial" w:cs="Arial"/>
          <w:b/>
          <w:bCs/>
          <w:color w:val="1F3864"/>
          <w:sz w:val="44"/>
          <w:szCs w:val="44"/>
        </w:rPr>
        <w:t>ECE 565 - DATA MINING</w:t>
      </w:r>
    </w:p>
    <w:p w:rsidR="00643DBC" w:rsidRPr="00643DBC" w:rsidRDefault="00643DBC" w:rsidP="00643DBC">
      <w:pPr>
        <w:spacing w:after="100"/>
        <w:jc w:val="center"/>
        <w:rPr>
          <w:rFonts w:ascii="Arial" w:hAnsi="Arial" w:cs="Arial"/>
        </w:rPr>
      </w:pPr>
      <w:r w:rsidRPr="00643DBC">
        <w:rPr>
          <w:rFonts w:ascii="Arial" w:hAnsi="Arial" w:cs="Arial"/>
          <w:color w:val="2F5496"/>
          <w:sz w:val="32"/>
          <w:szCs w:val="32"/>
        </w:rPr>
        <w:t>Weekly Progress Report Template</w:t>
      </w:r>
    </w:p>
    <w:p w:rsidR="00643DBC" w:rsidRPr="00643DBC" w:rsidRDefault="00643DBC" w:rsidP="00643DBC">
      <w:pPr>
        <w:spacing w:after="600"/>
        <w:jc w:val="center"/>
        <w:rPr>
          <w:rFonts w:ascii="Arial" w:hAnsi="Arial" w:cs="Arial"/>
        </w:rPr>
      </w:pPr>
      <w:r w:rsidRPr="00643DBC">
        <w:rPr>
          <w:rFonts w:ascii="Arial" w:hAnsi="Arial" w:cs="Arial"/>
          <w:b/>
          <w:bCs/>
          <w:color w:val="CC0000"/>
        </w:rPr>
        <w:t xml:space="preserve">Deadline: Every Tuesday by </w:t>
      </w:r>
      <w:proofErr w:type="gramStart"/>
      <w:r w:rsidRPr="00643DBC">
        <w:rPr>
          <w:rFonts w:ascii="Arial" w:hAnsi="Arial" w:cs="Arial"/>
          <w:b/>
          <w:bCs/>
          <w:color w:val="CC0000"/>
        </w:rPr>
        <w:t>11:59</w:t>
      </w:r>
      <w:proofErr w:type="gramEnd"/>
      <w:r w:rsidRPr="00643DBC">
        <w:rPr>
          <w:rFonts w:ascii="Arial" w:hAnsi="Arial" w:cs="Arial"/>
          <w:b/>
          <w:bCs/>
          <w:color w:val="CC0000"/>
        </w:rPr>
        <w:t xml:space="preserve"> PM</w:t>
      </w:r>
    </w:p>
    <w:p w:rsidR="00643DBC" w:rsidRPr="00643DBC" w:rsidRDefault="00643DBC" w:rsidP="00643DBC">
      <w:pPr>
        <w:spacing w:after="100"/>
        <w:jc w:val="center"/>
        <w:rPr>
          <w:rFonts w:ascii="Arial" w:hAnsi="Arial" w:cs="Arial"/>
        </w:rPr>
      </w:pPr>
      <w:r w:rsidRPr="00643DBC">
        <w:rPr>
          <w:rFonts w:ascii="Arial" w:hAnsi="Arial" w:cs="Arial"/>
          <w:color w:val="666666"/>
          <w:sz w:val="22"/>
          <w:szCs w:val="22"/>
        </w:rPr>
        <w:t>Spring 2026</w:t>
      </w:r>
    </w:p>
    <w:p w:rsidR="00643DBC" w:rsidRPr="00643DBC" w:rsidRDefault="00643DBC" w:rsidP="00643DBC">
      <w:pPr>
        <w:spacing w:after="100"/>
        <w:jc w:val="center"/>
        <w:rPr>
          <w:rFonts w:ascii="Arial" w:hAnsi="Arial" w:cs="Arial"/>
          <w:color w:val="666666"/>
          <w:sz w:val="22"/>
          <w:szCs w:val="22"/>
        </w:rPr>
      </w:pPr>
      <w:r w:rsidRPr="00643DBC">
        <w:rPr>
          <w:rFonts w:ascii="Arial" w:hAnsi="Arial" w:cs="Arial"/>
          <w:color w:val="666666"/>
          <w:sz w:val="22"/>
          <w:szCs w:val="22"/>
        </w:rPr>
        <w:t>Instructor: Asst. Prof. Dr. Asli Eyecioglu Ozmutlu</w:t>
      </w:r>
    </w:p>
    <w:p w:rsidR="00643DBC" w:rsidRPr="00643DBC" w:rsidRDefault="00643DBC" w:rsidP="00643DBC">
      <w:pPr>
        <w:spacing w:after="100"/>
        <w:jc w:val="center"/>
        <w:rPr>
          <w:rFonts w:ascii="Arial" w:hAnsi="Arial" w:cs="Arial"/>
          <w:color w:val="666666"/>
          <w:sz w:val="22"/>
          <w:szCs w:val="22"/>
        </w:rPr>
      </w:pPr>
    </w:p>
    <w:p w:rsidR="00643DBC" w:rsidRPr="00643DBC" w:rsidRDefault="00643DBC" w:rsidP="00643DBC">
      <w:pPr>
        <w:spacing w:before="800"/>
        <w:rPr>
          <w:rFonts w:ascii="Arial" w:hAnsi="Arial" w:cs="Arial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43DBC" w:rsidRPr="00643DBC" w:rsidTr="00823D3B">
        <w:tc>
          <w:tcPr>
            <w:tcW w:w="9360" w:type="dxa"/>
            <w:tcBorders>
              <w:top w:val="single" w:sz="2" w:space="0" w:color="2F5496"/>
              <w:left w:val="single" w:sz="2" w:space="0" w:color="2F5496"/>
              <w:bottom w:val="single" w:sz="2" w:space="0" w:color="2F5496"/>
              <w:right w:val="single" w:sz="2" w:space="0" w:color="2F5496"/>
            </w:tcBorders>
            <w:shd w:val="clear" w:color="auto" w:fill="FFF8E1"/>
            <w:tcMar>
              <w:top w:w="200" w:type="dxa"/>
              <w:left w:w="300" w:type="dxa"/>
              <w:bottom w:w="200" w:type="dxa"/>
              <w:right w:w="300" w:type="dxa"/>
            </w:tcMar>
          </w:tcPr>
          <w:p w:rsidR="00643DBC" w:rsidRPr="00643DBC" w:rsidRDefault="00643DBC" w:rsidP="00823D3B">
            <w:pPr>
              <w:spacing w:after="100"/>
              <w:rPr>
                <w:rFonts w:ascii="Arial" w:hAnsi="Arial" w:cs="Arial"/>
              </w:rPr>
            </w:pPr>
            <w:r w:rsidRPr="00643DBC">
              <w:rPr>
                <w:rFonts w:ascii="Arial" w:hAnsi="Arial" w:cs="Arial"/>
                <w:b/>
                <w:bCs/>
                <w:color w:val="B45F06"/>
              </w:rPr>
              <w:t>INSTRUCTIONS</w:t>
            </w:r>
          </w:p>
          <w:p w:rsidR="00643DBC" w:rsidRPr="00643DBC" w:rsidRDefault="00643DBC" w:rsidP="00823D3B">
            <w:pPr>
              <w:spacing w:after="80"/>
              <w:rPr>
                <w:rFonts w:ascii="Arial" w:hAnsi="Arial" w:cs="Arial"/>
              </w:rPr>
            </w:pPr>
            <w:r w:rsidRPr="00643DBC">
              <w:rPr>
                <w:rFonts w:ascii="Arial" w:hAnsi="Arial" w:cs="Arial"/>
                <w:sz w:val="20"/>
                <w:szCs w:val="20"/>
              </w:rPr>
              <w:t>1. Fill out this report every week with your project progress.</w:t>
            </w:r>
          </w:p>
          <w:p w:rsidR="00643DBC" w:rsidRPr="00643DBC" w:rsidRDefault="00643DBC" w:rsidP="00823D3B">
            <w:pPr>
              <w:spacing w:after="80"/>
              <w:rPr>
                <w:rFonts w:ascii="Arial" w:hAnsi="Arial" w:cs="Arial"/>
              </w:rPr>
            </w:pPr>
            <w:r w:rsidRPr="00643DBC">
              <w:rPr>
                <w:rFonts w:ascii="Arial" w:hAnsi="Arial" w:cs="Arial"/>
                <w:sz w:val="20"/>
                <w:szCs w:val="20"/>
              </w:rPr>
              <w:t xml:space="preserve">2. Submit as PDF (StudentID_Surname_Week#.pdf) on Canvas by Tuesday </w:t>
            </w:r>
            <w:proofErr w:type="gramStart"/>
            <w:r w:rsidRPr="00643DBC">
              <w:rPr>
                <w:rFonts w:ascii="Arial" w:hAnsi="Arial" w:cs="Arial"/>
                <w:sz w:val="20"/>
                <w:szCs w:val="20"/>
              </w:rPr>
              <w:t>11:59</w:t>
            </w:r>
            <w:proofErr w:type="gramEnd"/>
            <w:r w:rsidRPr="00643DBC">
              <w:rPr>
                <w:rFonts w:ascii="Arial" w:hAnsi="Arial" w:cs="Arial"/>
                <w:sz w:val="20"/>
                <w:szCs w:val="20"/>
              </w:rPr>
              <w:t xml:space="preserve"> PM.</w:t>
            </w:r>
          </w:p>
          <w:p w:rsidR="00643DBC" w:rsidRPr="00643DBC" w:rsidRDefault="00643DBC" w:rsidP="00823D3B">
            <w:pPr>
              <w:spacing w:after="80"/>
              <w:rPr>
                <w:rFonts w:ascii="Arial" w:hAnsi="Arial" w:cs="Arial"/>
              </w:rPr>
            </w:pPr>
            <w:r w:rsidRPr="00643DBC">
              <w:rPr>
                <w:rFonts w:ascii="Arial" w:hAnsi="Arial" w:cs="Arial"/>
                <w:sz w:val="20"/>
                <w:szCs w:val="20"/>
              </w:rPr>
              <w:t>3. Include actual results (numbers, tables, figures) — not just descriptions of what you plan to do.</w:t>
            </w:r>
          </w:p>
          <w:p w:rsidR="00643DBC" w:rsidRPr="00643DBC" w:rsidRDefault="00643DBC" w:rsidP="00823D3B">
            <w:pPr>
              <w:spacing w:after="80"/>
              <w:rPr>
                <w:rFonts w:ascii="Arial" w:hAnsi="Arial" w:cs="Arial"/>
              </w:rPr>
            </w:pPr>
            <w:r w:rsidRPr="00643DBC">
              <w:rPr>
                <w:rFonts w:ascii="Arial" w:hAnsi="Arial" w:cs="Arial"/>
                <w:sz w:val="20"/>
                <w:szCs w:val="20"/>
              </w:rPr>
              <w:t>4. Compare your results against the papers from your proposal. Use the comparison table provided.</w:t>
            </w:r>
          </w:p>
          <w:p w:rsidR="00643DBC" w:rsidRPr="00643DBC" w:rsidRDefault="00643DBC" w:rsidP="00823D3B">
            <w:pPr>
              <w:spacing w:after="80"/>
              <w:rPr>
                <w:rFonts w:ascii="Arial" w:hAnsi="Arial" w:cs="Arial"/>
              </w:rPr>
            </w:pPr>
            <w:r w:rsidRPr="00643DBC">
              <w:rPr>
                <w:rFonts w:ascii="Arial" w:hAnsi="Arial" w:cs="Arial"/>
                <w:sz w:val="20"/>
                <w:szCs w:val="20"/>
              </w:rPr>
              <w:t>5. Be honest about problems. If something didn't work, explain why and what you tried.</w:t>
            </w:r>
          </w:p>
          <w:p w:rsidR="00643DBC" w:rsidRPr="00643DBC" w:rsidRDefault="00643DBC" w:rsidP="00823D3B">
            <w:pPr>
              <w:rPr>
                <w:rFonts w:ascii="Arial" w:hAnsi="Arial" w:cs="Arial"/>
              </w:rPr>
            </w:pPr>
            <w:r w:rsidRPr="00643DBC">
              <w:rPr>
                <w:rFonts w:ascii="Arial" w:hAnsi="Arial" w:cs="Arial"/>
                <w:b/>
                <w:bCs/>
                <w:sz w:val="20"/>
                <w:szCs w:val="20"/>
              </w:rPr>
              <w:t>6. The 'Next Week Plan' section is your commitment — I will check it against the following week's report.</w:t>
            </w:r>
          </w:p>
        </w:tc>
      </w:tr>
    </w:tbl>
    <w:p w:rsidR="00643DBC" w:rsidRPr="00643DBC" w:rsidRDefault="00643DBC" w:rsidP="00643DBC">
      <w:pPr>
        <w:rPr>
          <w:rFonts w:ascii="Arial" w:hAnsi="Arial" w:cs="Arial"/>
        </w:rPr>
      </w:pPr>
      <w:r w:rsidRPr="00643DBC">
        <w:rPr>
          <w:rFonts w:ascii="Arial" w:hAnsi="Arial" w:cs="Arial"/>
        </w:rPr>
        <w:br w:type="page"/>
      </w:r>
    </w:p>
    <w:p w:rsidR="00643DBC" w:rsidRPr="00643DBC" w:rsidRDefault="00643DBC" w:rsidP="00643DBC">
      <w:pPr>
        <w:spacing w:after="100"/>
        <w:jc w:val="center"/>
        <w:rPr>
          <w:rFonts w:ascii="Arial" w:hAnsi="Arial" w:cs="Arial"/>
        </w:rPr>
      </w:pPr>
    </w:p>
    <w:p w:rsidR="003A63A0" w:rsidRPr="00643DBC" w:rsidRDefault="003A63A0">
      <w:pPr>
        <w:rPr>
          <w:rFonts w:ascii="Arial" w:eastAsia="Times New Roman" w:hAnsi="Arial" w:cs="Arial"/>
          <w:color w:val="111111"/>
          <w:sz w:val="21"/>
          <w:szCs w:val="21"/>
        </w:rPr>
      </w:pPr>
    </w:p>
    <w:p w:rsidR="003A63A0" w:rsidRDefault="00C33158">
      <w:pPr>
        <w:pStyle w:val="Balk1"/>
        <w:rPr>
          <w:rFonts w:ascii="Arial" w:eastAsia="Times New Roman" w:hAnsi="Arial" w:cs="Arial"/>
        </w:rPr>
      </w:pPr>
      <w:r w:rsidRPr="00643DBC">
        <w:rPr>
          <w:rFonts w:ascii="Arial" w:eastAsia="Times New Roman" w:hAnsi="Arial" w:cs="Arial"/>
        </w:rPr>
        <w:t>WEEKLY PROGRESS REPORT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80"/>
        <w:gridCol w:w="2200"/>
        <w:gridCol w:w="2480"/>
      </w:tblGrid>
      <w:tr w:rsidR="00643DBC" w:rsidTr="00823D3B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43DBC" w:rsidRDefault="00643DBC" w:rsidP="00823D3B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Student Name:</w:t>
            </w:r>
          </w:p>
        </w:tc>
        <w:tc>
          <w:tcPr>
            <w:tcW w:w="2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43DBC" w:rsidRDefault="00643DBC" w:rsidP="00823D3B">
            <w:r>
              <w:t>Resul Ozkale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43DBC" w:rsidRDefault="00643DBC" w:rsidP="00823D3B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Student ID:</w:t>
            </w:r>
          </w:p>
        </w:tc>
        <w:tc>
          <w:tcPr>
            <w:tcW w:w="2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43DBC" w:rsidRDefault="00643DBC" w:rsidP="00823D3B">
            <w:proofErr w:type="gramStart"/>
            <w:r>
              <w:t>2540041007</w:t>
            </w:r>
            <w:proofErr w:type="gramEnd"/>
          </w:p>
        </w:tc>
      </w:tr>
      <w:tr w:rsidR="00643DBC" w:rsidTr="00823D3B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43DBC" w:rsidRDefault="00643DBC" w:rsidP="00823D3B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Week Number:</w:t>
            </w:r>
          </w:p>
        </w:tc>
        <w:tc>
          <w:tcPr>
            <w:tcW w:w="2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43DBC" w:rsidRDefault="00643DBC" w:rsidP="00823D3B"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Week 13 - Validation Protocol Repair and Final Attempt Stress Testing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43DBC" w:rsidRDefault="00643DBC" w:rsidP="00823D3B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2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43DBC" w:rsidRDefault="00643DBC" w:rsidP="00823D3B">
            <w:r>
              <w:t>May 12, 2026</w:t>
            </w:r>
          </w:p>
        </w:tc>
      </w:tr>
      <w:tr w:rsidR="00643DBC" w:rsidTr="00823D3B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43DBC" w:rsidRDefault="00643DBC" w:rsidP="00823D3B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Project Title:</w:t>
            </w:r>
          </w:p>
        </w:tc>
        <w:tc>
          <w:tcPr>
            <w:tcW w:w="716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43DBC" w:rsidRDefault="00643DBC" w:rsidP="00823D3B">
            <w:r>
              <w:t>SCRE-Credit: Stability- and Cost-Regularized Ensemble for Credit Risk</w:t>
            </w:r>
          </w:p>
        </w:tc>
      </w:tr>
      <w:tr w:rsidR="00643DBC" w:rsidTr="00823D3B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43DBC" w:rsidRDefault="00643DBC" w:rsidP="00823D3B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Dataset:</w:t>
            </w:r>
          </w:p>
        </w:tc>
        <w:tc>
          <w:tcPr>
            <w:tcW w:w="716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43DBC" w:rsidRDefault="00643DBC" w:rsidP="00823D3B">
            <w:r>
              <w:t>Primary: UCI Default of Credit Card Clients / Taiwan. External validation: FICO HELOC. German Credit / Option A is archived and out of active scope.</w:t>
            </w:r>
          </w:p>
        </w:tc>
      </w:tr>
    </w:tbl>
    <w:p w:rsidR="00643DBC" w:rsidRPr="00643DBC" w:rsidRDefault="00643DBC">
      <w:pPr>
        <w:pStyle w:val="Balk1"/>
        <w:rPr>
          <w:rFonts w:ascii="Arial" w:eastAsia="Times New Roman" w:hAnsi="Arial" w:cs="Arial"/>
        </w:rPr>
      </w:pPr>
    </w:p>
    <w:p w:rsidR="003A63A0" w:rsidRPr="00643DBC" w:rsidRDefault="00C33158">
      <w:pPr>
        <w:pStyle w:val="Balk2"/>
        <w:rPr>
          <w:rFonts w:ascii="Arial" w:eastAsia="Times New Roman" w:hAnsi="Arial" w:cs="Arial"/>
        </w:rPr>
      </w:pPr>
      <w:r w:rsidRPr="00643DBC">
        <w:rPr>
          <w:rFonts w:ascii="Arial" w:eastAsia="Times New Roman" w:hAnsi="Arial" w:cs="Arial"/>
        </w:rPr>
        <w:t>SECTION 1: Work Completed This Week</w:t>
      </w:r>
    </w:p>
    <w:p w:rsidR="003A63A0" w:rsidRPr="00643DBC" w:rsidRDefault="00C33158">
      <w:pPr>
        <w:pStyle w:val="NormalWeb"/>
        <w:rPr>
          <w:rFonts w:ascii="Arial" w:hAnsi="Arial" w:cs="Arial"/>
          <w:color w:val="111111"/>
          <w:sz w:val="21"/>
          <w:szCs w:val="21"/>
        </w:rPr>
      </w:pPr>
      <w:r w:rsidRPr="00643DBC">
        <w:rPr>
          <w:rFonts w:ascii="Arial" w:hAnsi="Arial" w:cs="Arial"/>
          <w:color w:val="111111"/>
          <w:sz w:val="21"/>
          <w:szCs w:val="21"/>
        </w:rPr>
        <w:t>Describe concretely what you accomplished this week. Use the checklist below and provide details for each completed item.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2"/>
        <w:gridCol w:w="2143"/>
        <w:gridCol w:w="6121"/>
      </w:tblGrid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643DBC">
              <w:rPr>
                <w:rFonts w:ascii="Segoe UI Symbol" w:eastAsia="Times New Roman" w:hAnsi="Segoe UI Symbol" w:cs="Segoe UI Symbol"/>
                <w:b/>
                <w:bCs/>
                <w:color w:val="FFFFFF"/>
                <w:sz w:val="21"/>
                <w:szCs w:val="21"/>
              </w:rPr>
              <w:t>☐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Task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Details / Evidence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6F4E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b/>
                <w:bCs/>
                <w:color w:val="0B5D1E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0B5D1E"/>
                <w:sz w:val="21"/>
                <w:szCs w:val="21"/>
              </w:rPr>
              <w:t>Done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Data loading &amp; exploration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No scope change this week. Taiwan remains the primary dataset and HELOC remains the external validation dataset. German Credit / Option A remains archived and out of active scope.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6F4E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b/>
                <w:bCs/>
                <w:color w:val="0B5D1E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0B5D1E"/>
                <w:sz w:val="21"/>
                <w:szCs w:val="21"/>
              </w:rPr>
              <w:t>Done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Data cleaning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No new dataset was added and no target-derived feature was created. The cleaned Taiwan and HELOC datasets from the reproducible pipeline remain the basis for all experiments.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6F4E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b/>
                <w:bCs/>
                <w:color w:val="0B5D1E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0B5D1E"/>
                <w:sz w:val="21"/>
                <w:szCs w:val="21"/>
              </w:rPr>
              <w:t>Done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Preprocessing implementation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The V2 protocol protects the test split: model/policy selection is validation-only; test is used only after locking. No split-before-resampling issue was found in the final audit.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6F4E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b/>
                <w:bCs/>
                <w:color w:val="0B5D1E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0B5D1E"/>
                <w:sz w:val="21"/>
                <w:szCs w:val="21"/>
              </w:rPr>
              <w:t>Done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Feature engineering review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Existing row-wise Taiwan and HELOC features were kept frozen. The final-attempt experiments did not introduce new features, so the earlier leakage controls remain intact.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6F4E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b/>
                <w:bCs/>
                <w:color w:val="0B5D1E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0B5D1E"/>
                <w:sz w:val="21"/>
                <w:szCs w:val="21"/>
              </w:rPr>
              <w:t>Done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Model training / model-policy evaluation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Evaluated V2 locked policies, strict literature reproduction, advanced imbalance boosting, deep tabular models, interpretable middle models, capacity-aware review, and decision curves.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6F4E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b/>
                <w:bCs/>
                <w:color w:val="0B5D1E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0B5D1E"/>
                <w:sz w:val="21"/>
                <w:szCs w:val="21"/>
              </w:rPr>
              <w:lastRenderedPageBreak/>
              <w:t>Done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Validation protocol repair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Fixed the previous NOT READY problem by creating selection_protocol_v2, validation-only candidate registries, locked final policies, and separate held-out test evidence tables.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6F4E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b/>
                <w:bCs/>
                <w:color w:val="0B5D1E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0B5D1E"/>
                <w:sz w:val="21"/>
                <w:szCs w:val="21"/>
              </w:rPr>
              <w:t>Done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Manual-review cost model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Separated binary FN/FP expected cost from review-adjusted operational cost. Manual-review workload and review-cost assumptions are now explicitly documented.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6F4E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b/>
                <w:bCs/>
                <w:color w:val="0B5D1E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0B5D1E"/>
                <w:sz w:val="21"/>
                <w:szCs w:val="21"/>
              </w:rPr>
              <w:t>Done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False-positive reduction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 xml:space="preserve">Completed precision-constrained thresholds, cost-matrix sensitivity, manual-review band optimization, eligible model selection, and false-positive </w:t>
            </w:r>
            <w:proofErr w:type="gramStart"/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profile</w:t>
            </w:r>
            <w:proofErr w:type="gramEnd"/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 xml:space="preserve"> analysis.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6F4E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b/>
                <w:bCs/>
                <w:color w:val="0B5D1E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0B5D1E"/>
                <w:sz w:val="21"/>
                <w:szCs w:val="21"/>
              </w:rPr>
              <w:t>Done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Literature / advanced reproduction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Tested SMOTE, BorderlineSMOTE, SMOTE-Tomek, KMeansSMOTE, class weighting, MLP/BP neural networks, EBM, and monotonic models under leakage-free protocol.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8E1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b/>
                <w:bCs/>
                <w:color w:val="7A3E00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7A3E00"/>
                <w:sz w:val="21"/>
                <w:szCs w:val="21"/>
              </w:rPr>
              <w:t>Partial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Final-attempt audit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No test-selection leakage was detected, but final locked-test manual-review rows failed metric-consistency identities. V2 remains report-ready; final attempt needs repair before replacing V2.</w:t>
            </w:r>
          </w:p>
        </w:tc>
      </w:tr>
    </w:tbl>
    <w:p w:rsidR="003A63A0" w:rsidRPr="00643DBC" w:rsidRDefault="00C33158">
      <w:pPr>
        <w:pStyle w:val="Balk2"/>
        <w:rPr>
          <w:rFonts w:ascii="Arial" w:eastAsia="Times New Roman" w:hAnsi="Arial" w:cs="Arial"/>
        </w:rPr>
      </w:pPr>
      <w:r w:rsidRPr="00643DBC">
        <w:rPr>
          <w:rFonts w:ascii="Arial" w:eastAsia="Times New Roman" w:hAnsi="Arial" w:cs="Arial"/>
        </w:rPr>
        <w:t>SECTION 1b: Show Your Work</w:t>
      </w:r>
    </w:p>
    <w:p w:rsidR="003A63A0" w:rsidRPr="00643DBC" w:rsidRDefault="00C33158">
      <w:pPr>
        <w:pStyle w:val="NormalWeb"/>
        <w:rPr>
          <w:rFonts w:ascii="Arial" w:hAnsi="Arial" w:cs="Arial"/>
          <w:color w:val="111111"/>
          <w:sz w:val="21"/>
          <w:szCs w:val="21"/>
        </w:rPr>
      </w:pPr>
      <w:r w:rsidRPr="00643DBC">
        <w:rPr>
          <w:rFonts w:ascii="Arial" w:hAnsi="Arial" w:cs="Arial"/>
          <w:color w:val="111111"/>
          <w:sz w:val="21"/>
          <w:szCs w:val="21"/>
        </w:rPr>
        <w:t>Paste or attach at least one piece of evidence from this week: a code output, a plot, a table of results, a screenshot, or a confusion matrix. Do NOT submit a report with only text and no evidence.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3"/>
        <w:gridCol w:w="932"/>
        <w:gridCol w:w="923"/>
        <w:gridCol w:w="923"/>
        <w:gridCol w:w="656"/>
        <w:gridCol w:w="1009"/>
        <w:gridCol w:w="580"/>
        <w:gridCol w:w="589"/>
        <w:gridCol w:w="580"/>
        <w:gridCol w:w="866"/>
        <w:gridCol w:w="1095"/>
      </w:tblGrid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Evidence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Model / Policy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Accuracy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Precision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Recall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Specificity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F1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ROC-AUC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PR-AUC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Cost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Comment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Taiwan V2 locked policy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Best CatBoost manual-review band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0.793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0.529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0.575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0.854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0.551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0.785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0.564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2705.500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Report-ready baseline.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HELOC V2 locked policy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Best Scorecard manual-review band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0.716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0.683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0.846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0.574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0.756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0.801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0.804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764.500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Report-ready external-validation baseline.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Taiwan final attempt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XGBoost manual-review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0.761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0.499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0.597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0.830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0.544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0.780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0.559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2775.500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 xml:space="preserve">Diagnostic only; audit blocked metric </w:t>
            </w: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lastRenderedPageBreak/>
              <w:t>consistency.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lastRenderedPageBreak/>
              <w:t>HELOC final attempt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Scorecard manual-review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0.716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0.683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0.846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0.574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0.756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0.801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0.804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764.500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Diagnostic only; same policy family as V2.</w:t>
            </w:r>
          </w:p>
        </w:tc>
      </w:tr>
    </w:tbl>
    <w:p w:rsidR="00643DBC" w:rsidRDefault="00C33158">
      <w:pPr>
        <w:pStyle w:val="warning"/>
        <w:rPr>
          <w:rFonts w:ascii="Arial" w:hAnsi="Arial" w:cs="Arial"/>
          <w:sz w:val="21"/>
          <w:szCs w:val="21"/>
        </w:rPr>
      </w:pPr>
      <w:r w:rsidRPr="00643DBC">
        <w:rPr>
          <w:rStyle w:val="Gl"/>
          <w:rFonts w:ascii="Arial" w:hAnsi="Arial" w:cs="Arial"/>
          <w:sz w:val="21"/>
          <w:szCs w:val="21"/>
        </w:rPr>
        <w:t>Important transparency note:</w:t>
      </w:r>
      <w:r w:rsidRPr="00643DBC">
        <w:rPr>
          <w:rFonts w:ascii="Arial" w:hAnsi="Arial" w:cs="Arial"/>
          <w:sz w:val="21"/>
          <w:szCs w:val="21"/>
        </w:rPr>
        <w:t xml:space="preserve"> V2 is currently the report-ready result. The later final-attempt package is useful and methodologically informative, but its final locked-test manual-review table is blocked by metric-consistency audit failures. No test-selection leakage was detected</w:t>
      </w:r>
    </w:p>
    <w:p w:rsidR="003A63A0" w:rsidRPr="00643DBC" w:rsidRDefault="00643DBC">
      <w:pPr>
        <w:pStyle w:val="warning"/>
        <w:rPr>
          <w:rFonts w:ascii="Arial" w:hAnsi="Arial" w:cs="Arial"/>
          <w:b/>
          <w:sz w:val="21"/>
          <w:szCs w:val="21"/>
        </w:rPr>
      </w:pPr>
      <w:r w:rsidRPr="00643DBC">
        <w:rPr>
          <w:rFonts w:ascii="Arial" w:eastAsia="Arial" w:hAnsi="Arial" w:cs="Arial"/>
          <w:color w:val="auto"/>
          <w:sz w:val="21"/>
          <w:szCs w:val="21"/>
          <w:lang w:val="en-GB" w:eastAsia="en-GB"/>
        </w:rPr>
        <w:br/>
      </w:r>
      <w:r w:rsidRPr="00643DBC">
        <w:rPr>
          <w:rFonts w:ascii="Arial" w:eastAsia="Arial" w:hAnsi="Arial" w:cs="Arial"/>
          <w:b/>
          <w:color w:val="auto"/>
          <w:sz w:val="21"/>
          <w:szCs w:val="21"/>
          <w:lang w:val="en-GB" w:eastAsia="en-GB"/>
        </w:rPr>
        <w:t>You can access all my results and code via my GitHub link</w:t>
      </w:r>
      <w:proofErr w:type="gramStart"/>
      <w:r w:rsidRPr="00643DBC">
        <w:rPr>
          <w:rFonts w:ascii="Arial" w:eastAsia="Arial" w:hAnsi="Arial" w:cs="Arial"/>
          <w:b/>
          <w:color w:val="auto"/>
          <w:sz w:val="21"/>
          <w:szCs w:val="21"/>
          <w:lang w:val="en-GB" w:eastAsia="en-GB"/>
        </w:rPr>
        <w:t>;</w:t>
      </w:r>
      <w:proofErr w:type="gramEnd"/>
      <w:r w:rsidRPr="00643DBC">
        <w:rPr>
          <w:rFonts w:ascii="Arial" w:eastAsia="Arial" w:hAnsi="Arial" w:cs="Arial"/>
          <w:b/>
          <w:color w:val="auto"/>
          <w:sz w:val="21"/>
          <w:szCs w:val="21"/>
          <w:lang w:val="en-GB" w:eastAsia="en-GB"/>
        </w:rPr>
        <w:br/>
      </w:r>
      <w:hyperlink r:id="rId5" w:history="1">
        <w:r w:rsidRPr="00643DBC">
          <w:rPr>
            <w:rFonts w:ascii="Arial" w:eastAsia="Arial" w:hAnsi="Arial" w:cs="Arial"/>
            <w:b/>
            <w:color w:val="0563C1"/>
            <w:sz w:val="21"/>
            <w:szCs w:val="21"/>
            <w:u w:val="single"/>
            <w:lang w:val="en-GB" w:eastAsia="en-GB"/>
          </w:rPr>
          <w:t>godsoftware/Data_Mining_Project</w:t>
        </w:r>
      </w:hyperlink>
      <w:r w:rsidR="00C33158" w:rsidRPr="00643DBC">
        <w:rPr>
          <w:rFonts w:ascii="Arial" w:hAnsi="Arial" w:cs="Arial"/>
          <w:b/>
          <w:sz w:val="21"/>
          <w:szCs w:val="21"/>
        </w:rPr>
        <w:t>.</w:t>
      </w:r>
    </w:p>
    <w:p w:rsidR="003A63A0" w:rsidRPr="00643DBC" w:rsidRDefault="00C33158">
      <w:pPr>
        <w:pStyle w:val="Balk2"/>
        <w:rPr>
          <w:rFonts w:ascii="Arial" w:eastAsia="Times New Roman" w:hAnsi="Arial" w:cs="Arial"/>
        </w:rPr>
      </w:pPr>
      <w:r w:rsidRPr="00643DBC">
        <w:rPr>
          <w:rFonts w:ascii="Arial" w:eastAsia="Times New Roman" w:hAnsi="Arial" w:cs="Arial"/>
        </w:rPr>
        <w:t>Additional Evidence: Old Aggressive Threshold vs V2 Manual-Review Policy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1093"/>
        <w:gridCol w:w="1096"/>
        <w:gridCol w:w="769"/>
        <w:gridCol w:w="1201"/>
        <w:gridCol w:w="618"/>
        <w:gridCol w:w="501"/>
        <w:gridCol w:w="1026"/>
        <w:gridCol w:w="1450"/>
      </w:tblGrid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Dataset / system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Policy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Precision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Recall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Specificity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FP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FN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Cost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Comment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Taiwan old aggressive CatBoost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Cost-threshold binary policy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0.351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0.809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0.576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1982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253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3247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High recall but too many false positives.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Taiwan V2 CatBoost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Manual-review band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0.529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0.575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0.854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680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564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2705.500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FP reduced by 1302 vs old CatBoost; precision and specificity improved.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HELOC old aggressive CatBoost reference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Cost-threshold binary policy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0.558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0.981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0.157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798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898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Very high recall but low specificity.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HELOC V2 Scorecard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Manual-review band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0.683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0.846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0.574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403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158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764.500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FP reduced by 395 vs old reference; better operational balance.</w:t>
            </w:r>
          </w:p>
        </w:tc>
      </w:tr>
    </w:tbl>
    <w:p w:rsidR="00643DBC" w:rsidRDefault="00643DBC">
      <w:pPr>
        <w:pStyle w:val="Balk2"/>
        <w:rPr>
          <w:rFonts w:ascii="Arial" w:eastAsia="Times New Roman" w:hAnsi="Arial" w:cs="Arial"/>
        </w:rPr>
      </w:pPr>
    </w:p>
    <w:p w:rsidR="00643DBC" w:rsidRDefault="00643DBC">
      <w:pPr>
        <w:pStyle w:val="Balk2"/>
        <w:rPr>
          <w:rFonts w:ascii="Arial" w:eastAsia="Times New Roman" w:hAnsi="Arial" w:cs="Arial"/>
        </w:rPr>
      </w:pPr>
    </w:p>
    <w:p w:rsidR="00643DBC" w:rsidRDefault="00643DBC">
      <w:pPr>
        <w:pStyle w:val="Balk2"/>
        <w:rPr>
          <w:rFonts w:ascii="Arial" w:eastAsia="Times New Roman" w:hAnsi="Arial" w:cs="Arial"/>
        </w:rPr>
      </w:pPr>
    </w:p>
    <w:p w:rsidR="003A63A0" w:rsidRPr="00643DBC" w:rsidRDefault="00C33158">
      <w:pPr>
        <w:pStyle w:val="Balk2"/>
        <w:rPr>
          <w:rFonts w:ascii="Arial" w:eastAsia="Times New Roman" w:hAnsi="Arial" w:cs="Arial"/>
        </w:rPr>
      </w:pPr>
      <w:r w:rsidRPr="00643DBC">
        <w:rPr>
          <w:rFonts w:ascii="Arial" w:eastAsia="Times New Roman" w:hAnsi="Arial" w:cs="Arial"/>
        </w:rPr>
        <w:lastRenderedPageBreak/>
        <w:t>Additional Evidence: Final-Attempt Experiment Summary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2282"/>
        <w:gridCol w:w="557"/>
        <w:gridCol w:w="565"/>
        <w:gridCol w:w="882"/>
        <w:gridCol w:w="629"/>
        <w:gridCol w:w="963"/>
        <w:gridCol w:w="828"/>
        <w:gridCol w:w="1288"/>
      </w:tblGrid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Experiment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Best validation config / model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PR-AUC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ROC-AUC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Precision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Recall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Specificity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Cost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Interpretation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Strict literature reproduction - Taiwan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XGBoost + no resampling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0.564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0.789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0.375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0.775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0.633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3209.000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No reliable V2 replacement.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Strict literature reproduction - HELOC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CatBoost Balanced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0.799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0.803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0.574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0.975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0.215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873.000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High literature-style jump not reproduced.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Advanced imbalance - Taiwan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XGBoost xgboost_scale_pos_weight_5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0.562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0.788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0.514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0.588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0.842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2648.500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Useful validation candidate; test evidence did not beat V2.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Advanced imbalance - HELOC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CatBoost catboost_baseline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0.783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0.801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0.672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0.870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0.540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747.000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Scorecard remains safer for HELOC.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Deep tabular - Taiwan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mlp_256-128-64_relu_base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0.552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0.780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0.687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0.354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0.954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4499.000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DNN did not deliver better operational policy.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Deep tabular - HELOC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mlp_128m64_l2_0.001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0.811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0.804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0.730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0.762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0.694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1510.000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Raw PR-AUC useful, but not final operational winner.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Interpretable - Taiwan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Monotonic LightGBM Monotonic LightGBM conservative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0.562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0.788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0.508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0.585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0.839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2668.000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Governance-friendly alternative.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lastRenderedPageBreak/>
              <w:t>Interpretable - HELOC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EBM EBM interactions=10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0.786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0.801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0.701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0.839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0.611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726.000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Scorecard/EBM remain strong interpretable baselines.</w:t>
            </w:r>
          </w:p>
        </w:tc>
      </w:tr>
    </w:tbl>
    <w:p w:rsidR="003A63A0" w:rsidRPr="00643DBC" w:rsidRDefault="00C33158">
      <w:pPr>
        <w:pStyle w:val="Balk2"/>
        <w:rPr>
          <w:rFonts w:ascii="Arial" w:eastAsia="Times New Roman" w:hAnsi="Arial" w:cs="Arial"/>
        </w:rPr>
      </w:pPr>
      <w:r w:rsidRPr="00643DBC">
        <w:rPr>
          <w:rFonts w:ascii="Arial" w:eastAsia="Times New Roman" w:hAnsi="Arial" w:cs="Arial"/>
        </w:rPr>
        <w:t>Additional Evidence: Capacity-Aware Manual Review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4"/>
        <w:gridCol w:w="944"/>
        <w:gridCol w:w="1298"/>
        <w:gridCol w:w="1298"/>
        <w:gridCol w:w="1298"/>
        <w:gridCol w:w="1421"/>
        <w:gridCol w:w="920"/>
        <w:gridCol w:w="1113"/>
      </w:tblGrid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Dataset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Best validation ranking model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Capture@10%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Capture@20%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Capture@30%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Precision@20%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Lift@20%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Comment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Taiwan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SCRE-Optimized probability ranking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0.321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0.529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0.647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0.585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2.645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Good framing for review prioritization.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HELOC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SCRE-Optimized probability ranking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0.182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0.340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0.500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0.884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1.698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Useful external validation for ranking.</w:t>
            </w:r>
          </w:p>
        </w:tc>
      </w:tr>
    </w:tbl>
    <w:p w:rsidR="003A63A0" w:rsidRPr="00643DBC" w:rsidRDefault="00C33158">
      <w:pPr>
        <w:pStyle w:val="Balk2"/>
        <w:rPr>
          <w:rFonts w:ascii="Arial" w:eastAsia="Times New Roman" w:hAnsi="Arial" w:cs="Arial"/>
        </w:rPr>
      </w:pPr>
      <w:r w:rsidRPr="00643DBC">
        <w:rPr>
          <w:rFonts w:ascii="Arial" w:eastAsia="Times New Roman" w:hAnsi="Arial" w:cs="Arial"/>
        </w:rPr>
        <w:t>Additional Evidence: Decision Curve / Net Benefit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9"/>
        <w:gridCol w:w="1617"/>
        <w:gridCol w:w="1412"/>
        <w:gridCol w:w="1031"/>
        <w:gridCol w:w="1297"/>
        <w:gridCol w:w="2790"/>
      </w:tblGrid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Dataset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Best validation model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Useful threshold range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Max net benefit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Max NB threshold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Comment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Taiwan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SCRE-Pareto probability ranking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0.01-0.80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0.213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0.010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Supports screening/manual-review use.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HELOC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Best CatBoost probability ranking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0.03-0.80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0.515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0.010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Models provide benefit over naive strategies in useful ranges.</w:t>
            </w:r>
          </w:p>
        </w:tc>
      </w:tr>
    </w:tbl>
    <w:p w:rsidR="003A63A0" w:rsidRPr="00643DBC" w:rsidRDefault="00C33158">
      <w:pPr>
        <w:pStyle w:val="Balk2"/>
        <w:rPr>
          <w:rFonts w:ascii="Arial" w:eastAsia="Times New Roman" w:hAnsi="Arial" w:cs="Arial"/>
        </w:rPr>
      </w:pPr>
      <w:r w:rsidRPr="00643DBC">
        <w:rPr>
          <w:rFonts w:ascii="Arial" w:eastAsia="Times New Roman" w:hAnsi="Arial" w:cs="Arial"/>
        </w:rPr>
        <w:t>Additional Evidence: Final Multi-Track Selection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9"/>
        <w:gridCol w:w="1534"/>
        <w:gridCol w:w="4176"/>
        <w:gridCol w:w="2437"/>
      </w:tblGrid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Dataset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Track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Selected system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Reason / note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Taiwan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Best raw classifier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XGBoost xgboost_spw_5_mds_1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 xml:space="preserve">Highest validation PR-AUC after tie-breaking </w:t>
            </w: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lastRenderedPageBreak/>
              <w:t>by ROC-AUC, F1, and calibration. No test metric was consulted.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lastRenderedPageBreak/>
              <w:t>Taiwan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Best operational binary policy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XGBoost xgboost_scale_pos_weight_5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Lowest validation binary expected cost among eligible binary policies, with PR-AUC/ECE/F1 used only as validation tie-breakers.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Taiwan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Best manual-review policy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XGBoost xgboost_scale_pos_weight_5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Lowest validation review-adjusted cost under review_cost=</w:t>
            </w:r>
            <w:proofErr w:type="gramStart"/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0.5</w:t>
            </w:r>
            <w:proofErr w:type="gramEnd"/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 xml:space="preserve"> among manual-review candidates satisfying MR-rate and high-risk quality constraints.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Taiwan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Best capacity-aware reviewer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SCRE-Optimized probability ranking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Highest validation default capture@20%, then precision@20%, lift@20%, and net value@20%.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Taiwan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Best interpretable model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Monotonic LightGBM conservative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Best validation-governed interpretable candidate after enforcing manual-review feasibility; scorecard is preferred when it remains competitive and feasible.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Taiwan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Best research framework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SCRE-Optimized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SCRE variant selected for reliability integration, validation AUC/PR-AUC, and capacity-review support. This is a framework track, not a claim of universal predictive dominance.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Taiwan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Final recommended system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Operational screening: XGBoost xgboost_scale_pos_weight_5 (manual_review_band_mr_le_0_30); review prioritization: SCRE-Optimized probability ranking; interpretable benchmark: Monotonic LightGBM conservative; research framework: SCRE-Optimized.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 xml:space="preserve">Taiwan changes partially from V2: the validation-only manual-review winner shifts marginally from V2 CatBoost to advanced XGBoost (review-adjusted cost </w:t>
            </w:r>
            <w:proofErr w:type="gramStart"/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2648.5</w:t>
            </w:r>
            <w:proofErr w:type="gramEnd"/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 xml:space="preserve">), while SCRE-Optimized </w:t>
            </w: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lastRenderedPageBreak/>
              <w:t>is kept for top-k review prioritization and Monotonic LightGBM is the strongest interpretable middle model.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lastRenderedPageBreak/>
              <w:t>HELOC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Best raw classifier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MLP/BP Neural Network mlp_128m64_l2_0.001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Highest validation PR-AUC after tie-breaking by ROC-AUC, F1, and calibration. No test metric was consulted.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HELOC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Best operational binary policy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WOE scorecard unweighted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Lowest validation binary expected cost among eligible binary policies, with PR-AUC/ECE/F1 used only as validation tie-breakers.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HELOC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Best manual-review policy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Best Scorecard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Lowest validation review-adjusted cost under review_cost=</w:t>
            </w:r>
            <w:proofErr w:type="gramStart"/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0.5</w:t>
            </w:r>
            <w:proofErr w:type="gramEnd"/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 xml:space="preserve"> among manual-review candidates satisfying MR-rate and high-risk quality constraints.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HELOC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Best capacity-aware reviewer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SCRE-Optimized probability ranking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Highest validation default capture@20%, then precision@20%, lift@20%, and net value@20%.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HELOC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Best interpretable model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WOE scorecard unweighted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Best validation-governed interpretable candidate after enforcing manual-review feasibility; scorecard is preferred when it remains competitive and feasible.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HELOC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Best research framework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SCRE-Optimized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SCRE variant selected for reliability integration, validation AUC/PR-AUC, and capacity-review support. This is a framework track, not a claim of universal predictive dominance.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lastRenderedPageBreak/>
              <w:t>HELOC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Final recommended system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Operational screening: Best Scorecard (manual_review_band); review prioritization: SCRE-Optimized probability ranking; interpretable benchmark: WOE scorecard unweighted; research framework: SCRE-Optimized.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HELOC operational selection remains close to V2: Scorecard-style manual review remains the cleanest validation-only operational policy, while SCRE-Optimized ranks best for capacity@20 review prioritization.</w:t>
            </w:r>
          </w:p>
        </w:tc>
      </w:tr>
    </w:tbl>
    <w:p w:rsidR="003A63A0" w:rsidRPr="00643DBC" w:rsidRDefault="00C33158">
      <w:pPr>
        <w:pStyle w:val="Balk2"/>
        <w:rPr>
          <w:rFonts w:ascii="Arial" w:eastAsia="Times New Roman" w:hAnsi="Arial" w:cs="Arial"/>
        </w:rPr>
      </w:pPr>
      <w:r w:rsidRPr="00643DBC">
        <w:rPr>
          <w:rFonts w:ascii="Arial" w:eastAsia="Times New Roman" w:hAnsi="Arial" w:cs="Arial"/>
        </w:rPr>
        <w:t>SECTION 2: Preliminary Results &amp; Literature Comparison</w:t>
      </w:r>
    </w:p>
    <w:p w:rsidR="003A63A0" w:rsidRPr="00643DBC" w:rsidRDefault="00C33158">
      <w:pPr>
        <w:pStyle w:val="NormalWeb"/>
        <w:rPr>
          <w:rFonts w:ascii="Arial" w:hAnsi="Arial" w:cs="Arial"/>
          <w:color w:val="111111"/>
          <w:sz w:val="21"/>
          <w:szCs w:val="21"/>
        </w:rPr>
      </w:pPr>
      <w:r w:rsidRPr="00643DBC">
        <w:rPr>
          <w:rFonts w:ascii="Arial" w:hAnsi="Arial" w:cs="Arial"/>
          <w:color w:val="111111"/>
          <w:sz w:val="21"/>
          <w:szCs w:val="21"/>
        </w:rPr>
        <w:t>Report your current numerical results and compare them against the papers from your proposal. Fill in the table below.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1117"/>
        <w:gridCol w:w="1030"/>
        <w:gridCol w:w="878"/>
        <w:gridCol w:w="878"/>
        <w:gridCol w:w="1160"/>
        <w:gridCol w:w="1182"/>
        <w:gridCol w:w="1562"/>
      </w:tblGrid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Model / Paper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Accuracy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F1-Score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AUC-ROC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Other Metric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Best?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Notes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Alam et al. (2020)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GBDT + K-means SMOTE on Taiwan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~0.887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Not reported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Not reported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Reported high accuracy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Not matched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Week 13 leakage-free reproduction did not show a comparable jump.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K-means SMOTE + BP NN (2021)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Class imbalance handling + neural net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Not reported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Not reported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0.929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AUC improved 0.765 to 0.929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Not matched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KMeansSMOTE and MLP/BP reproduction did not produce a reliable operational breakthrough.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Interpretable DL + XAI (2023)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Deep model with XAI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0.835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Not reported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Not reported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Sensitivity 0.882; specificity 0.988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Not claimed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Current project remains more conservative and audit-focused.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DNN empirical study (2025)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Deep neural network on Taiwan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0.818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0.482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0.770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G-mean 0.603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Partial context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Comparable to some raw metrics, but not enough to justify automatic rejection.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 xml:space="preserve">Week 12 old </w:t>
            </w: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lastRenderedPageBreak/>
              <w:t>aggressive CatBoost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lastRenderedPageBreak/>
              <w:t xml:space="preserve">Cost-sensitive </w:t>
            </w: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lastRenderedPageBreak/>
              <w:t>binary threshold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lastRenderedPageBreak/>
              <w:t>0.627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0.490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0.785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 xml:space="preserve">Precision 0.351; recall </w:t>
            </w: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lastRenderedPageBreak/>
              <w:t>0.809; PR-AUC 0.564; cost 3247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lastRenderedPageBreak/>
              <w:t>Problem baseline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High recall but excessive false positives.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lastRenderedPageBreak/>
              <w:t>Week 13 V2 Taiwan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CatBoost manual-review band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0.793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0.551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0.785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PR-AUC 0.564; precision 0.529; specificity 0.854; review-adjusted cost 2705.500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Best safe Taiwan baseline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Report-ready and more operationally defensible.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Week 13 V2 HELOC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Scorecard manual-review band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0.716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0.756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0.801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PR-AUC 0.804; precision 0.683; specificity 0.574; review-adjusted cost 764.500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Best safe HELOC baseline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Interpretable and externally useful.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SCRE-Credit role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Reliability-aware framework / ranking component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0.645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0.492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0.785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SCRE-Optimized test PR-AUC 0.567; cost 3312 under FN=5/FP=1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Framework, not universal winner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Useful for reliability-aware comparison and ranking, not a dominance claim.</w:t>
            </w:r>
          </w:p>
        </w:tc>
      </w:tr>
    </w:tbl>
    <w:p w:rsidR="003A63A0" w:rsidRPr="00643DBC" w:rsidRDefault="00C33158">
      <w:pPr>
        <w:pStyle w:val="small"/>
        <w:rPr>
          <w:rFonts w:ascii="Arial" w:hAnsi="Arial" w:cs="Arial"/>
        </w:rPr>
      </w:pPr>
      <w:r w:rsidRPr="00643DBC">
        <w:rPr>
          <w:rFonts w:ascii="Arial" w:hAnsi="Arial" w:cs="Arial"/>
        </w:rPr>
        <w:t>Note: Literature rows use “Not reported” only when that exact metric was not reported in the referenced proposal source. Project rows use actual values from generated output tables.</w:t>
      </w:r>
    </w:p>
    <w:p w:rsidR="003A63A0" w:rsidRPr="00643DBC" w:rsidRDefault="00C33158">
      <w:pPr>
        <w:pStyle w:val="Balk2"/>
        <w:rPr>
          <w:rFonts w:ascii="Arial" w:eastAsia="Times New Roman" w:hAnsi="Arial" w:cs="Arial"/>
        </w:rPr>
      </w:pPr>
      <w:r w:rsidRPr="00643DBC">
        <w:rPr>
          <w:rFonts w:ascii="Arial" w:eastAsia="Times New Roman" w:hAnsi="Arial" w:cs="Arial"/>
        </w:rPr>
        <w:t>SECTION 2b: Results Discussion</w:t>
      </w:r>
    </w:p>
    <w:p w:rsidR="003A63A0" w:rsidRPr="00643DBC" w:rsidRDefault="00C33158">
      <w:pPr>
        <w:pStyle w:val="NormalWeb"/>
        <w:rPr>
          <w:rFonts w:ascii="Arial" w:hAnsi="Arial" w:cs="Arial"/>
          <w:color w:val="111111"/>
          <w:sz w:val="21"/>
          <w:szCs w:val="21"/>
        </w:rPr>
      </w:pPr>
      <w:r w:rsidRPr="00643DBC">
        <w:rPr>
          <w:rStyle w:val="Gl"/>
          <w:rFonts w:ascii="Arial" w:hAnsi="Arial" w:cs="Arial"/>
          <w:color w:val="111111"/>
          <w:sz w:val="21"/>
          <w:szCs w:val="21"/>
        </w:rPr>
        <w:t>Q1:</w:t>
      </w:r>
      <w:r w:rsidRPr="00643DBC">
        <w:rPr>
          <w:rFonts w:ascii="Arial" w:hAnsi="Arial" w:cs="Arial"/>
          <w:color w:val="111111"/>
          <w:sz w:val="21"/>
          <w:szCs w:val="21"/>
        </w:rPr>
        <w:t xml:space="preserve"> Compared with Week 12, the most important improvement is methodological. Final model and policy selection is now validation-only, and held-out test results are reported only after policy locking.</w:t>
      </w:r>
    </w:p>
    <w:p w:rsidR="003A63A0" w:rsidRPr="00643DBC" w:rsidRDefault="00C33158">
      <w:pPr>
        <w:pStyle w:val="NormalWeb"/>
        <w:rPr>
          <w:rFonts w:ascii="Arial" w:hAnsi="Arial" w:cs="Arial"/>
          <w:color w:val="111111"/>
          <w:sz w:val="21"/>
          <w:szCs w:val="21"/>
        </w:rPr>
      </w:pPr>
      <w:r w:rsidRPr="00643DBC">
        <w:rPr>
          <w:rStyle w:val="Gl"/>
          <w:rFonts w:ascii="Arial" w:hAnsi="Arial" w:cs="Arial"/>
          <w:color w:val="111111"/>
          <w:sz w:val="21"/>
          <w:szCs w:val="21"/>
        </w:rPr>
        <w:t>Q2:</w:t>
      </w:r>
      <w:r w:rsidRPr="00643DBC">
        <w:rPr>
          <w:rFonts w:ascii="Arial" w:hAnsi="Arial" w:cs="Arial"/>
          <w:color w:val="111111"/>
          <w:sz w:val="21"/>
          <w:szCs w:val="21"/>
        </w:rPr>
        <w:t xml:space="preserve"> The Week 12 problem was that the cost-</w:t>
      </w:r>
      <w:proofErr w:type="gramStart"/>
      <w:r w:rsidRPr="00643DBC">
        <w:rPr>
          <w:rFonts w:ascii="Arial" w:hAnsi="Arial" w:cs="Arial"/>
          <w:color w:val="111111"/>
          <w:sz w:val="21"/>
          <w:szCs w:val="21"/>
        </w:rPr>
        <w:t>optimal</w:t>
      </w:r>
      <w:proofErr w:type="gramEnd"/>
      <w:r w:rsidRPr="00643DBC">
        <w:rPr>
          <w:rFonts w:ascii="Arial" w:hAnsi="Arial" w:cs="Arial"/>
          <w:color w:val="111111"/>
          <w:sz w:val="21"/>
          <w:szCs w:val="21"/>
        </w:rPr>
        <w:t xml:space="preserve"> CatBoost threshold was too aggressive: high recall, low precision, and many false positives. Week 13 addressed this by moving toward constrained thresholding and manual-review policies.</w:t>
      </w:r>
    </w:p>
    <w:p w:rsidR="003A63A0" w:rsidRPr="00643DBC" w:rsidRDefault="00C33158">
      <w:pPr>
        <w:pStyle w:val="NormalWeb"/>
        <w:rPr>
          <w:rFonts w:ascii="Arial" w:hAnsi="Arial" w:cs="Arial"/>
          <w:color w:val="111111"/>
          <w:sz w:val="21"/>
          <w:szCs w:val="21"/>
        </w:rPr>
      </w:pPr>
      <w:r w:rsidRPr="00643DBC">
        <w:rPr>
          <w:rStyle w:val="Gl"/>
          <w:rFonts w:ascii="Arial" w:hAnsi="Arial" w:cs="Arial"/>
          <w:color w:val="111111"/>
          <w:sz w:val="21"/>
          <w:szCs w:val="21"/>
        </w:rPr>
        <w:t>Q3:</w:t>
      </w:r>
      <w:r w:rsidRPr="00643DBC">
        <w:rPr>
          <w:rFonts w:ascii="Arial" w:hAnsi="Arial" w:cs="Arial"/>
          <w:color w:val="111111"/>
          <w:sz w:val="21"/>
          <w:szCs w:val="21"/>
        </w:rPr>
        <w:t xml:space="preserve"> The V2 Taiwan policy is more operationally defensible than the old cost-threshold policy because precision increased from 0.351 to 0.529, specificity increased from 0.576 to 0.854, and false positives fell from 1982 to 680.</w:t>
      </w:r>
    </w:p>
    <w:p w:rsidR="003A63A0" w:rsidRPr="00643DBC" w:rsidRDefault="00C33158">
      <w:pPr>
        <w:pStyle w:val="NormalWeb"/>
        <w:rPr>
          <w:rFonts w:ascii="Arial" w:hAnsi="Arial" w:cs="Arial"/>
          <w:color w:val="111111"/>
          <w:sz w:val="21"/>
          <w:szCs w:val="21"/>
        </w:rPr>
      </w:pPr>
      <w:r w:rsidRPr="00643DBC">
        <w:rPr>
          <w:rStyle w:val="Gl"/>
          <w:rFonts w:ascii="Arial" w:hAnsi="Arial" w:cs="Arial"/>
          <w:color w:val="111111"/>
          <w:sz w:val="21"/>
          <w:szCs w:val="21"/>
        </w:rPr>
        <w:t>Q4:</w:t>
      </w:r>
      <w:r w:rsidRPr="00643DBC">
        <w:rPr>
          <w:rFonts w:ascii="Arial" w:hAnsi="Arial" w:cs="Arial"/>
          <w:color w:val="111111"/>
          <w:sz w:val="21"/>
          <w:szCs w:val="21"/>
        </w:rPr>
        <w:t xml:space="preserve"> Strict literature reproduction did not produce the very high scores reported in some papers when resampling was kept inside training folds and the test distribution remained natural. This supports a careful, leakage-aware discussion rather than a claim of state-of-the-art accuracy.</w:t>
      </w:r>
    </w:p>
    <w:p w:rsidR="003A63A0" w:rsidRPr="00643DBC" w:rsidRDefault="00C33158">
      <w:pPr>
        <w:pStyle w:val="NormalWeb"/>
        <w:rPr>
          <w:rFonts w:ascii="Arial" w:hAnsi="Arial" w:cs="Arial"/>
          <w:color w:val="111111"/>
          <w:sz w:val="21"/>
          <w:szCs w:val="21"/>
        </w:rPr>
      </w:pPr>
      <w:r w:rsidRPr="00643DBC">
        <w:rPr>
          <w:rStyle w:val="Gl"/>
          <w:rFonts w:ascii="Arial" w:hAnsi="Arial" w:cs="Arial"/>
          <w:color w:val="111111"/>
          <w:sz w:val="21"/>
          <w:szCs w:val="21"/>
        </w:rPr>
        <w:lastRenderedPageBreak/>
        <w:t>Q5:</w:t>
      </w:r>
      <w:r w:rsidRPr="00643DBC">
        <w:rPr>
          <w:rFonts w:ascii="Arial" w:hAnsi="Arial" w:cs="Arial"/>
          <w:color w:val="111111"/>
          <w:sz w:val="21"/>
          <w:szCs w:val="21"/>
        </w:rPr>
        <w:t xml:space="preserve"> SCRE-Credit should be retained as a reliability-aware framework and review-ranking component. It should not be presented as a model that beats CatBoost, Scorecard, XGBoost, and LightGBM in every metric.</w:t>
      </w:r>
    </w:p>
    <w:p w:rsidR="003A63A0" w:rsidRPr="00643DBC" w:rsidRDefault="00C33158">
      <w:pPr>
        <w:pStyle w:val="Balk2"/>
        <w:rPr>
          <w:rFonts w:ascii="Arial" w:eastAsia="Times New Roman" w:hAnsi="Arial" w:cs="Arial"/>
        </w:rPr>
      </w:pPr>
      <w:r w:rsidRPr="00643DBC">
        <w:rPr>
          <w:rFonts w:ascii="Arial" w:eastAsia="Times New Roman" w:hAnsi="Arial" w:cs="Arial"/>
        </w:rPr>
        <w:t>SECTION 3: Challenges &amp; Problems Encountered</w:t>
      </w:r>
    </w:p>
    <w:p w:rsidR="003A63A0" w:rsidRPr="00643DBC" w:rsidRDefault="00C33158">
      <w:pPr>
        <w:pStyle w:val="NormalWeb"/>
        <w:rPr>
          <w:rFonts w:ascii="Arial" w:hAnsi="Arial" w:cs="Arial"/>
          <w:color w:val="111111"/>
          <w:sz w:val="21"/>
          <w:szCs w:val="21"/>
        </w:rPr>
      </w:pPr>
      <w:r w:rsidRPr="00643DBC">
        <w:rPr>
          <w:rFonts w:ascii="Arial" w:hAnsi="Arial" w:cs="Arial"/>
          <w:color w:val="111111"/>
          <w:sz w:val="21"/>
          <w:szCs w:val="21"/>
        </w:rPr>
        <w:t>Describe any problems you faced this week. Be specific about error messages, unexpected results, or conceptual difficulties.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2"/>
        <w:gridCol w:w="4628"/>
        <w:gridCol w:w="2676"/>
      </w:tblGrid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Problem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What I Tried / Found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Status (Solved / Ongoing)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Final-attempt audit BLOCKED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The audit found 9 critical metric-consistency failures in final locked-test manual-review rows. Recall, specificity, and F1 were not always recomputable from the displayed confusion counts.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Ongoing - repair needed before final-attempt tables can replace V2.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V2 vs final-attempt decision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Final-attempt Taiwan XGBoost improved recall slightly but worsened precision, specificity, FP count, and review-adjusted cost compared with V2.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Ongoing - V2 remains the safer report baseline.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Manual-review denominator complexity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Manual-review policies mix full-population metrics, auto-decision-only metrics, and review workload cost. These must be separated in final tables.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Ongoing - next technical repair.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Automatic rejection risk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Precision and false-positive behavior are not strong enough for direct automatic credit rejection.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Solved by safe screening/manual-review wording.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Literature score gap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Leakage-free reproduction did not match very high published scores. Likely reasons include protocol differences, resampled test distributions, threshold choices, or weaker leakage controls in some comparisons.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Solved as methodological discussion.</w:t>
            </w:r>
          </w:p>
        </w:tc>
      </w:tr>
    </w:tbl>
    <w:p w:rsidR="003A63A0" w:rsidRPr="00643DBC" w:rsidRDefault="00C33158">
      <w:pPr>
        <w:pStyle w:val="Balk2"/>
        <w:rPr>
          <w:rFonts w:ascii="Arial" w:eastAsia="Times New Roman" w:hAnsi="Arial" w:cs="Arial"/>
        </w:rPr>
      </w:pPr>
      <w:r w:rsidRPr="00643DBC">
        <w:rPr>
          <w:rFonts w:ascii="Arial" w:eastAsia="Times New Roman" w:hAnsi="Arial" w:cs="Arial"/>
        </w:rPr>
        <w:t>SECTION 4: Plan for Next Week</w:t>
      </w:r>
    </w:p>
    <w:p w:rsidR="003A63A0" w:rsidRPr="00643DBC" w:rsidRDefault="00C33158">
      <w:pPr>
        <w:pStyle w:val="NormalWeb"/>
        <w:rPr>
          <w:rFonts w:ascii="Arial" w:hAnsi="Arial" w:cs="Arial"/>
          <w:color w:val="111111"/>
          <w:sz w:val="21"/>
          <w:szCs w:val="21"/>
        </w:rPr>
      </w:pPr>
      <w:r w:rsidRPr="00643DBC">
        <w:rPr>
          <w:rFonts w:ascii="Arial" w:hAnsi="Arial" w:cs="Arial"/>
          <w:color w:val="111111"/>
          <w:sz w:val="21"/>
          <w:szCs w:val="21"/>
        </w:rPr>
        <w:t>List 3-5 specific, measurable tasks you will complete by next Tuesday. These will be checked against your next report.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"/>
        <w:gridCol w:w="2816"/>
        <w:gridCol w:w="5973"/>
      </w:tblGrid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#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Planned Task (be specific)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Expected Deliverable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Repair final-attempt locked-test manual-review metric tables.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Separate full-population metrics, auto-decision metrics, manual-review counts, review workload cost, and binary diagnostic cost.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Re-run final-attempt brutal audit after the table repair.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Updated final_attempt_</w:t>
            </w:r>
            <w:proofErr w:type="gramStart"/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audit.md</w:t>
            </w:r>
            <w:proofErr w:type="gramEnd"/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 xml:space="preserve"> showing whether the BLOCKED status is resolved.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Choose final report baseline.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Use V2 as the main report result unless the repaired final attempt clearly passes audit and improves operational balance.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Draft final project report sections.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Methods, validation protocol, datasets, model comparison, manual-review policy, capacity analysis, limitations, and safe claims.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Prepare final figures and appendix tables.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Manual-review workflow, capacity@K/lift curves, decision curve, V2 locked results, claim-control matrix, and audit summary.</w:t>
            </w:r>
          </w:p>
        </w:tc>
      </w:tr>
    </w:tbl>
    <w:p w:rsidR="003A63A0" w:rsidRPr="00643DBC" w:rsidRDefault="00C33158">
      <w:pPr>
        <w:pStyle w:val="Balk2"/>
        <w:rPr>
          <w:rFonts w:ascii="Arial" w:eastAsia="Times New Roman" w:hAnsi="Arial" w:cs="Arial"/>
        </w:rPr>
      </w:pPr>
      <w:r w:rsidRPr="00643DBC">
        <w:rPr>
          <w:rFonts w:ascii="Arial" w:eastAsia="Times New Roman" w:hAnsi="Arial" w:cs="Arial"/>
        </w:rPr>
        <w:t>SECTION 5: Self-Assessment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9"/>
        <w:gridCol w:w="6317"/>
      </w:tblGrid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Question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Your Answer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Overall project completion (%)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Approximately 90% if V2 is used as the final report baseline; approximately 80-85% if the final-attempt package must become the main result.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Did you complete last week's planned tasks? (Yes / Partially / No)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Yes. Precision-constrained thresholds, cost sensitivity, decision curve analysis, training-level imbalance testing, and manual-review optimization were all implemented.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If not, why?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The planned experiments were completed. The remaining issue is not missing experimentation; it is final-attempt metric-consistency cleanup before those results can replace V2.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Are you on track to finish the project on time?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Yes, if the final report uses V2 as the report-ready baseline and the final attempt is either repaired or presented as a stress-test appendix.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Do you need help from the instructor? If yes, on what?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Potentially yes: feedback on whether the report should emphasize the V2 READY policy or include the final-attempt stress tests as a secondary appendix.</w:t>
            </w:r>
          </w:p>
        </w:tc>
      </w:tr>
    </w:tbl>
    <w:p w:rsidR="003A63A0" w:rsidRPr="00643DBC" w:rsidRDefault="00C33158">
      <w:pPr>
        <w:pStyle w:val="Balk2"/>
        <w:rPr>
          <w:rFonts w:ascii="Arial" w:eastAsia="Times New Roman" w:hAnsi="Arial" w:cs="Arial"/>
        </w:rPr>
      </w:pPr>
      <w:r w:rsidRPr="00643DBC">
        <w:rPr>
          <w:rFonts w:ascii="Arial" w:eastAsia="Times New Roman" w:hAnsi="Arial" w:cs="Arial"/>
        </w:rPr>
        <w:t>SUGGESTED WEEKLY MILESTONES</w:t>
      </w:r>
    </w:p>
    <w:p w:rsidR="003A63A0" w:rsidRPr="00643DBC" w:rsidRDefault="00C33158">
      <w:pPr>
        <w:pStyle w:val="NormalWeb"/>
        <w:rPr>
          <w:rFonts w:ascii="Arial" w:hAnsi="Arial" w:cs="Arial"/>
          <w:color w:val="111111"/>
          <w:sz w:val="21"/>
          <w:szCs w:val="21"/>
        </w:rPr>
      </w:pPr>
      <w:r w:rsidRPr="00643DBC">
        <w:rPr>
          <w:rFonts w:ascii="Arial" w:hAnsi="Arial" w:cs="Arial"/>
          <w:color w:val="111111"/>
          <w:sz w:val="21"/>
          <w:szCs w:val="21"/>
        </w:rPr>
        <w:t xml:space="preserve">Use this as a guide for pacing your project. We assume you have already </w:t>
      </w:r>
      <w:proofErr w:type="gramStart"/>
      <w:r w:rsidRPr="00643DBC">
        <w:rPr>
          <w:rFonts w:ascii="Arial" w:hAnsi="Arial" w:cs="Arial"/>
          <w:color w:val="111111"/>
          <w:sz w:val="21"/>
          <w:szCs w:val="21"/>
        </w:rPr>
        <w:t>done</w:t>
      </w:r>
      <w:proofErr w:type="gramEnd"/>
      <w:r w:rsidRPr="00643DBC">
        <w:rPr>
          <w:rFonts w:ascii="Arial" w:hAnsi="Arial" w:cs="Arial"/>
          <w:color w:val="111111"/>
          <w:sz w:val="21"/>
          <w:szCs w:val="21"/>
        </w:rPr>
        <w:t xml:space="preserve"> 1-5. Your weekly reports should roughly follow this timeline.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2060"/>
        <w:gridCol w:w="4329"/>
        <w:gridCol w:w="1968"/>
      </w:tblGrid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Week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Focus Area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Expected Tasks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Current status in this project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Data Loading &amp; EDA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Load dataset, check shape/types/missing values, compute basic statistics, create distribution plots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Completed earlier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Data Cleaning &amp; Preprocessing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Handle missing values, duplicates, category cleaning, scaling, train-only preprocessing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Completed earlier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Feature Engineering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Create domain-specific features and final feature set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Completed earlier and frozen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Baseline Model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Train LR/RF/boosting/scorecard baselines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Completed earlier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Imbalance Handling &amp; Ablation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Compare sampling, cost-sensitive, and ablation variants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Completed and extended this week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Proposed Model Implementation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Implement SCRE-Credit and compare with baselines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Completed earlier; role refined this week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Hyperparameter Optimization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Run Optuna / tuning and compare before/after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Completed earlier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Explainability &amp; Analysis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Run SHAP/LIME, stability, faithfulness, subgroup checks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Completed earlier; stability claims controlled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Final Evaluation &amp; Writing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Final hold-out evaluation, audit, figures, report writing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Current focus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10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Final Report Submission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Write discussion, conclusion, limitations, future work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Next step after final metric cleanup</w:t>
            </w:r>
          </w:p>
        </w:tc>
      </w:tr>
    </w:tbl>
    <w:p w:rsidR="003A63A0" w:rsidRPr="00643DBC" w:rsidRDefault="00C33158">
      <w:pPr>
        <w:pStyle w:val="Balk2"/>
        <w:rPr>
          <w:rFonts w:ascii="Arial" w:eastAsia="Times New Roman" w:hAnsi="Arial" w:cs="Arial"/>
        </w:rPr>
      </w:pPr>
      <w:r w:rsidRPr="00643DBC">
        <w:rPr>
          <w:rFonts w:ascii="Arial" w:eastAsia="Times New Roman" w:hAnsi="Arial" w:cs="Arial"/>
        </w:rPr>
        <w:t>WEEKLY REPORT GRADING CRITERIA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9"/>
        <w:gridCol w:w="850"/>
        <w:gridCol w:w="6177"/>
      </w:tblGrid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Criterion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Weight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How this report addresses it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Progress Evidence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30%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Concrete artifacts, tables, figures, and audit results are included.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Results &amp; Comparison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30%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Numerical results are compared with proposal literature and current V2/final-attempt evidence.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Critical Thinking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20%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The report explains why V2 remains safer and why final attempt is blocked.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Planning &amp; Commitment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20%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Next-week tasks are specific and measurable.</w:t>
            </w:r>
          </w:p>
        </w:tc>
      </w:tr>
    </w:tbl>
    <w:p w:rsidR="003A63A0" w:rsidRDefault="003A63A0">
      <w:pPr>
        <w:pStyle w:val="small"/>
        <w:rPr>
          <w:rFonts w:ascii="Arial" w:hAnsi="Arial" w:cs="Arial"/>
        </w:rPr>
      </w:pPr>
    </w:p>
    <w:p w:rsidR="00643DBC" w:rsidRDefault="00643DBC">
      <w:pPr>
        <w:pStyle w:val="small"/>
        <w:rPr>
          <w:rFonts w:ascii="Arial" w:hAnsi="Arial" w:cs="Arial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43DBC" w:rsidTr="00823D3B">
        <w:tc>
          <w:tcPr>
            <w:tcW w:w="9360" w:type="dxa"/>
            <w:tcBorders>
              <w:top w:val="single" w:sz="2" w:space="0" w:color="2F5496"/>
              <w:left w:val="single" w:sz="2" w:space="0" w:color="2F5496"/>
              <w:bottom w:val="single" w:sz="2" w:space="0" w:color="2F5496"/>
              <w:right w:val="single" w:sz="2" w:space="0" w:color="2F5496"/>
            </w:tcBorders>
            <w:shd w:val="clear" w:color="auto" w:fill="FCE5CD"/>
            <w:tcMar>
              <w:top w:w="150" w:type="dxa"/>
              <w:left w:w="300" w:type="dxa"/>
              <w:bottom w:w="150" w:type="dxa"/>
              <w:right w:w="300" w:type="dxa"/>
            </w:tcMar>
          </w:tcPr>
          <w:p w:rsidR="00643DBC" w:rsidRDefault="00643DBC" w:rsidP="00823D3B">
            <w:pPr>
              <w:spacing w:after="80"/>
            </w:pPr>
            <w:r>
              <w:rPr>
                <w:b/>
                <w:bCs/>
                <w:color w:val="CC0000"/>
                <w:sz w:val="22"/>
                <w:szCs w:val="22"/>
              </w:rPr>
              <w:lastRenderedPageBreak/>
              <w:t>IMPORTANT WARNINGS</w:t>
            </w:r>
          </w:p>
          <w:p w:rsidR="00643DBC" w:rsidRDefault="00643DBC" w:rsidP="00643DBC">
            <w:pPr>
              <w:pStyle w:val="ListeParagraf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>Reports with NO numerical results or evidence will receive 0 for 'Progress Evidence'.</w:t>
            </w:r>
          </w:p>
          <w:p w:rsidR="00643DBC" w:rsidRDefault="00643DBC" w:rsidP="00643DBC">
            <w:pPr>
              <w:pStyle w:val="ListeParagraf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>Submitting the same content two weeks in a row will receive 0 for 'Progress Evidence'.</w:t>
            </w:r>
          </w:p>
          <w:p w:rsidR="00643DBC" w:rsidRDefault="00643DBC" w:rsidP="00643DBC">
            <w:pPr>
              <w:pStyle w:val="ListeParagraf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>If results exceed the literature by a suspiciously large margin, you must explain why. Unexplained perfect scores will be flagged.</w:t>
            </w:r>
          </w:p>
          <w:p w:rsidR="00643DBC" w:rsidRDefault="00643DBC" w:rsidP="00643DBC">
            <w:pPr>
              <w:pStyle w:val="ListeParagraf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>AI-generated text is not a substitute for your own analysis. Show YOUR understanding of YOUR results.</w:t>
            </w:r>
          </w:p>
          <w:p w:rsidR="00643DBC" w:rsidRDefault="00643DBC" w:rsidP="00643DBC">
            <w:pPr>
              <w:pStyle w:val="ListeParagraf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>Late submissions: same policy as the project proposal (up to 1 hour = 25% penalty, after 1 hour = not accepted).</w:t>
            </w:r>
          </w:p>
        </w:tc>
      </w:tr>
    </w:tbl>
    <w:p w:rsidR="00643DBC" w:rsidRPr="00643DBC" w:rsidRDefault="00643DBC">
      <w:pPr>
        <w:pStyle w:val="small"/>
        <w:rPr>
          <w:rFonts w:ascii="Arial" w:hAnsi="Arial" w:cs="Arial"/>
        </w:rPr>
      </w:pPr>
    </w:p>
    <w:sectPr w:rsidR="00643DBC" w:rsidRPr="00643DB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AC27614"/>
    <w:multiLevelType w:val="hybridMultilevel"/>
    <w:tmpl w:val="490E3218"/>
    <w:lvl w:ilvl="0" w:tplc="409A9FDC">
      <w:start w:val="1"/>
      <w:numFmt w:val="bullet"/>
      <w:lvlText w:val="•"/>
      <w:lvlJc w:val="left"/>
      <w:pPr>
        <w:ind w:left="720" w:hanging="360"/>
      </w:pPr>
    </w:lvl>
    <w:lvl w:ilvl="1" w:tplc="41BE6486">
      <w:start w:val="1"/>
      <w:numFmt w:val="bullet"/>
      <w:lvlText w:val="◦"/>
      <w:lvlJc w:val="left"/>
      <w:pPr>
        <w:ind w:left="1440" w:hanging="360"/>
      </w:pPr>
    </w:lvl>
    <w:lvl w:ilvl="2" w:tplc="FB3E22A8">
      <w:numFmt w:val="decimal"/>
      <w:lvlText w:val=""/>
      <w:lvlJc w:val="left"/>
    </w:lvl>
    <w:lvl w:ilvl="3" w:tplc="F65265CC">
      <w:numFmt w:val="decimal"/>
      <w:lvlText w:val=""/>
      <w:lvlJc w:val="left"/>
    </w:lvl>
    <w:lvl w:ilvl="4" w:tplc="B444172C">
      <w:numFmt w:val="decimal"/>
      <w:lvlText w:val=""/>
      <w:lvlJc w:val="left"/>
    </w:lvl>
    <w:lvl w:ilvl="5" w:tplc="307A1246">
      <w:numFmt w:val="decimal"/>
      <w:lvlText w:val=""/>
      <w:lvlJc w:val="left"/>
    </w:lvl>
    <w:lvl w:ilvl="6" w:tplc="78329EC8">
      <w:numFmt w:val="decimal"/>
      <w:lvlText w:val=""/>
      <w:lvlJc w:val="left"/>
    </w:lvl>
    <w:lvl w:ilvl="7" w:tplc="CEE25ACC">
      <w:numFmt w:val="decimal"/>
      <w:lvlText w:val=""/>
      <w:lvlJc w:val="left"/>
    </w:lvl>
    <w:lvl w:ilvl="8" w:tplc="C12892A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3158"/>
    <w:rsid w:val="003A63A0"/>
    <w:rsid w:val="00643DBC"/>
    <w:rsid w:val="009C6C3E"/>
    <w:rsid w:val="00C33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5558CC-0F48-4972-9342-C6C62353B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Balk1">
    <w:name w:val="heading 1"/>
    <w:basedOn w:val="Normal"/>
    <w:link w:val="Balk1Char"/>
    <w:uiPriority w:val="9"/>
    <w:qFormat/>
    <w:pPr>
      <w:spacing w:before="150" w:after="180"/>
      <w:jc w:val="center"/>
      <w:outlineLvl w:val="0"/>
    </w:pPr>
    <w:rPr>
      <w:b/>
      <w:bCs/>
      <w:color w:val="1F3864"/>
      <w:kern w:val="36"/>
      <w:sz w:val="32"/>
      <w:szCs w:val="32"/>
    </w:rPr>
  </w:style>
  <w:style w:type="paragraph" w:styleId="Balk2">
    <w:name w:val="heading 2"/>
    <w:basedOn w:val="Normal"/>
    <w:link w:val="Balk2Char"/>
    <w:uiPriority w:val="9"/>
    <w:qFormat/>
    <w:pPr>
      <w:pBdr>
        <w:bottom w:val="single" w:sz="6" w:space="0" w:color="2F5496"/>
      </w:pBdr>
      <w:spacing w:before="225" w:after="90"/>
      <w:outlineLvl w:val="1"/>
    </w:pPr>
    <w:rPr>
      <w:b/>
      <w:bCs/>
      <w:color w:val="1F386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alk2Char">
    <w:name w:val="Başlık 2 Char"/>
    <w:basedOn w:val="VarsaylanParagrafYazTipi"/>
    <w:link w:val="Balk2"/>
    <w:uiPriority w:val="9"/>
    <w:semiHidden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pPr>
      <w:spacing w:before="75" w:after="75"/>
    </w:pPr>
  </w:style>
  <w:style w:type="paragraph" w:customStyle="1" w:styleId="stbilgi1">
    <w:name w:val="Üstbilgi1"/>
    <w:basedOn w:val="Normal"/>
    <w:pPr>
      <w:spacing w:before="75" w:after="75"/>
      <w:jc w:val="center"/>
    </w:pPr>
    <w:rPr>
      <w:color w:val="1F3864"/>
      <w:sz w:val="22"/>
      <w:szCs w:val="22"/>
    </w:rPr>
  </w:style>
  <w:style w:type="paragraph" w:customStyle="1" w:styleId="warning">
    <w:name w:val="warning"/>
    <w:basedOn w:val="Normal"/>
    <w:pPr>
      <w:pBdr>
        <w:top w:val="single" w:sz="6" w:space="5" w:color="CC0000"/>
        <w:left w:val="single" w:sz="6" w:space="5" w:color="CC0000"/>
        <w:bottom w:val="single" w:sz="6" w:space="5" w:color="CC0000"/>
        <w:right w:val="single" w:sz="6" w:space="5" w:color="CC0000"/>
      </w:pBdr>
      <w:shd w:val="clear" w:color="auto" w:fill="FCE5CD"/>
      <w:spacing w:before="75" w:after="75"/>
    </w:pPr>
    <w:rPr>
      <w:color w:val="111111"/>
    </w:rPr>
  </w:style>
  <w:style w:type="paragraph" w:customStyle="1" w:styleId="small">
    <w:name w:val="small"/>
    <w:basedOn w:val="Normal"/>
    <w:pPr>
      <w:spacing w:before="75" w:after="75"/>
    </w:pPr>
    <w:rPr>
      <w:color w:val="666666"/>
      <w:sz w:val="18"/>
      <w:szCs w:val="18"/>
    </w:rPr>
  </w:style>
  <w:style w:type="character" w:styleId="Gl">
    <w:name w:val="Strong"/>
    <w:basedOn w:val="VarsaylanParagrafYazTipi"/>
    <w:uiPriority w:val="22"/>
    <w:qFormat/>
    <w:rPr>
      <w:b/>
      <w:bCs/>
    </w:rPr>
  </w:style>
  <w:style w:type="paragraph" w:styleId="ListeParagraf">
    <w:name w:val="List Paragraph"/>
    <w:qFormat/>
    <w:rsid w:val="00643DBC"/>
    <w:rPr>
      <w:rFonts w:ascii="Arial" w:eastAsia="Arial" w:hAnsi="Arial" w:cs="Arial"/>
      <w:sz w:val="21"/>
      <w:szCs w:val="21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godsoftware/Data_Mining_Projec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2990</Words>
  <Characters>17049</Characters>
  <Application>Microsoft Office Word</Application>
  <DocSecurity>0</DocSecurity>
  <Lines>142</Lines>
  <Paragraphs>39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Week 13 Progress Report</vt:lpstr>
    </vt:vector>
  </TitlesOfParts>
  <Company>User</Company>
  <LinksUpToDate>false</LinksUpToDate>
  <CharactersWithSpaces>20000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13 Progress Report</dc:title>
  <dc:subject/>
  <dc:creator>AKTS</dc:creator>
  <cp:keywords/>
  <dc:description/>
  <cp:lastModifiedBy>AKTS</cp:lastModifiedBy>
  <cp:revision>2</cp:revision>
  <dcterms:created xsi:type="dcterms:W3CDTF">2026-05-12T11:29:00Z</dcterms:created>
  <dcterms:modified xsi:type="dcterms:W3CDTF">2026-05-12T11:29:00Z</dcterms:modified>
</cp:coreProperties>
</file>