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9FD" w:rsidRPr="00246018" w:rsidRDefault="006C69FD" w:rsidP="006C69FD">
      <w:pPr>
        <w:spacing w:before="2000" w:after="200"/>
        <w:jc w:val="center"/>
        <w:rPr>
          <w:rFonts w:ascii="Arial" w:hAnsi="Arial" w:cs="Arial"/>
        </w:rPr>
      </w:pPr>
      <w:r w:rsidRPr="00246018">
        <w:rPr>
          <w:rFonts w:ascii="Arial" w:hAnsi="Arial" w:cs="Arial"/>
          <w:b/>
          <w:bCs/>
          <w:color w:val="1F3864"/>
          <w:sz w:val="44"/>
          <w:szCs w:val="44"/>
        </w:rPr>
        <w:t>ECE 565 - DATA MINING</w:t>
      </w:r>
    </w:p>
    <w:p w:rsidR="006C69FD" w:rsidRPr="00246018" w:rsidRDefault="006C69FD" w:rsidP="006C69FD">
      <w:pPr>
        <w:spacing w:after="100"/>
        <w:jc w:val="center"/>
        <w:rPr>
          <w:rFonts w:ascii="Arial" w:hAnsi="Arial" w:cs="Arial"/>
        </w:rPr>
      </w:pPr>
      <w:r w:rsidRPr="00246018">
        <w:rPr>
          <w:rFonts w:ascii="Arial" w:hAnsi="Arial" w:cs="Arial"/>
          <w:color w:val="2F5496"/>
          <w:sz w:val="32"/>
          <w:szCs w:val="32"/>
        </w:rPr>
        <w:t>Weekly Progress Report Template</w:t>
      </w:r>
    </w:p>
    <w:p w:rsidR="006C69FD" w:rsidRPr="00246018" w:rsidRDefault="006C69FD" w:rsidP="006C69FD">
      <w:pPr>
        <w:spacing w:after="600"/>
        <w:jc w:val="center"/>
        <w:rPr>
          <w:rFonts w:ascii="Arial" w:hAnsi="Arial" w:cs="Arial"/>
        </w:rPr>
      </w:pPr>
      <w:r w:rsidRPr="00246018">
        <w:rPr>
          <w:rFonts w:ascii="Arial" w:hAnsi="Arial" w:cs="Arial"/>
          <w:b/>
          <w:bCs/>
          <w:color w:val="CC0000"/>
        </w:rPr>
        <w:t xml:space="preserve">Deadline: Every Tuesday by </w:t>
      </w:r>
      <w:proofErr w:type="gramStart"/>
      <w:r w:rsidRPr="00246018">
        <w:rPr>
          <w:rFonts w:ascii="Arial" w:hAnsi="Arial" w:cs="Arial"/>
          <w:b/>
          <w:bCs/>
          <w:color w:val="CC0000"/>
        </w:rPr>
        <w:t>11:59</w:t>
      </w:r>
      <w:proofErr w:type="gramEnd"/>
      <w:r w:rsidRPr="00246018">
        <w:rPr>
          <w:rFonts w:ascii="Arial" w:hAnsi="Arial" w:cs="Arial"/>
          <w:b/>
          <w:bCs/>
          <w:color w:val="CC0000"/>
        </w:rPr>
        <w:t xml:space="preserve"> PM</w:t>
      </w:r>
    </w:p>
    <w:p w:rsidR="006C69FD" w:rsidRPr="00246018" w:rsidRDefault="006C69FD" w:rsidP="006C69FD">
      <w:pPr>
        <w:spacing w:after="100"/>
        <w:jc w:val="center"/>
        <w:rPr>
          <w:rFonts w:ascii="Arial" w:hAnsi="Arial" w:cs="Arial"/>
        </w:rPr>
      </w:pPr>
      <w:r w:rsidRPr="00246018">
        <w:rPr>
          <w:rFonts w:ascii="Arial" w:hAnsi="Arial" w:cs="Arial"/>
          <w:color w:val="666666"/>
          <w:sz w:val="22"/>
          <w:szCs w:val="22"/>
        </w:rPr>
        <w:t>Spring 2026</w:t>
      </w:r>
    </w:p>
    <w:p w:rsidR="006C69FD" w:rsidRPr="00246018" w:rsidRDefault="006C69FD" w:rsidP="006C69FD">
      <w:pPr>
        <w:spacing w:after="100"/>
        <w:jc w:val="center"/>
        <w:rPr>
          <w:rFonts w:ascii="Arial" w:hAnsi="Arial" w:cs="Arial"/>
        </w:rPr>
      </w:pPr>
      <w:r w:rsidRPr="00246018">
        <w:rPr>
          <w:rFonts w:ascii="Arial" w:hAnsi="Arial" w:cs="Arial"/>
          <w:color w:val="666666"/>
          <w:sz w:val="22"/>
          <w:szCs w:val="22"/>
        </w:rPr>
        <w:t>Instructor: Asst. Prof. Dr. Asli Eyecioglu Ozmutlu</w:t>
      </w:r>
    </w:p>
    <w:p w:rsidR="006C69FD" w:rsidRPr="00246018" w:rsidRDefault="006C69FD" w:rsidP="006C69FD">
      <w:pPr>
        <w:spacing w:before="80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69FD" w:rsidRPr="00246018" w:rsidTr="004C2E77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FF8E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6C69FD" w:rsidRPr="00246018" w:rsidRDefault="006C69FD" w:rsidP="004C2E77">
            <w:pPr>
              <w:spacing w:after="100"/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b/>
                <w:bCs/>
                <w:color w:val="B45F06"/>
              </w:rPr>
              <w:t>INSTRUCTIONS</w:t>
            </w:r>
          </w:p>
          <w:p w:rsidR="006C69FD" w:rsidRPr="00246018" w:rsidRDefault="006C69FD" w:rsidP="004C2E77">
            <w:pPr>
              <w:spacing w:after="80"/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sz w:val="20"/>
                <w:szCs w:val="20"/>
              </w:rPr>
              <w:t>1. Fill out this report every week with your project progress.</w:t>
            </w:r>
          </w:p>
          <w:p w:rsidR="006C69FD" w:rsidRPr="00246018" w:rsidRDefault="006C69FD" w:rsidP="004C2E77">
            <w:pPr>
              <w:spacing w:after="80"/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sz w:val="20"/>
                <w:szCs w:val="20"/>
              </w:rPr>
              <w:t xml:space="preserve">2. Submit as PDF (StudentID_Surname_Week#.pdf) on Canvas by Tuesday </w:t>
            </w:r>
            <w:proofErr w:type="gramStart"/>
            <w:r w:rsidRPr="00246018">
              <w:rPr>
                <w:rFonts w:ascii="Arial" w:hAnsi="Arial" w:cs="Arial"/>
                <w:sz w:val="20"/>
                <w:szCs w:val="20"/>
              </w:rPr>
              <w:t>11:59</w:t>
            </w:r>
            <w:proofErr w:type="gramEnd"/>
            <w:r w:rsidRPr="00246018">
              <w:rPr>
                <w:rFonts w:ascii="Arial" w:hAnsi="Arial" w:cs="Arial"/>
                <w:sz w:val="20"/>
                <w:szCs w:val="20"/>
              </w:rPr>
              <w:t xml:space="preserve"> PM.</w:t>
            </w:r>
          </w:p>
          <w:p w:rsidR="006C69FD" w:rsidRPr="00246018" w:rsidRDefault="006C69FD" w:rsidP="004C2E77">
            <w:pPr>
              <w:spacing w:after="80"/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sz w:val="20"/>
                <w:szCs w:val="20"/>
              </w:rPr>
              <w:t>3. Include actual results (numbers, tables, figures) — not just descriptions of what you plan to do.</w:t>
            </w:r>
          </w:p>
          <w:p w:rsidR="006C69FD" w:rsidRPr="00246018" w:rsidRDefault="006C69FD" w:rsidP="004C2E77">
            <w:pPr>
              <w:spacing w:after="80"/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sz w:val="20"/>
                <w:szCs w:val="20"/>
              </w:rPr>
              <w:t>4. Compare your results against the papers from your proposal. Use the comparison table provided.</w:t>
            </w:r>
          </w:p>
          <w:p w:rsidR="006C69FD" w:rsidRPr="00246018" w:rsidRDefault="006C69FD" w:rsidP="004C2E77">
            <w:pPr>
              <w:spacing w:after="80"/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sz w:val="20"/>
                <w:szCs w:val="20"/>
              </w:rPr>
              <w:t>5. Be honest about problems. If something didn't work, explain why and what you tried.</w:t>
            </w:r>
          </w:p>
          <w:p w:rsidR="006C69FD" w:rsidRPr="00246018" w:rsidRDefault="006C69FD" w:rsidP="004C2E77">
            <w:pPr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b/>
                <w:bCs/>
                <w:sz w:val="20"/>
                <w:szCs w:val="20"/>
              </w:rPr>
              <w:t>6. The 'Next Week Plan' section is your commitment — I will check it against the following week's report.</w:t>
            </w:r>
          </w:p>
        </w:tc>
      </w:tr>
    </w:tbl>
    <w:p w:rsidR="00772AA8" w:rsidRPr="00246018" w:rsidRDefault="00772AA8">
      <w:pPr>
        <w:rPr>
          <w:rFonts w:ascii="Arial" w:hAnsi="Arial" w:cs="Arial"/>
        </w:rPr>
      </w:pPr>
    </w:p>
    <w:p w:rsidR="006C69FD" w:rsidRPr="00246018" w:rsidRDefault="006C69FD">
      <w:pPr>
        <w:pStyle w:val="Balk1"/>
        <w:rPr>
          <w:rFonts w:ascii="Arial" w:eastAsia="Times New Roman" w:hAnsi="Arial" w:cs="Arial"/>
        </w:rPr>
      </w:pPr>
    </w:p>
    <w:p w:rsidR="00772AA8" w:rsidRPr="00246018" w:rsidRDefault="006C22B2">
      <w:pPr>
        <w:pStyle w:val="Balk1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WEEKLY PROGRESS REPORT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5025"/>
        <w:gridCol w:w="1605"/>
        <w:gridCol w:w="1318"/>
      </w:tblGrid>
      <w:tr w:rsidR="00772AA8" w:rsidRPr="00246018" w:rsidTr="006C69F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1F3864"/>
                <w:sz w:val="21"/>
                <w:szCs w:val="21"/>
              </w:rPr>
              <w:t>Student Name:</w:t>
            </w:r>
          </w:p>
        </w:tc>
        <w:tc>
          <w:tcPr>
            <w:tcW w:w="279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Resul Ozkale</w:t>
            </w:r>
          </w:p>
        </w:tc>
        <w:tc>
          <w:tcPr>
            <w:tcW w:w="90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1F3864"/>
                <w:sz w:val="21"/>
                <w:szCs w:val="21"/>
              </w:rPr>
              <w:t>Student ID: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proofErr w:type="gramStart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2540041007</w:t>
            </w:r>
            <w:proofErr w:type="gramEnd"/>
          </w:p>
        </w:tc>
      </w:tr>
      <w:tr w:rsidR="00772AA8" w:rsidRPr="00246018" w:rsidTr="006C69F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1F3864"/>
                <w:sz w:val="21"/>
                <w:szCs w:val="21"/>
              </w:rPr>
              <w:t>Week Number:</w:t>
            </w:r>
          </w:p>
        </w:tc>
        <w:tc>
          <w:tcPr>
            <w:tcW w:w="279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69FD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Week 12 - Final Evaluation and Decision-Policy R</w:t>
            </w:r>
            <w:r w:rsidR="006C22B2"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evision</w:t>
            </w:r>
          </w:p>
        </w:tc>
        <w:tc>
          <w:tcPr>
            <w:tcW w:w="90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1F3864"/>
                <w:sz w:val="21"/>
                <w:szCs w:val="21"/>
              </w:rPr>
              <w:t>Date: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May 4, 2026</w:t>
            </w:r>
          </w:p>
        </w:tc>
      </w:tr>
      <w:tr w:rsidR="006C69FD" w:rsidRPr="00246018" w:rsidTr="006C69F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69FD" w:rsidRPr="00246018" w:rsidRDefault="006C69FD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1F3864"/>
                <w:sz w:val="21"/>
                <w:szCs w:val="21"/>
              </w:rPr>
              <w:t>Project Title:</w:t>
            </w:r>
          </w:p>
        </w:tc>
        <w:tc>
          <w:tcPr>
            <w:tcW w:w="4369" w:type="pct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69FD" w:rsidRPr="00246018" w:rsidRDefault="006C69FD">
            <w:pPr>
              <w:spacing w:before="90" w:after="150"/>
              <w:rPr>
                <w:rFonts w:ascii="Arial" w:eastAsia="Times New Roman" w:hAnsi="Arial" w:cs="Arial"/>
                <w:sz w:val="20"/>
                <w:szCs w:val="20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SCRE-Credit: Stability- and Cost-Regularized Ensemble for Credit Risk</w:t>
            </w:r>
          </w:p>
        </w:tc>
      </w:tr>
      <w:tr w:rsidR="006C69FD" w:rsidRPr="00246018" w:rsidTr="006C69F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69FD" w:rsidRPr="00246018" w:rsidRDefault="006C69FD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1F3864"/>
                <w:sz w:val="21"/>
                <w:szCs w:val="21"/>
              </w:rPr>
              <w:t>Dataset:</w:t>
            </w:r>
          </w:p>
        </w:tc>
        <w:tc>
          <w:tcPr>
            <w:tcW w:w="4369" w:type="pct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69FD" w:rsidRPr="00246018" w:rsidRDefault="006C69FD">
            <w:pPr>
              <w:spacing w:before="90" w:after="150"/>
              <w:rPr>
                <w:rFonts w:ascii="Arial" w:eastAsia="Times New Roman" w:hAnsi="Arial" w:cs="Arial"/>
                <w:sz w:val="20"/>
                <w:szCs w:val="20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Primary: UCI Default of Credit Card Clients / Taiwan. External validation: FICO HELOC. German Credit / Option A is archived and out of active scope.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lastRenderedPageBreak/>
        <w:t>SECTION 1: Work Completed This Week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Fonts w:ascii="Arial" w:hAnsi="Arial" w:cs="Arial"/>
          <w:color w:val="111111"/>
          <w:sz w:val="21"/>
          <w:szCs w:val="21"/>
        </w:rPr>
        <w:t>Describe concretely what you accomplished this week. Use the checklist below and provide details for each completed item.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78"/>
        <w:gridCol w:w="6503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Details / Evidence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Data loading &amp; exploration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 scope change this week. Taiwan remains the primary dataset and HELOC remains the external validation dataset. The active project still excludes German Credit / Option A.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Data cleaning /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Existing train-only preprocessing and </w:t>
            </w:r>
            <w:proofErr w:type="gramStart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60/20/20</w:t>
            </w:r>
            <w:proofErr w:type="gramEnd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split policy were retained. Leakage guardrails remain active; the final decision summary records that test </w:t>
            </w:r>
            <w:proofErr w:type="gramStart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data</w:t>
            </w:r>
            <w:proofErr w:type="gramEnd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is used only for final evaluation evidence.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Feature engineering 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Feature dictionaries remain target-free and row-wise. Taiwan engineered features mainly summarize payment delay, bill/payment behavior, utilization proxy, and volatility. HELOC engineered features summarize burden, delinquency intensity, credit-history length, and inquiry pressure.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Hyperparameter tuning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Week 11 pending HELOC Optuna task is now completed. Taiwan: 100/100 trials. HELOC: 50/50 trials. Both use 5x3 repeated stratified CV.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Final evaluation &amp; metrics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Generated final Taiwan and HELOC leaderboards with accuracy, precision, recall, F1, specificity, ROC-AUC, PR-AUC, Brier, ECE, confusion-matrix counts, and FN=5 / FP=1 expected cost.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SCRE-Credit ablation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Added ablations for full SCRE, performance-only weights, without calibration, without cost, without stability, without faithfulness, without engineered features, and without monotonic models.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Explainability and reliability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Computed 50-seed LightGBM SHAP stability protocol and faithfulness diagnostics. I will report this as LightGBM stability evidence only, not as direct CatBoost or SCRE ensemble stability.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Claim control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Generated claim_control_</w:t>
            </w:r>
            <w:proofErr w:type="gramStart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matrix.csv</w:t>
            </w:r>
            <w:proofErr w:type="gramEnd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 It explicitly prevents unsupported claims such as ?SCRE-Credit outperforms all individual models</w:t>
            </w:r>
            <w:proofErr w:type="gramStart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.?</w:t>
            </w:r>
            <w:proofErr w:type="gramEnd"/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Reproducibility check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pytest was rerun in the current project state: 39 passed.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SECTION 1b: Show Your Work</w:t>
      </w:r>
    </w:p>
    <w:p w:rsidR="00772AA8" w:rsidRPr="00246018" w:rsidRDefault="006C22B2">
      <w:pPr>
        <w:pStyle w:val="NormalWeb"/>
        <w:rPr>
          <w:rFonts w:ascii="Arial" w:hAnsi="Arial" w:cs="Arial"/>
          <w:b/>
          <w:color w:val="FF0000"/>
          <w:sz w:val="21"/>
          <w:szCs w:val="21"/>
        </w:rPr>
      </w:pPr>
      <w:r w:rsidRPr="00246018">
        <w:rPr>
          <w:rFonts w:ascii="Arial" w:hAnsi="Arial" w:cs="Arial"/>
          <w:b/>
          <w:color w:val="FF0000"/>
          <w:sz w:val="21"/>
          <w:szCs w:val="21"/>
        </w:rPr>
        <w:t>Paste or attach at least one piece of evidence from this week: a code output, a plot, a table of results, a screenshot, or a confusion matrix. Do NOT submit a report with only text and no evidence.</w:t>
      </w:r>
    </w:p>
    <w:p w:rsidR="006C69FD" w:rsidRPr="00246018" w:rsidRDefault="006C69FD">
      <w:pPr>
        <w:pStyle w:val="NormalWeb"/>
        <w:rPr>
          <w:rFonts w:ascii="Arial" w:hAnsi="Arial" w:cs="Arial"/>
          <w:b/>
          <w:color w:val="FF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337"/>
        <w:gridCol w:w="3574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lastRenderedPageBreak/>
              <w:t>Concrete evidence from current artifacts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 operational winner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CatBoost: Acc 0.627, Precision 0.351, Recall 0.809, F1 0.490, ROC-AUC 0.785, PR-AUC 0.564, Cost 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Best expected-cost model under FN=5, FP=1, but precision is weak.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 operational winner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Scorecard / WOE: Acc 0.587, Precision 0.559, Recall 0.982, F1 0.712, ROC-AUC 0.801, PR-AUC 0.804, Cost 892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Most interpretable and lowest-cost HELOC result. Specificity is low, so it is not a perfect decision model.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SCRE-Credit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Acc 0.654, Precision 0.364, Recall 0.756, F1 0.492, ROC-AUC 0.782, PR-AUC 0.544, Cost 3370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Competitive framework, but not Taiwan cost winner.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SCRE-Credit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Acc 0.646, Precision 0.601, Recall 0.952, F1 0.737, ROC-AUC 0.803, PR-AUC 0.794, Cost 895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Very close to HELOC winner, but still not a universal winner.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Optuna / CV 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 100/100 trials; HELOC 50/50 trials; both use 5x3 repeated stratified CV.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Cross-validation was used for hyperparameter optimization, not as a claim that every final table is CV-only.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pytest: 39 passed.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Current artifact set is internally testable.</w:t>
            </w:r>
          </w:p>
        </w:tc>
      </w:tr>
    </w:tbl>
    <w:p w:rsidR="00772AA8" w:rsidRDefault="006C22B2">
      <w:pPr>
        <w:pStyle w:val="warning"/>
        <w:rPr>
          <w:rFonts w:ascii="Arial" w:hAnsi="Arial" w:cs="Arial"/>
          <w:sz w:val="21"/>
          <w:szCs w:val="21"/>
        </w:rPr>
      </w:pPr>
      <w:r w:rsidRPr="00246018">
        <w:rPr>
          <w:rStyle w:val="Gl"/>
          <w:rFonts w:ascii="Arial" w:hAnsi="Arial" w:cs="Arial"/>
          <w:sz w:val="21"/>
          <w:szCs w:val="21"/>
        </w:rPr>
        <w:t>Important transparency note:</w:t>
      </w:r>
      <w:r w:rsidRPr="00246018">
        <w:rPr>
          <w:rFonts w:ascii="Arial" w:hAnsi="Arial" w:cs="Arial"/>
          <w:sz w:val="21"/>
          <w:szCs w:val="21"/>
        </w:rPr>
        <w:t xml:space="preserve"> These results do not prove that SCRE-Credit dominates all individual models. The strongest safe claim is that SCRE-Credit is a competitive reliability-aware framework, while CatBoost wins Taiwan expected cost and Scorecard wins HELOC expected cost.</w:t>
      </w:r>
    </w:p>
    <w:p w:rsidR="00246018" w:rsidRDefault="00246018">
      <w:pPr>
        <w:pStyle w:val="warning"/>
        <w:rPr>
          <w:rFonts w:ascii="Arial" w:hAnsi="Arial" w:cs="Arial"/>
          <w:sz w:val="21"/>
          <w:szCs w:val="21"/>
        </w:rPr>
      </w:pPr>
      <w:bookmarkStart w:id="0" w:name="_GoBack"/>
      <w:bookmarkEnd w:id="0"/>
    </w:p>
    <w:p w:rsidR="00246018" w:rsidRPr="00246018" w:rsidRDefault="00246018">
      <w:pPr>
        <w:pStyle w:val="warning"/>
        <w:rPr>
          <w:rFonts w:ascii="Arial" w:hAnsi="Arial" w:cs="Arial"/>
          <w:sz w:val="21"/>
          <w:szCs w:val="21"/>
        </w:rPr>
      </w:pPr>
      <w:r w:rsidRPr="007137B8">
        <w:rPr>
          <w:b/>
        </w:rPr>
        <w:t>You can access all my results and code via my GitHub link;</w:t>
      </w:r>
      <w:r w:rsidRPr="007137B8">
        <w:rPr>
          <w:b/>
        </w:rPr>
        <w:br/>
      </w:r>
      <w:hyperlink r:id="rId5" w:history="1">
        <w:r w:rsidRPr="007137B8">
          <w:rPr>
            <w:rStyle w:val="Kpr"/>
            <w:b/>
          </w:rPr>
          <w:t>godsoftware/Data_Mining_Project</w:t>
        </w:r>
      </w:hyperlink>
    </w:p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Additional Evidence: Optuna / Cross-Validation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119"/>
        <w:gridCol w:w="1378"/>
        <w:gridCol w:w="849"/>
        <w:gridCol w:w="1395"/>
        <w:gridCol w:w="1019"/>
        <w:gridCol w:w="1032"/>
        <w:gridCol w:w="1355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Completed Trials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CV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Model Search Space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CV 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Validation PR-AUC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5x3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catboost, lightgbm,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0.7968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5x3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catboost, lightgbm,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0.5684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0.5624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Additional Evidence: Final Test Leaderboard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636"/>
        <w:gridCol w:w="1067"/>
        <w:gridCol w:w="1111"/>
        <w:gridCol w:w="1045"/>
        <w:gridCol w:w="1045"/>
        <w:gridCol w:w="736"/>
        <w:gridCol w:w="648"/>
        <w:gridCol w:w="658"/>
        <w:gridCol w:w="648"/>
        <w:gridCol w:w="593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Rank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Cost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3247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Monotonic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3280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0.336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3283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Monotonic LightGBM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0.399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3304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LightGBM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0.375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3332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Old SCRE-Credit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0.364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3370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Scorecard / WOE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0.982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892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Old SCRE-Credit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0.952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895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0.981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898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Monotonic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0.985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903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904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Monotonic LightGBM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0.547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0.987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907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SECTION 2: Preliminary Results &amp; Literature Comparison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Fonts w:ascii="Arial" w:hAnsi="Arial" w:cs="Arial"/>
          <w:color w:val="111111"/>
          <w:sz w:val="21"/>
          <w:szCs w:val="21"/>
        </w:rPr>
        <w:t>Report your current numerical results and compare them against the papers from your proposal. Fill in the table below.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163"/>
        <w:gridCol w:w="1096"/>
        <w:gridCol w:w="739"/>
        <w:gridCol w:w="683"/>
        <w:gridCol w:w="1131"/>
        <w:gridCol w:w="1107"/>
        <w:gridCol w:w="1774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Model / Paper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Other Metric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Alam et al. (2020)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GBDT + K-means SMOTE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~0.887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Reported high 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Not directly comparable until split/CV protocol is matched.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K-means SMOTE + BP NN (2021)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Class imbalance handling + neural net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AUC improved 0.765 to 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Very strong AUC claim; must be checked for protocol differences before comparing.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Interpretable DL + XAI (2023)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Deep model with XAI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Sensitivity 0.882, specificity 0.988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Current work is not claiming to exceed it.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DNN empirical study (2025)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Deep neural network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0.818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G-mean 0.603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5CD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7A3E00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7A3E00"/>
                <w:sz w:val="21"/>
                <w:szCs w:val="21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Closest to current Taiwan metrics; my F1 is similar but accuracy is lower at cost-sensitive thresholds.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Lin &amp; Wang (2025)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 XGBoost seeds + SHAP stability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Kendall W around 0.98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Relevant to explanation-stability framing, but not direct evidence for CatBoost or SCRE ensemble stability.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MY best operational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 + isotonic calibration + cost 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PR-AUC 0.564; Cost 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Objective-specific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Best current Taiwan cost result, but precision=0.351 is a serious limitation.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MY proposed framework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SCRE-Credit reliability-aware ensemble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0.654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0.782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PR-AUC 0.544; Cost 3370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CC0000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Competitive framework, but not the best Taiwan cost model.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SECTION 2b: Results Discussion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Style w:val="Gl"/>
          <w:rFonts w:ascii="Arial" w:hAnsi="Arial" w:cs="Arial"/>
          <w:color w:val="111111"/>
          <w:sz w:val="21"/>
          <w:szCs w:val="21"/>
        </w:rPr>
        <w:t>Q1:</w:t>
      </w:r>
      <w:r w:rsidRPr="00246018">
        <w:rPr>
          <w:rFonts w:ascii="Arial" w:hAnsi="Arial" w:cs="Arial"/>
          <w:color w:val="111111"/>
          <w:sz w:val="21"/>
          <w:szCs w:val="21"/>
        </w:rPr>
        <w:t xml:space="preserve"> The current Taiwan results are realistic but not state-of-the-art. The best cost model has ROC-AUC 0.785 and PR-AUC 0.564, but its accuracy is only 0.628 because threshold 0.15 is very aggressive.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Style w:val="Gl"/>
          <w:rFonts w:ascii="Arial" w:hAnsi="Arial" w:cs="Arial"/>
          <w:color w:val="111111"/>
          <w:sz w:val="21"/>
          <w:szCs w:val="21"/>
        </w:rPr>
        <w:t>Q2:</w:t>
      </w:r>
      <w:r w:rsidRPr="00246018">
        <w:rPr>
          <w:rFonts w:ascii="Arial" w:hAnsi="Arial" w:cs="Arial"/>
          <w:color w:val="111111"/>
          <w:sz w:val="21"/>
          <w:szCs w:val="21"/>
        </w:rPr>
        <w:t xml:space="preserve"> The low F1 is mainly caused by low precision. The model catches many defaults, but it also flags many non-default customers. Therefore, high recall is purchased with too many false positives.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Style w:val="Gl"/>
          <w:rFonts w:ascii="Arial" w:hAnsi="Arial" w:cs="Arial"/>
          <w:color w:val="111111"/>
          <w:sz w:val="21"/>
          <w:szCs w:val="21"/>
        </w:rPr>
        <w:t>Q3:</w:t>
      </w:r>
      <w:r w:rsidRPr="00246018">
        <w:rPr>
          <w:rFonts w:ascii="Arial" w:hAnsi="Arial" w:cs="Arial"/>
          <w:color w:val="111111"/>
          <w:sz w:val="21"/>
          <w:szCs w:val="21"/>
        </w:rPr>
        <w:t xml:space="preserve"> The results are not suspiciously high. That is good for leakage control, but it also means I should not overstate the model. The current system is better framed as screening/manual-review support than as an automatic lending decision system.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Style w:val="Gl"/>
          <w:rFonts w:ascii="Arial" w:hAnsi="Arial" w:cs="Arial"/>
          <w:color w:val="111111"/>
          <w:sz w:val="21"/>
          <w:szCs w:val="21"/>
        </w:rPr>
        <w:t>Q4:</w:t>
      </w:r>
      <w:r w:rsidRPr="00246018">
        <w:rPr>
          <w:rFonts w:ascii="Arial" w:hAnsi="Arial" w:cs="Arial"/>
          <w:color w:val="111111"/>
          <w:sz w:val="21"/>
          <w:szCs w:val="21"/>
        </w:rPr>
        <w:t xml:space="preserve"> The expected contribution is not raw accuracy. The defensible contribution is a decision-aware framework that evaluates discrimination, calibration, cost, explanation stability context, ablation, and external validation.</w:t>
      </w:r>
    </w:p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SECTION 3: Challenges &amp; Problems Encountered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Fonts w:ascii="Arial" w:hAnsi="Arial" w:cs="Arial"/>
          <w:color w:val="111111"/>
          <w:sz w:val="21"/>
          <w:szCs w:val="21"/>
        </w:rPr>
        <w:t>Describe any problems you faced this week. Be specific about error messages, unexpected results, or conceptual difficulties.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4487"/>
        <w:gridCol w:w="2543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What I Tried / Found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Status (Solved / Ongoing)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Low F1 and low apparent 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best Taiwan operational threshold is 0.15. This creates high recall but too many false positives, so precision is only 0.351 and accuracy drops to 0.628.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CC0000"/>
                <w:sz w:val="21"/>
                <w:szCs w:val="21"/>
              </w:rPr>
              <w:t>Ongoing - next week will test precision-constrained thresholds.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SCRE-Credit does not dominate all models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claim-control matrix shows CatBoost wins Taiwan expected cost and Scorecard wins HELOC expected cost.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Solved by no-overclaim wording.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HELOC interpretation risk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same Taiwan-trained model is not directly applied to HELOC because feature schemas differ. The result supports pipeline portability, not direct model transfer.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Solved; wording corrected.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Explanation-stability limitation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50-seed SHAP stability protocol is directly computed for LightGBM, not for CatBoost, Scorecard, or SCRE ensemble variants.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color w:val="CC0000"/>
                <w:sz w:val="21"/>
                <w:szCs w:val="21"/>
              </w:rPr>
              <w:t>Ongoing - direct final-model stability can be future work.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SECTION 4: Plan for Next Week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Fonts w:ascii="Arial" w:hAnsi="Arial" w:cs="Arial"/>
          <w:color w:val="111111"/>
          <w:sz w:val="21"/>
          <w:szCs w:val="21"/>
        </w:rPr>
        <w:t>List 3-5 specific, measurable tasks you will complete by next Tuesday. These will be checked against your next report.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2125"/>
        <w:gridCol w:w="6664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Planned Task (be specific)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Expected Deliverable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Precision-constrained threshold search.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Constraint table for loose, balanced, strong, conservative, specificity-aware, FP-budget, and hybrid threshold policies.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Cost matrix sensitivity for FN/FP scenarios 5/1, 5/2, 3/2, 2/2, and 10/1.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Table showing whether CatBoost, SCRE-Credit, Scorecard, XGBoost, or LightGBM wins under each cost assumption.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Decision curve / net benefit analysis.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Net-benefit curves comparing treat-all, treat-none, CatBoost, SCRE-Credit, Scorecard, and XGBoost over threshold ranges.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Training-level imbalance tuning.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CatBoost auto_class_weights, LightGBM scale_pos_weight/is_unbalance/class_weight, and XGBoost scale_pos_weight/max_delta_step/sample_weight results followed by calibration.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Realistic manual-review band optimization.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Three-way decision table with manual_review_rate &lt;= 25%, high_risk_precision &gt;= 0.45, low_risk_default_rate &lt;= 0.10, and captured_defaults_high_risk &gt;= 0.60.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SECTION 5: Self-Assessment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340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Your Answer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Overall project completion (%)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About 85% for the experimental pipeline. The remaining work is mainly decision-policy refinement, not adding more unrelated models.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Did you complete last week's planned tasks? (Yes / Partially / No)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Yes. HELOC Optuna, SHAP stability evidence, SCRE ablation, calibration/final leaderboards, and claim-control outputs are now present.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If not, why?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main remaining problem is not missing computation; it is that the current cost-minimizing threshold produces low precision and many false positives.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Are you on track to finish the project on time?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Yes, if next week focuses on threshold constraints, cost sensitivity, decision curves, imbalance tuning, and realistic manual-review policies.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 you need help from the instructor? If yes, on what?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Feedback would be useful on whether the final report should frame the contribution as cost-sensitive screening, precision-constrained lending policy, or manual-review decision support.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SUGGESTED WEEKLY MILESTONES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Fonts w:ascii="Arial" w:hAnsi="Arial" w:cs="Arial"/>
          <w:color w:val="111111"/>
          <w:sz w:val="21"/>
          <w:szCs w:val="21"/>
        </w:rPr>
        <w:t xml:space="preserve">Use this as a guide for pacing your project. We assume you have already </w:t>
      </w:r>
      <w:proofErr w:type="gramStart"/>
      <w:r w:rsidRPr="00246018">
        <w:rPr>
          <w:rFonts w:ascii="Arial" w:hAnsi="Arial" w:cs="Arial"/>
          <w:color w:val="111111"/>
          <w:sz w:val="21"/>
          <w:szCs w:val="21"/>
        </w:rPr>
        <w:t>done</w:t>
      </w:r>
      <w:proofErr w:type="gramEnd"/>
      <w:r w:rsidRPr="00246018">
        <w:rPr>
          <w:rFonts w:ascii="Arial" w:hAnsi="Arial" w:cs="Arial"/>
          <w:color w:val="111111"/>
          <w:sz w:val="21"/>
          <w:szCs w:val="21"/>
        </w:rPr>
        <w:t xml:space="preserve"> 1-5. Your weekly reports should roughly follow this timeline.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899"/>
        <w:gridCol w:w="3861"/>
        <w:gridCol w:w="2596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Expected Tasks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Expected Deliverables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Data Loading &amp; EDA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Load dataset, check shape/types/missing values, compute basic statistics, create distribution plots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EDA summary table, 2-3 distribution plots, dataset description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Data Cleaning &amp;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Handle missing values, remove duplicates, filter outliers, encode categoricals, apply scaling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Clean dataset stats, before/after comparison, preprocessing pipeline code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Create domain-specific features, feature selection, create final feature 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Feature importance ranking, selected feature list with justification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Baseline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Train 2-3 baseline models with default parameters, evaluate with proper CV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Baseline comparison table with 3+ metrics, confusion matrix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Imbalance Handling &amp; Ablation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Compare SMOTE/ADASYN/cost-sensitive, test feature set variants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Comparison table: original vs. engineered features, sampling strategies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Proposed Model Implementation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Implement proposed methodology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Proposed model results vs. baseline vs. literature comparison table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Hyperparameter Optimization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Run Optuna/GridSearch/Bayesian optimization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Optimized hyperparameters, before/after tuning comparison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Explainability &amp; Analysis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Run SHAP/LIME, create explanation plots, analyze feature importance, stability testing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SHAP summary plot, LIME examples, feature importance comparison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Final Evaluation &amp; Writing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Final hold-out test evaluation, bootstrap CIs, compile all results, </w:t>
            </w:r>
            <w:proofErr w:type="gramStart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start</w:t>
            </w:r>
            <w:proofErr w:type="gramEnd"/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writing final report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Complete results table, all figures finalized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Final Report Submission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Write discussion, conclusion, limitations, future work. Format and submit.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Final PDF report</w:t>
            </w:r>
          </w:p>
        </w:tc>
      </w:tr>
    </w:tbl>
    <w:p w:rsidR="00772AA8" w:rsidRPr="00246018" w:rsidRDefault="006C22B2">
      <w:pPr>
        <w:pStyle w:val="Balk2"/>
        <w:rPr>
          <w:rFonts w:ascii="Arial" w:eastAsia="Times New Roman" w:hAnsi="Arial" w:cs="Arial"/>
        </w:rPr>
      </w:pPr>
      <w:r w:rsidRPr="00246018">
        <w:rPr>
          <w:rFonts w:ascii="Arial" w:eastAsia="Times New Roman" w:hAnsi="Arial" w:cs="Arial"/>
        </w:rPr>
        <w:t>WEEKLY REPORT GRADING CRITERIA</w:t>
      </w:r>
    </w:p>
    <w:p w:rsidR="00772AA8" w:rsidRPr="00246018" w:rsidRDefault="006C22B2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246018">
        <w:rPr>
          <w:rFonts w:ascii="Arial" w:hAnsi="Arial" w:cs="Arial"/>
          <w:color w:val="111111"/>
          <w:sz w:val="21"/>
          <w:szCs w:val="21"/>
        </w:rPr>
        <w:t>Each weekly report will be assessed on the following criteria: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850"/>
        <w:gridCol w:w="6167"/>
      </w:tblGrid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Progress 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Did the student make tangible progress? Is there concrete evidence?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Results &amp; Comparison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Are numerical results reported? Are they compared against literature?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Does the student explain why results are better/worse? Are problems analyzed thoughtfully?</w:t>
            </w:r>
          </w:p>
        </w:tc>
      </w:tr>
      <w:tr w:rsidR="00772AA8" w:rsidRPr="0024601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Planning &amp; Commitment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72AA8" w:rsidRPr="00246018" w:rsidRDefault="006C22B2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24601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Is the next-week plan specific and measurable?</w:t>
            </w:r>
          </w:p>
        </w:tc>
      </w:tr>
    </w:tbl>
    <w:p w:rsidR="00772AA8" w:rsidRPr="00246018" w:rsidRDefault="00772AA8">
      <w:pPr>
        <w:pStyle w:val="small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6018" w:rsidRPr="00246018" w:rsidTr="004C2E77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CE5CD"/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246018" w:rsidRPr="00246018" w:rsidRDefault="00246018" w:rsidP="004C2E77">
            <w:pPr>
              <w:spacing w:after="80"/>
              <w:rPr>
                <w:rFonts w:ascii="Arial" w:hAnsi="Arial" w:cs="Arial"/>
              </w:rPr>
            </w:pPr>
            <w:r w:rsidRPr="00246018">
              <w:rPr>
                <w:rFonts w:ascii="Arial" w:hAnsi="Arial" w:cs="Arial"/>
                <w:b/>
                <w:bCs/>
                <w:color w:val="CC0000"/>
                <w:sz w:val="22"/>
                <w:szCs w:val="22"/>
              </w:rPr>
              <w:t>IMPORTANT WARNINGS</w:t>
            </w:r>
          </w:p>
          <w:p w:rsidR="00246018" w:rsidRPr="00246018" w:rsidRDefault="00246018" w:rsidP="00246018">
            <w:pPr>
              <w:pStyle w:val="ListeParagraf"/>
              <w:numPr>
                <w:ilvl w:val="0"/>
                <w:numId w:val="1"/>
              </w:numPr>
              <w:spacing w:after="60"/>
            </w:pPr>
            <w:r w:rsidRPr="00246018">
              <w:rPr>
                <w:sz w:val="20"/>
                <w:szCs w:val="20"/>
              </w:rPr>
              <w:t>Reports with NO numerical results or evidence will receive 0 for 'Progress Evidence'.</w:t>
            </w:r>
          </w:p>
          <w:p w:rsidR="00246018" w:rsidRPr="00246018" w:rsidRDefault="00246018" w:rsidP="00246018">
            <w:pPr>
              <w:pStyle w:val="ListeParagraf"/>
              <w:numPr>
                <w:ilvl w:val="0"/>
                <w:numId w:val="1"/>
              </w:numPr>
              <w:spacing w:after="60"/>
            </w:pPr>
            <w:r w:rsidRPr="00246018">
              <w:rPr>
                <w:sz w:val="20"/>
                <w:szCs w:val="20"/>
              </w:rPr>
              <w:t>Submitting the same content two weeks in a row will receive 0 for 'Progress Evidence'.</w:t>
            </w:r>
          </w:p>
          <w:p w:rsidR="00246018" w:rsidRPr="00246018" w:rsidRDefault="00246018" w:rsidP="00246018">
            <w:pPr>
              <w:pStyle w:val="ListeParagraf"/>
              <w:numPr>
                <w:ilvl w:val="0"/>
                <w:numId w:val="1"/>
              </w:numPr>
              <w:spacing w:after="60"/>
            </w:pPr>
            <w:r w:rsidRPr="00246018">
              <w:rPr>
                <w:sz w:val="20"/>
                <w:szCs w:val="20"/>
              </w:rPr>
              <w:t>If results exceed the literature by a suspiciously large margin, you must explain why. Unexplained perfect scores will be flagged.</w:t>
            </w:r>
          </w:p>
          <w:p w:rsidR="00246018" w:rsidRPr="00246018" w:rsidRDefault="00246018" w:rsidP="00246018">
            <w:pPr>
              <w:pStyle w:val="ListeParagraf"/>
              <w:numPr>
                <w:ilvl w:val="0"/>
                <w:numId w:val="1"/>
              </w:numPr>
              <w:spacing w:after="60"/>
            </w:pPr>
            <w:r w:rsidRPr="00246018">
              <w:rPr>
                <w:sz w:val="20"/>
                <w:szCs w:val="20"/>
              </w:rPr>
              <w:t>AI-generated text is not a substitute for your own analysis. Show YOUR understanding of YOUR results.</w:t>
            </w:r>
          </w:p>
          <w:p w:rsidR="00246018" w:rsidRPr="00246018" w:rsidRDefault="00246018" w:rsidP="00246018">
            <w:pPr>
              <w:pStyle w:val="ListeParagraf"/>
              <w:numPr>
                <w:ilvl w:val="0"/>
                <w:numId w:val="1"/>
              </w:numPr>
            </w:pPr>
            <w:r w:rsidRPr="00246018">
              <w:rPr>
                <w:sz w:val="20"/>
                <w:szCs w:val="20"/>
              </w:rPr>
              <w:t>Late submissions: same policy as the project proposal (up to 1 hour = 25% penalty, after 1 hour = not accepted).</w:t>
            </w:r>
          </w:p>
        </w:tc>
      </w:tr>
    </w:tbl>
    <w:p w:rsidR="00246018" w:rsidRPr="00246018" w:rsidRDefault="00246018">
      <w:pPr>
        <w:pStyle w:val="small"/>
        <w:rPr>
          <w:rFonts w:ascii="Arial" w:hAnsi="Arial" w:cs="Arial"/>
        </w:rPr>
      </w:pPr>
    </w:p>
    <w:sectPr w:rsidR="00246018" w:rsidRPr="002460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27614"/>
    <w:multiLevelType w:val="hybridMultilevel"/>
    <w:tmpl w:val="490E3218"/>
    <w:lvl w:ilvl="0" w:tplc="409A9FDC">
      <w:start w:val="1"/>
      <w:numFmt w:val="bullet"/>
      <w:lvlText w:val="•"/>
      <w:lvlJc w:val="left"/>
      <w:pPr>
        <w:ind w:left="720" w:hanging="360"/>
      </w:pPr>
    </w:lvl>
    <w:lvl w:ilvl="1" w:tplc="41BE6486">
      <w:start w:val="1"/>
      <w:numFmt w:val="bullet"/>
      <w:lvlText w:val="◦"/>
      <w:lvlJc w:val="left"/>
      <w:pPr>
        <w:ind w:left="1440" w:hanging="360"/>
      </w:pPr>
    </w:lvl>
    <w:lvl w:ilvl="2" w:tplc="FB3E22A8">
      <w:numFmt w:val="decimal"/>
      <w:lvlText w:val=""/>
      <w:lvlJc w:val="left"/>
    </w:lvl>
    <w:lvl w:ilvl="3" w:tplc="F65265CC">
      <w:numFmt w:val="decimal"/>
      <w:lvlText w:val=""/>
      <w:lvlJc w:val="left"/>
    </w:lvl>
    <w:lvl w:ilvl="4" w:tplc="B444172C">
      <w:numFmt w:val="decimal"/>
      <w:lvlText w:val=""/>
      <w:lvlJc w:val="left"/>
    </w:lvl>
    <w:lvl w:ilvl="5" w:tplc="307A1246">
      <w:numFmt w:val="decimal"/>
      <w:lvlText w:val=""/>
      <w:lvlJc w:val="left"/>
    </w:lvl>
    <w:lvl w:ilvl="6" w:tplc="78329EC8">
      <w:numFmt w:val="decimal"/>
      <w:lvlText w:val=""/>
      <w:lvlJc w:val="left"/>
    </w:lvl>
    <w:lvl w:ilvl="7" w:tplc="CEE25ACC">
      <w:numFmt w:val="decimal"/>
      <w:lvlText w:val=""/>
      <w:lvlJc w:val="left"/>
    </w:lvl>
    <w:lvl w:ilvl="8" w:tplc="C12892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B2"/>
    <w:rsid w:val="00246018"/>
    <w:rsid w:val="006142D8"/>
    <w:rsid w:val="006C22B2"/>
    <w:rsid w:val="006C69FD"/>
    <w:rsid w:val="0077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A84C0-8B51-4720-BBF3-57E08FCC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50" w:after="180"/>
      <w:jc w:val="center"/>
      <w:outlineLvl w:val="0"/>
    </w:pPr>
    <w:rPr>
      <w:b/>
      <w:bCs/>
      <w:color w:val="1F3864"/>
      <w:kern w:val="36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6" w:space="0" w:color="2F5496"/>
      </w:pBdr>
      <w:spacing w:before="225" w:after="90"/>
      <w:outlineLvl w:val="1"/>
    </w:pPr>
    <w:rPr>
      <w:b/>
      <w:bCs/>
      <w:color w:val="1F386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stbilgi1">
    <w:name w:val="Üstbilgi1"/>
    <w:basedOn w:val="Normal"/>
    <w:pPr>
      <w:spacing w:before="75" w:after="75"/>
      <w:jc w:val="center"/>
    </w:pPr>
    <w:rPr>
      <w:color w:val="1F3864"/>
      <w:sz w:val="22"/>
      <w:szCs w:val="22"/>
    </w:rPr>
  </w:style>
  <w:style w:type="paragraph" w:customStyle="1" w:styleId="warning">
    <w:name w:val="warning"/>
    <w:basedOn w:val="Normal"/>
    <w:pPr>
      <w:pBdr>
        <w:top w:val="single" w:sz="6" w:space="5" w:color="CC0000"/>
        <w:left w:val="single" w:sz="6" w:space="5" w:color="CC0000"/>
        <w:bottom w:val="single" w:sz="6" w:space="5" w:color="CC0000"/>
        <w:right w:val="single" w:sz="6" w:space="5" w:color="CC0000"/>
      </w:pBdr>
      <w:shd w:val="clear" w:color="auto" w:fill="FCE5CD"/>
      <w:spacing w:before="75" w:after="75"/>
    </w:pPr>
    <w:rPr>
      <w:color w:val="111111"/>
    </w:rPr>
  </w:style>
  <w:style w:type="paragraph" w:customStyle="1" w:styleId="small">
    <w:name w:val="small"/>
    <w:basedOn w:val="Normal"/>
    <w:pPr>
      <w:spacing w:before="75" w:after="75"/>
    </w:pPr>
    <w:rPr>
      <w:color w:val="666666"/>
      <w:sz w:val="18"/>
      <w:szCs w:val="18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ListeParagraf">
    <w:name w:val="List Paragraph"/>
    <w:qFormat/>
    <w:rsid w:val="00246018"/>
    <w:rPr>
      <w:rFonts w:ascii="Arial" w:eastAsia="Arial" w:hAnsi="Arial" w:cs="Arial"/>
      <w:sz w:val="21"/>
      <w:szCs w:val="21"/>
      <w:lang w:val="en-GB" w:eastAsia="en-GB"/>
    </w:rPr>
  </w:style>
  <w:style w:type="character" w:styleId="Kpr">
    <w:name w:val="Hyperlink"/>
    <w:uiPriority w:val="99"/>
    <w:unhideWhenUsed/>
    <w:rsid w:val="0024601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dsoftware/Data_Mining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2194</Words>
  <Characters>12511</Characters>
  <Application>Microsoft Office Word</Application>
  <DocSecurity>0</DocSecurity>
  <Lines>104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Week 12 Progress Report</vt:lpstr>
    </vt:vector>
  </TitlesOfParts>
  <Company>User</Company>
  <LinksUpToDate>false</LinksUpToDate>
  <CharactersWithSpaces>14676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Progress Report</dc:title>
  <dc:subject/>
  <dc:creator>AKTS</dc:creator>
  <cp:keywords/>
  <dc:description/>
  <cp:lastModifiedBy>AKTS</cp:lastModifiedBy>
  <cp:revision>3</cp:revision>
  <dcterms:created xsi:type="dcterms:W3CDTF">2026-05-04T07:24:00Z</dcterms:created>
  <dcterms:modified xsi:type="dcterms:W3CDTF">2026-05-05T11:56:00Z</dcterms:modified>
</cp:coreProperties>
</file>