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6C3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Welcome to the fourth notebook of my series on using </w:t>
      </w:r>
      <w:r>
        <w:rPr>
          <w:rFonts w:hint="default" w:ascii="Georgia" w:hAnsi="Georgia" w:eastAsia="Georgia" w:cs="Georgia"/>
          <w:i/>
          <w:iCs/>
          <w:caps w:val="0"/>
          <w:color w:val="343434"/>
          <w:spacing w:val="0"/>
          <w:sz w:val="18"/>
          <w:szCs w:val="18"/>
          <w:bdr w:val="none" w:color="auto" w:sz="0" w:space="0"/>
          <w:shd w:val="clear" w:fill="FFFFFF"/>
          <w:vertAlign w:val="baseline"/>
        </w:rPr>
        <w:t>Machine Learning</w:t>
      </w:r>
      <w:r>
        <w:rPr>
          <w:rFonts w:hint="default" w:ascii="Georgia" w:hAnsi="Georgia" w:eastAsia="Georgia" w:cs="Georgia"/>
          <w:i w:val="0"/>
          <w:iCs w:val="0"/>
          <w:caps w:val="0"/>
          <w:color w:val="343434"/>
          <w:spacing w:val="0"/>
          <w:sz w:val="18"/>
          <w:szCs w:val="18"/>
          <w:bdr w:val="none" w:color="auto" w:sz="0" w:space="0"/>
          <w:shd w:val="clear" w:fill="FFFFFF"/>
          <w:vertAlign w:val="baseline"/>
        </w:rPr>
        <w:t> for trading, investing, and maximizing your chances of profiting in financial markets.</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In this notebook, I would like to approach one of the most common strategies in trading,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trend following</w:t>
      </w:r>
      <w:r>
        <w:rPr>
          <w:rFonts w:hint="default" w:ascii="Georgia" w:hAnsi="Georgia" w:eastAsia="Georgia" w:cs="Georgia"/>
          <w:i w:val="0"/>
          <w:iCs w:val="0"/>
          <w:caps w:val="0"/>
          <w:color w:val="343434"/>
          <w:spacing w:val="0"/>
          <w:sz w:val="18"/>
          <w:szCs w:val="18"/>
          <w:bdr w:val="none" w:color="auto" w:sz="0" w:space="0"/>
          <w:shd w:val="clear" w:fill="FFFFFF"/>
          <w:vertAlign w:val="baseline"/>
        </w:rPr>
        <w:t>.</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Trend following is a trading strategy in which a trader aims to buy a financial security when prices are moving towards an upwards trend, and sell it whenever it starts moving towards a downwards trend. This specific strategy can be applied to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any asset</w:t>
      </w:r>
      <w:r>
        <w:rPr>
          <w:rFonts w:hint="default" w:ascii="Georgia" w:hAnsi="Georgia" w:eastAsia="Georgia" w:cs="Georgia"/>
          <w:i w:val="0"/>
          <w:iCs w:val="0"/>
          <w:caps w:val="0"/>
          <w:color w:val="343434"/>
          <w:spacing w:val="0"/>
          <w:sz w:val="18"/>
          <w:szCs w:val="18"/>
          <w:bdr w:val="none" w:color="auto" w:sz="0" w:space="0"/>
          <w:shd w:val="clear" w:fill="FFFFFF"/>
          <w:vertAlign w:val="baseline"/>
        </w:rPr>
        <w:t> you would like to, such as stocks, futures, cryptocurrencies, forex pairs, among many others. It can also be applied to any timeframe, either for those looking to perform short trades on a 5-minutes timeframe, as well as on daily, weekly, or even monthly timeframe.</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There are many different techniques to identify whether there is a trend or not. Among these techniques, one that is extremely popular, is the use of </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begin"/>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instrText xml:space="preserve"> HYPERLINK "https://www.investopedia.com/terms/m/movingaverage.asp" </w:instrTex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separate"/>
      </w:r>
      <w:r>
        <w:rPr>
          <w:rStyle w:val="8"/>
          <w:rFonts w:hint="default" w:ascii="Georgia" w:hAnsi="Georgia" w:eastAsia="Georgia" w:cs="Georgia"/>
          <w:b/>
          <w:bCs/>
          <w:i w:val="0"/>
          <w:iCs w:val="0"/>
          <w:caps w:val="0"/>
          <w:color w:val="008ABC"/>
          <w:spacing w:val="0"/>
          <w:sz w:val="18"/>
          <w:szCs w:val="18"/>
          <w:u w:val="single"/>
          <w:bdr w:val="none" w:color="auto" w:sz="0" w:space="0"/>
          <w:shd w:val="clear" w:fill="FFFFFF"/>
          <w:vertAlign w:val="baseline"/>
        </w:rPr>
        <w:t>moving averages</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end"/>
      </w:r>
      <w:r>
        <w:rPr>
          <w:rFonts w:hint="default" w:ascii="Georgia" w:hAnsi="Georgia" w:eastAsia="Georgia" w:cs="Georgia"/>
          <w:i w:val="0"/>
          <w:iCs w:val="0"/>
          <w:caps w:val="0"/>
          <w:color w:val="343434"/>
          <w:spacing w:val="0"/>
          <w:sz w:val="18"/>
          <w:szCs w:val="18"/>
          <w:bdr w:val="none" w:color="auto" w:sz="0" w:space="0"/>
          <w:shd w:val="clear" w:fill="FFFFFF"/>
          <w:vertAlign w:val="baseline"/>
        </w:rPr>
        <w:t>, which provides an intutive and visual guide into what direction prices are moving towards. Usually, a trader would select any moving average, such as a 5-period moving average, and buy when prices are above this moving average, and sell it when they are below it.</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The goal of this notebook is to look at trend-following strategies through quantitative lenses, and observe how we can use Python, Data Science, and Machine Learning to develop an effective trend-following strategy for trading.</w:t>
      </w:r>
    </w:p>
    <w:p w14:paraId="7788DD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2" w:beforeAutospacing="0" w:after="200" w:afterAutospacing="0" w:line="14" w:lineRule="atLeast"/>
        <w:ind w:left="0" w:right="0"/>
        <w:jc w:val="left"/>
        <w:textAlignment w:val="baseline"/>
        <w:rPr>
          <w:rFonts w:hint="default" w:ascii="Times New Roman" w:hAnsi="Times New Roman" w:cs="Times New Roman"/>
          <w:b/>
          <w:bCs/>
          <w:color w:val="343434"/>
          <w:spacing w:val="10"/>
          <w:sz w:val="38"/>
          <w:szCs w:val="38"/>
        </w:rPr>
      </w:pPr>
      <w:r>
        <w:rPr>
          <w:rFonts w:hint="default" w:ascii="Times New Roman" w:hAnsi="Times New Roman" w:cs="Times New Roman"/>
          <w:b/>
          <w:bCs/>
          <w:i w:val="0"/>
          <w:iCs w:val="0"/>
          <w:caps w:val="0"/>
          <w:color w:val="343434"/>
          <w:spacing w:val="10"/>
          <w:sz w:val="38"/>
          <w:szCs w:val="38"/>
          <w:bdr w:val="none" w:color="auto" w:sz="0" w:space="0"/>
          <w:shd w:val="clear" w:fill="FFFFFF"/>
          <w:vertAlign w:val="baseline"/>
        </w:rPr>
        <w:t>1 - Installing and Importing Libraries</w:t>
      </w:r>
    </w:p>
    <w:p w14:paraId="4F182E17">
      <w:pPr>
        <w:keepNext w:val="0"/>
        <w:keepLines w:val="0"/>
        <w:widowControl/>
        <w:suppressLineNumbers w:val="0"/>
        <w:pBdr>
          <w:top w:val="none" w:color="auto" w:sz="0" w:space="0"/>
          <w:left w:val="none" w:color="auto" w:sz="0" w:space="0"/>
          <w:bottom w:val="none" w:color="auto" w:sz="0" w:space="0"/>
          <w:right w:val="none" w:color="auto" w:sz="0" w:space="0"/>
        </w:pBdr>
        <w:shd w:val="clear" w:fill="DADCE0"/>
        <w:spacing w:before="160" w:beforeAutospacing="0" w:after="160" w:afterAutospacing="0" w:line="17" w:lineRule="atLeast"/>
        <w:ind w:left="0" w:right="0"/>
        <w:rPr>
          <w:color w:val="000000"/>
        </w:rPr>
      </w:pPr>
      <w:r>
        <w:rPr>
          <w:rFonts w:hint="default" w:ascii="Times New Roman" w:hAnsi="Times New Roman" w:cs="Times New Roman"/>
          <w:b/>
          <w:bCs/>
          <w:color w:val="343434"/>
          <w:spacing w:val="10"/>
          <w:sz w:val="38"/>
          <w:szCs w:val="38"/>
        </w:rPr>
        <w:pict>
          <v:rect id="_x0000_i1025" o:spt="1" style="height:1.5pt;width:417.7pt;" fillcolor="#000000" filled="t" stroked="f" coordsize="21600,21600" o:hr="t" o:hrstd="t" o:hrnoshade="t" o:hrpct="0" o:hralign="center">
            <v:path/>
            <v:fill on="t" focussize="0,0"/>
            <v:stroke on="f"/>
            <v:imagedata o:title=""/>
            <o:lock v:ext="edit"/>
            <w10:wrap type="none"/>
            <w10:anchorlock/>
          </v:rect>
        </w:pict>
      </w:r>
    </w:p>
    <w:p w14:paraId="57B6BE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In the following cells of code, we are going to install the </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begin"/>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instrText xml:space="preserve"> HYPERLINK "https://technical-analysis-library-in-python.readthedocs.io/en/latest/" </w:instrTex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separate"/>
      </w:r>
      <w:r>
        <w:rPr>
          <w:rStyle w:val="8"/>
          <w:rFonts w:hint="default" w:ascii="Georgia" w:hAnsi="Georgia" w:eastAsia="Georgia" w:cs="Georgia"/>
          <w:i w:val="0"/>
          <w:iCs w:val="0"/>
          <w:caps w:val="0"/>
          <w:color w:val="008ABC"/>
          <w:spacing w:val="0"/>
          <w:sz w:val="18"/>
          <w:szCs w:val="18"/>
          <w:u w:val="single"/>
          <w:bdr w:val="none" w:color="auto" w:sz="0" w:space="0"/>
          <w:shd w:val="clear" w:fill="FFFFFF"/>
          <w:vertAlign w:val="baseline"/>
        </w:rPr>
        <w:t>Technical Analysis</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end"/>
      </w:r>
      <w:r>
        <w:rPr>
          <w:rFonts w:hint="default" w:ascii="Georgia" w:hAnsi="Georgia" w:eastAsia="Georgia" w:cs="Georgia"/>
          <w:i w:val="0"/>
          <w:iCs w:val="0"/>
          <w:caps w:val="0"/>
          <w:color w:val="343434"/>
          <w:spacing w:val="0"/>
          <w:sz w:val="18"/>
          <w:szCs w:val="18"/>
          <w:bdr w:val="none" w:color="auto" w:sz="0" w:space="0"/>
          <w:shd w:val="clear" w:fill="FFFFFF"/>
          <w:vertAlign w:val="baseline"/>
        </w:rPr>
        <w:t> library, the </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begin"/>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instrText xml:space="preserve"> HYPERLINK "https://pypi.org/project/yfinance/" </w:instrTex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separate"/>
      </w:r>
      <w:r>
        <w:rPr>
          <w:rStyle w:val="8"/>
          <w:rFonts w:hint="default" w:ascii="Georgia" w:hAnsi="Georgia" w:eastAsia="Georgia" w:cs="Georgia"/>
          <w:i w:val="0"/>
          <w:iCs w:val="0"/>
          <w:caps w:val="0"/>
          <w:color w:val="008ABC"/>
          <w:spacing w:val="0"/>
          <w:sz w:val="18"/>
          <w:szCs w:val="18"/>
          <w:u w:val="single"/>
          <w:bdr w:val="none" w:color="auto" w:sz="0" w:space="0"/>
          <w:shd w:val="clear" w:fill="FFFFFF"/>
          <w:vertAlign w:val="baseline"/>
        </w:rPr>
        <w:t>yfinance</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end"/>
      </w:r>
      <w:r>
        <w:rPr>
          <w:rFonts w:hint="default" w:ascii="Georgia" w:hAnsi="Georgia" w:eastAsia="Georgia" w:cs="Georgia"/>
          <w:i w:val="0"/>
          <w:iCs w:val="0"/>
          <w:caps w:val="0"/>
          <w:color w:val="343434"/>
          <w:spacing w:val="0"/>
          <w:sz w:val="18"/>
          <w:szCs w:val="18"/>
          <w:bdr w:val="none" w:color="auto" w:sz="0" w:space="0"/>
          <w:shd w:val="clear" w:fill="FFFFFF"/>
          <w:vertAlign w:val="baseline"/>
        </w:rPr>
        <w:t> library, and the </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begin"/>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instrText xml:space="preserve"> HYPERLINK "https://github.com/ranaroussi/quantstats" </w:instrTex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separate"/>
      </w:r>
      <w:r>
        <w:rPr>
          <w:rStyle w:val="8"/>
          <w:rFonts w:hint="default" w:ascii="Georgia" w:hAnsi="Georgia" w:eastAsia="Georgia" w:cs="Georgia"/>
          <w:i w:val="0"/>
          <w:iCs w:val="0"/>
          <w:caps w:val="0"/>
          <w:color w:val="008ABC"/>
          <w:spacing w:val="0"/>
          <w:sz w:val="18"/>
          <w:szCs w:val="18"/>
          <w:u w:val="single"/>
          <w:bdr w:val="none" w:color="auto" w:sz="0" w:space="0"/>
          <w:shd w:val="clear" w:fill="FFFFFF"/>
          <w:vertAlign w:val="baseline"/>
        </w:rPr>
        <w:t>quantstats</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end"/>
      </w:r>
      <w:r>
        <w:rPr>
          <w:rFonts w:hint="default" w:ascii="Georgia" w:hAnsi="Georgia" w:eastAsia="Georgia" w:cs="Georgia"/>
          <w:i w:val="0"/>
          <w:iCs w:val="0"/>
          <w:caps w:val="0"/>
          <w:color w:val="343434"/>
          <w:spacing w:val="0"/>
          <w:sz w:val="18"/>
          <w:szCs w:val="18"/>
          <w:bdr w:val="none" w:color="auto" w:sz="0" w:space="0"/>
          <w:shd w:val="clear" w:fill="FFFFFF"/>
          <w:vertAlign w:val="baseline"/>
        </w:rPr>
        <w:t> library, all of which have been approached in my previous notebook, </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begin"/>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instrText xml:space="preserve"> HYPERLINK "https://www.kaggle.com/code/lusfernandotorres/data-science-for-financial-markets" </w:instrTex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separate"/>
      </w:r>
      <w:r>
        <w:rPr>
          <w:rStyle w:val="8"/>
          <w:rFonts w:hint="default" w:ascii="Georgia" w:hAnsi="Georgia" w:eastAsia="Georgia" w:cs="Georgia"/>
          <w:i w:val="0"/>
          <w:iCs w:val="0"/>
          <w:caps w:val="0"/>
          <w:color w:val="008ABC"/>
          <w:spacing w:val="0"/>
          <w:sz w:val="18"/>
          <w:szCs w:val="18"/>
          <w:u w:val="single"/>
          <w:bdr w:val="none" w:color="auto" w:sz="0" w:space="0"/>
          <w:shd w:val="clear" w:fill="FFFFFF"/>
          <w:vertAlign w:val="baseline"/>
        </w:rPr>
        <w:t>🤑 Data Science for Financial Markets 📈💰</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end"/>
      </w:r>
      <w:r>
        <w:rPr>
          <w:rFonts w:hint="default" w:ascii="Georgia" w:hAnsi="Georgia" w:eastAsia="Georgia" w:cs="Georgia"/>
          <w:i w:val="0"/>
          <w:iCs w:val="0"/>
          <w:caps w:val="0"/>
          <w:color w:val="343434"/>
          <w:spacing w:val="0"/>
          <w:sz w:val="18"/>
          <w:szCs w:val="18"/>
          <w:bdr w:val="none" w:color="auto" w:sz="0" w:space="0"/>
          <w:shd w:val="clear" w:fill="FFFFFF"/>
          <w:vertAlign w:val="baseline"/>
        </w:rPr>
        <w:t>.</w:t>
      </w:r>
    </w:p>
    <w:p w14:paraId="2603E1D6">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Importing Libraries</w:t>
      </w:r>
    </w:p>
    <w:p w14:paraId="5F549F85">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Data Handling</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pandas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as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pd</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numpy</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as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np</w:t>
      </w:r>
    </w:p>
    <w:p w14:paraId="47A8F25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Data Visualization</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matplotlib.pyplot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as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plt</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seaborn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as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sns</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plotly.express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as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px</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plotly.graph_objs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as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go</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plotly.subplots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as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sp</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from</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plotly.offline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init_notebook_modeinit_notebook_mode(connected</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True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0A618866">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Financial Data Analysis</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yfinance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as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yf</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ta</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quantstats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as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qs</w:t>
      </w:r>
    </w:p>
    <w:p w14:paraId="30FDD386">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xml:space="preserve"># Machine Learning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from</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sklearn.metrics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confusion_matrix, roc_auc_score, auc, roc_curve</w:t>
      </w:r>
    </w:p>
    <w:p w14:paraId="3A593E8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Classification ML algorithms</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from</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sklearn.linear_model</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LogisticRegression</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from</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xgboost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XGBClassifier</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from</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lightgbm</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LGBMClassifier</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from</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catboost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CatBoostClassifier</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from</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sklearn.ensemble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AdaBoostClassifier, RandomForestClassifier, GradientBoostingClassifier</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from</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sklearn.neural_network</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MLPClassifier</w:t>
      </w:r>
    </w:p>
    <w:p w14:paraId="2C3FF9C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Feature Selection</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from</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sklearn.feature_selection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SelectKBest, f_classif</w:t>
      </w:r>
    </w:p>
    <w:p w14:paraId="4F17CDD4">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Oversampling minority class for imbalanced datasets</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from</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imblearn.over_sampling</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SMOTE</w:t>
      </w:r>
    </w:p>
    <w:p w14:paraId="4FE131EA">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Feature Importance</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from</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sklearn.inspection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permutation_importance</w:t>
      </w:r>
    </w:p>
    <w:p w14:paraId="6AC5999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ascii="monospace" w:hAnsi="monospace" w:eastAsia="monospace" w:cs="monospace"/>
          <w:color w:val="3C4043"/>
          <w:sz w:val="14"/>
          <w:szCs w:val="14"/>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xml:space="preserve"># Hiding warnings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import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3C4043"/>
          <w:spacing w:val="0"/>
          <w:sz w:val="14"/>
          <w:szCs w:val="14"/>
          <w:bdr w:val="none" w:color="auto" w:sz="0" w:space="0"/>
          <w:shd w:val="clear" w:fill="F1F3F4"/>
          <w:vertAlign w:val="baseline"/>
        </w:rPr>
        <w:t>warnings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warnings</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filterwarnings(</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"ignore"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3F0B9B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2" w:beforeAutospacing="0" w:after="200" w:afterAutospacing="0" w:line="14" w:lineRule="atLeast"/>
        <w:ind w:left="0" w:right="0"/>
        <w:jc w:val="left"/>
        <w:textAlignment w:val="baseline"/>
        <w:rPr>
          <w:rFonts w:hint="default" w:ascii="Times New Roman" w:hAnsi="Times New Roman" w:cs="Times New Roman"/>
          <w:b/>
          <w:bCs/>
          <w:color w:val="343434"/>
          <w:spacing w:val="10"/>
          <w:sz w:val="38"/>
          <w:szCs w:val="38"/>
        </w:rPr>
      </w:pPr>
      <w:r>
        <w:rPr>
          <w:rFonts w:hint="default" w:ascii="Times New Roman" w:hAnsi="Times New Roman" w:cs="Times New Roman"/>
          <w:b/>
          <w:bCs/>
          <w:i w:val="0"/>
          <w:iCs w:val="0"/>
          <w:caps w:val="0"/>
          <w:color w:val="343434"/>
          <w:spacing w:val="10"/>
          <w:sz w:val="38"/>
          <w:szCs w:val="38"/>
          <w:bdr w:val="none" w:color="auto" w:sz="0" w:space="0"/>
          <w:shd w:val="clear" w:fill="FFFFFF"/>
          <w:vertAlign w:val="baseline"/>
        </w:rPr>
        <w:t>2 - Data Preprocessing</w:t>
      </w:r>
    </w:p>
    <w:p w14:paraId="3696492F">
      <w:pPr>
        <w:keepNext w:val="0"/>
        <w:keepLines w:val="0"/>
        <w:widowControl/>
        <w:suppressLineNumbers w:val="0"/>
        <w:pBdr>
          <w:top w:val="none" w:color="auto" w:sz="0" w:space="0"/>
          <w:left w:val="none" w:color="auto" w:sz="0" w:space="0"/>
          <w:bottom w:val="none" w:color="auto" w:sz="0" w:space="0"/>
          <w:right w:val="none" w:color="auto" w:sz="0" w:space="0"/>
        </w:pBdr>
        <w:shd w:val="clear" w:fill="DADCE0"/>
        <w:spacing w:before="160" w:beforeAutospacing="0" w:after="160" w:afterAutospacing="0" w:line="17" w:lineRule="atLeast"/>
        <w:ind w:left="0" w:right="0"/>
        <w:rPr>
          <w:color w:val="000000"/>
        </w:rPr>
      </w:pPr>
      <w:r>
        <w:rPr>
          <w:rFonts w:hint="default" w:ascii="Times New Roman" w:hAnsi="Times New Roman" w:cs="Times New Roman"/>
          <w:b/>
          <w:bCs/>
          <w:color w:val="343434"/>
          <w:spacing w:val="10"/>
          <w:sz w:val="38"/>
          <w:szCs w:val="38"/>
        </w:rPr>
        <w:pict>
          <v:rect id="_x0000_i1026" o:spt="1" style="height:1.5pt;width:417.7pt;" fillcolor="#000000" filled="t" stroked="f" coordsize="21600,21600" o:hr="t" o:hrstd="t" o:hrnoshade="t" o:hrpct="0" o:hralign="center">
            <v:path/>
            <v:fill on="t" focussize="0,0"/>
            <v:stroke on="f"/>
            <v:imagedata o:title=""/>
            <o:lock v:ext="edit"/>
            <w10:wrap type="none"/>
            <w10:anchorlock/>
          </v:rect>
        </w:pict>
      </w:r>
    </w:p>
    <w:p w14:paraId="3B41EA9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We have already seen machine learning techniques being applied to stocks and crypto in previous works. This time, we are going to use data containing historic prices for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Live Cattle Futures</w:t>
      </w:r>
      <w:r>
        <w:rPr>
          <w:rFonts w:hint="default" w:ascii="Georgia" w:hAnsi="Georgia" w:eastAsia="Georgia" w:cs="Georgia"/>
          <w:i w:val="0"/>
          <w:iCs w:val="0"/>
          <w:caps w:val="0"/>
          <w:color w:val="343434"/>
          <w:spacing w:val="0"/>
          <w:sz w:val="18"/>
          <w:szCs w:val="18"/>
          <w:bdr w:val="none" w:color="auto" w:sz="0" w:space="0"/>
          <w:shd w:val="clear" w:fill="FFFFFF"/>
          <w:vertAlign w:val="baseline"/>
        </w:rPr>
        <w:t>, negotiated at the Chicago Mercantile Exchange (CME), one of the largest derivatives exchanges in the world.</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Similarly to the most previous experiment in this series, we are going to use the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weekly</w:t>
      </w:r>
      <w:r>
        <w:rPr>
          <w:rFonts w:hint="default" w:ascii="Georgia" w:hAnsi="Georgia" w:eastAsia="Georgia" w:cs="Georgia"/>
          <w:i w:val="0"/>
          <w:iCs w:val="0"/>
          <w:caps w:val="0"/>
          <w:color w:val="343434"/>
          <w:spacing w:val="0"/>
          <w:sz w:val="18"/>
          <w:szCs w:val="18"/>
          <w:bdr w:val="none" w:color="auto" w:sz="0" w:space="0"/>
          <w:shd w:val="clear" w:fill="FFFFFF"/>
          <w:vertAlign w:val="baseline"/>
        </w:rPr>
        <w:t> interval period, in which each sample in the dataframe captures price and volume behaviours occured within a single week, from Monday to Friday.</w:t>
      </w:r>
    </w:p>
    <w:p w14:paraId="47D46364">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xml:space="preserve"># Loading Live Cattle weekly historic data </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lef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yf</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download(</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'LE=F'</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end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'2023-05-29'</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0F81FCF0">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interval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'1wk'</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1-week timeframe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lef</w:t>
      </w:r>
    </w:p>
    <w:p w14:paraId="4AE86FCC">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[*********************100%***********************]  1 of 1 completed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05" w:type="dxa"/>
          <w:left w:w="105" w:type="dxa"/>
          <w:bottom w:w="105" w:type="dxa"/>
          <w:right w:w="105" w:type="dxa"/>
        </w:tblCellMar>
      </w:tblPr>
      <w:tblGrid>
        <w:gridCol w:w="760"/>
        <w:gridCol w:w="760"/>
        <w:gridCol w:w="760"/>
        <w:gridCol w:w="760"/>
        <w:gridCol w:w="760"/>
        <w:gridCol w:w="760"/>
        <w:gridCol w:w="520"/>
      </w:tblGrid>
      <w:tr w14:paraId="023E9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81A63B7">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4F0E6C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Open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FDD45B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High</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F05FC7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Low</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714B4F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Close</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5B9459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Adj Close</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4BC36E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Volume</w:t>
            </w:r>
          </w:p>
        </w:tc>
      </w:tr>
      <w:tr w14:paraId="6B427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60045D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Date</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E42C89B">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E29306F">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7781C05">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CAFE7C1">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2983DBD">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9BBC50E">
            <w:pPr>
              <w:jc w:val="left"/>
              <w:rPr>
                <w:rFonts w:hint="eastAsia" w:ascii="宋体"/>
                <w:color w:val="3C4043"/>
                <w:sz w:val="12"/>
                <w:szCs w:val="12"/>
              </w:rPr>
            </w:pPr>
          </w:p>
        </w:tc>
      </w:tr>
      <w:tr w14:paraId="58566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BB7758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2002-03-04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184D71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74.675003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C7D977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75.900002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BC7707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74.025002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26A800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75.500000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04A56D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75.500000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F78A56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w:t>
            </w:r>
          </w:p>
        </w:tc>
      </w:tr>
      <w:tr w14:paraId="62CF5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497A1E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2002-03-11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85BBD8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75.800003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340352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75.824997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1F0BC9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73.000000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D94AB1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73.000000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817772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73.000000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756E85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w:t>
            </w:r>
          </w:p>
        </w:tc>
      </w:tr>
      <w:tr w14:paraId="03635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5AE9D3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2002-03-18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A14342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72.074997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6F7FC0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72.425003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1B189D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69.775002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DEAF12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69.775002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BCE06F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69.775002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F48072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w:t>
            </w:r>
          </w:p>
        </w:tc>
      </w:tr>
      <w:tr w14:paraId="02391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5BDE2E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2002-03-25</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46A314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69.699997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A26B62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71.099998</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73BA29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69.699997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24CC74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70.425003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AAD0AD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70.425003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C3A2A8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w:t>
            </w:r>
          </w:p>
        </w:tc>
      </w:tr>
      <w:tr w14:paraId="100E9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2886A6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2002-04-01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6A953C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71.625000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9AC296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71.925003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1C9C08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68.675003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3F052F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68.675003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436AFE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68.675003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8185C4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w:t>
            </w:r>
          </w:p>
        </w:tc>
      </w:tr>
      <w:tr w14:paraId="0C520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5548FA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B389AF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4439C2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FBE69E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B97067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8EDCB9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4D9456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r>
      <w:tr w14:paraId="174F9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147237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2023-04-24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46C7AF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173.300003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8AEBBF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177.100006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A1665B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173.300003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D9C6A5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175.175003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8A7FC1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175.175003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00FFDF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22408</w:t>
            </w:r>
          </w:p>
        </w:tc>
      </w:tr>
      <w:tr w14:paraId="12529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07A738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2023-05-01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E45242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165.199997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BEED2B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165.774994</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052082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161.199997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A39364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161.925003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299453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161.925003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CD6AD9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159655</w:t>
            </w:r>
          </w:p>
        </w:tc>
      </w:tr>
      <w:tr w14:paraId="459B9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784A6B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2023-05-08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26EFA0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161.925003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9C20F3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164.625000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752CA6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161.774994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180391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164.399994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320D22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164.399994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ACDE3A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178222</w:t>
            </w:r>
          </w:p>
        </w:tc>
      </w:tr>
      <w:tr w14:paraId="60935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E22205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2023-05-15</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8BC774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164.625000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433EF0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166.225006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414C4F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162.925003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6CA520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165.725006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ED9895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165.725006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9D67A2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81789</w:t>
            </w:r>
          </w:p>
        </w:tc>
      </w:tr>
      <w:tr w14:paraId="1AD5F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20C711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2023-05-22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8B6384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165.649994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EAB295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168.399994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32480F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163.649994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E99934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167.350006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139791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167.350006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79C904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55489</w:t>
            </w:r>
          </w:p>
        </w:tc>
      </w:tr>
    </w:tbl>
    <w:p w14:paraId="68DB46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60" w:afterAutospacing="0" w:line="17" w:lineRule="atLeast"/>
        <w:ind w:left="0" w:right="0"/>
        <w:jc w:val="left"/>
        <w:textAlignment w:val="baseline"/>
        <w:rPr>
          <w:rFonts w:ascii="sans-serif" w:hAnsi="sans-serif" w:eastAsia="sans-serif" w:cs="sans-serif"/>
          <w:color w:val="5F6368"/>
          <w:sz w:val="14"/>
          <w:szCs w:val="14"/>
        </w:rPr>
      </w:pPr>
      <w:r>
        <w:rPr>
          <w:rFonts w:hint="default" w:ascii="sans-serif" w:hAnsi="sans-serif" w:eastAsia="sans-serif" w:cs="sans-serif"/>
          <w:i w:val="0"/>
          <w:iCs w:val="0"/>
          <w:caps w:val="0"/>
          <w:color w:val="5F6368"/>
          <w:spacing w:val="0"/>
          <w:sz w:val="14"/>
          <w:szCs w:val="14"/>
          <w:bdr w:val="none" w:color="auto" w:sz="0" w:space="0"/>
          <w:vertAlign w:val="baseline"/>
        </w:rPr>
        <w:t>1104 rows × 6 columns</w:t>
      </w:r>
    </w:p>
    <w:p w14:paraId="6D9554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By looking at the dataframe above, it's possible to see that the data avilable for Live Cattle Futures ranges from March 4ᵗʰ, 2002 up until the selected end date at May 29ᵗʰ, 2023.</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Using Plotly, we can plot a Candlestick chart to see how prices for Live Cattle Futures have evolved throughout the past 20 years.</w:t>
      </w:r>
    </w:p>
    <w:p w14:paraId="0435D14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firstLine="0"/>
        <w:jc w:val="left"/>
        <w:textAlignment w:val="center"/>
        <w:rPr>
          <w:rFonts w:hint="default" w:ascii="Verdana" w:hAnsi="Verdana" w:eastAsia="Verdana" w:cs="Verdana"/>
          <w:i w:val="0"/>
          <w:iCs w:val="0"/>
          <w:caps w:val="0"/>
          <w:color w:val="3C4043"/>
          <w:spacing w:val="0"/>
          <w:sz w:val="14"/>
          <w:szCs w:val="14"/>
        </w:rPr>
      </w:pP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begin"/>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instrText xml:space="preserve"> HYPERLINK "https://plotly.com/" \t "https://www.kaggleusercontent.com/kf/132669283/eyJhbGciOiJkaXIiLCJlbmMiOiJBMTI4Q0JDLUhTMjU2In0..q7MO3ZgKkxg9ed_mUuDrkQ.5D1dD2cderzJat9GZPLj6chPxMqyrQF6K5pkf_nF_vVd54FDvXPL5bK6uqHiUwwo0rAsmbXSCjkP0swpb27O3Fash0LR3_W8moabnaHWpdmETGjzvMble6q3AuOnR7WafxHTQD7QqUOKdt06a4_HU5mJ9tVd5RiVqkVJ2sJZstkyqWoAOVXgfyalML0p2-ql53lqFxhAsAM0nU2rPx0gyO774qV8S18_P9fctpVqQ-g2dqf6tB5GGYxYg4S4Ha2iHnD8PV8bEI3MPJe9CmSSkBd1a4QDR_RpvOA7G-sd_6YJA7hjiO7RlPK1JOO3uYCbuvpQnAFc068iwpvLpN5dn_U21bJayJpjJ6eGLVF2V7DV0boWVPYnur_DRuDhDOlZ2RHdcN0Xs268hJf6qUC5BgKUxO8tcXtb2Mc4IfqGaMKseuN4JXSMc35tbpTYiHrmTeVJje_rD7KV2MSOPghY10iIUTjqiA_4f63rGEfFVf7JlmtokD28ZFjd7PeYr8A71w_9z0r17KUFohfcB9MU3bvkMDcxqjCTNg2h83ETSBlvI1Pmmq7i7IwrwWUMA3Hd5ybV3queom_kVcgsr_slgguaGmGwJDIt_FP6wUag8QNAXMPKOpcXEZwTN-IjM4WsrFPXArkFHL-jnECFx4oBzIAYISvj7mbRNl7oHdN5HLc.4HsqTFrQAK3EHTlDXsGpQw/_blank" </w:instrText>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separate"/>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end"/>
      </w:r>
    </w:p>
    <w:p w14:paraId="4CE18E2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We can observe different price behaviors during the analyzed period. For instance, between 2003 and 2011, prices exhibited a sideways movement, ranging between USD 77.00 and USD 100.00 per contract, approximately. After a breakout in 2011, prices started an upward trend, reaching a peak of around USD 170.00 in November 2014.</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From late 2014 to October 2016, prices experienced a downward trend, ultimately reaching the USD 95.00 mark, and remaining in a sideways range once again. Since March 2022, however, a new upward trend has emerged, which appears to be still ongoing as of May 2023.</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In the next cell, we are going to split the dataframe into training and testing sets, segregating data from 2002 to 2012 for training, and from 2013 to 2023 for testing.</w:t>
      </w:r>
    </w:p>
    <w:p w14:paraId="20B5931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#Splitting data into training &amp; testing sets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train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lef[lef</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index</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year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&lt;=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2012</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test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lef[lef</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index</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year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&gt;=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2013</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0C2E4A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2" w:beforeAutospacing="0" w:after="200" w:afterAutospacing="0" w:line="14" w:lineRule="atLeast"/>
        <w:ind w:left="0" w:right="0"/>
        <w:jc w:val="left"/>
        <w:textAlignment w:val="baseline"/>
        <w:rPr>
          <w:rFonts w:hint="default" w:ascii="Times New Roman" w:hAnsi="Times New Roman" w:cs="Times New Roman"/>
          <w:b/>
          <w:bCs/>
          <w:color w:val="343434"/>
          <w:spacing w:val="10"/>
          <w:sz w:val="38"/>
          <w:szCs w:val="38"/>
        </w:rPr>
      </w:pPr>
      <w:r>
        <w:rPr>
          <w:rFonts w:hint="default" w:ascii="Times New Roman" w:hAnsi="Times New Roman" w:cs="Times New Roman"/>
          <w:b/>
          <w:bCs/>
          <w:i w:val="0"/>
          <w:iCs w:val="0"/>
          <w:caps w:val="0"/>
          <w:color w:val="343434"/>
          <w:spacing w:val="10"/>
          <w:sz w:val="38"/>
          <w:szCs w:val="38"/>
          <w:bdr w:val="none" w:color="auto" w:sz="0" w:space="0"/>
          <w:shd w:val="clear" w:fill="FFFFFF"/>
          <w:vertAlign w:val="baseline"/>
        </w:rPr>
        <w:t>3 - Feature Engineering</w:t>
      </w:r>
    </w:p>
    <w:p w14:paraId="4E6031D8">
      <w:pPr>
        <w:keepNext w:val="0"/>
        <w:keepLines w:val="0"/>
        <w:widowControl/>
        <w:suppressLineNumbers w:val="0"/>
        <w:pBdr>
          <w:top w:val="none" w:color="auto" w:sz="0" w:space="0"/>
          <w:left w:val="none" w:color="auto" w:sz="0" w:space="0"/>
          <w:bottom w:val="none" w:color="auto" w:sz="0" w:space="0"/>
          <w:right w:val="none" w:color="auto" w:sz="0" w:space="0"/>
        </w:pBdr>
        <w:shd w:val="clear" w:fill="DADCE0"/>
        <w:spacing w:before="160" w:beforeAutospacing="0" w:after="160" w:afterAutospacing="0" w:line="17" w:lineRule="atLeast"/>
        <w:ind w:left="0" w:right="0"/>
        <w:rPr>
          <w:color w:val="000000"/>
        </w:rPr>
      </w:pPr>
      <w:r>
        <w:rPr>
          <w:rFonts w:hint="default" w:ascii="Times New Roman" w:hAnsi="Times New Roman" w:cs="Times New Roman"/>
          <w:b/>
          <w:bCs/>
          <w:color w:val="343434"/>
          <w:spacing w:val="10"/>
          <w:sz w:val="38"/>
          <w:szCs w:val="38"/>
        </w:rPr>
        <w:pict>
          <v:rect id="_x0000_i1027" o:spt="1" style="height:1.5pt;width:417.7pt;" fillcolor="#000000" filled="t" stroked="f" coordsize="21600,21600" o:hr="t" o:hrstd="t" o:hrnoshade="t" o:hrpct="0" o:hralign="center">
            <v:path/>
            <v:fill on="t" focussize="0,0"/>
            <v:stroke on="f"/>
            <v:imagedata o:title=""/>
            <o:lock v:ext="edit"/>
            <w10:wrap type="none"/>
            <w10:anchorlock/>
          </v:rect>
        </w:pict>
      </w:r>
    </w:p>
    <w:p w14:paraId="3813E1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In this next step, I am going to define a function called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new_features</w:t>
      </w:r>
      <w:r>
        <w:rPr>
          <w:rFonts w:hint="default" w:ascii="Georgia" w:hAnsi="Georgia" w:eastAsia="Georgia" w:cs="Georgia"/>
          <w:i w:val="0"/>
          <w:iCs w:val="0"/>
          <w:caps w:val="0"/>
          <w:color w:val="343434"/>
          <w:spacing w:val="0"/>
          <w:sz w:val="18"/>
          <w:szCs w:val="18"/>
          <w:bdr w:val="none" w:color="auto" w:sz="0" w:space="0"/>
          <w:shd w:val="clear" w:fill="FFFFFF"/>
          <w:vertAlign w:val="baseline"/>
        </w:rPr>
        <w:t>, which will perform numerous operations in the data we have downloaded to create new features to improve the predictive power of our machine learning algorithms.</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The features I have developed here are extremely similar to those generated during feature engineering in the </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begin"/>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instrText xml:space="preserve"> HYPERLINK "https://www.kaggle.com/code/lusfernandotorres/trading-with-machine-learning-weekly-returns" </w:instrTex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separate"/>
      </w:r>
      <w:r>
        <w:rPr>
          <w:rStyle w:val="8"/>
          <w:rFonts w:hint="default" w:ascii="Georgia" w:hAnsi="Georgia" w:eastAsia="Georgia" w:cs="Georgia"/>
          <w:i w:val="0"/>
          <w:iCs w:val="0"/>
          <w:caps w:val="0"/>
          <w:color w:val="008ABC"/>
          <w:spacing w:val="0"/>
          <w:sz w:val="18"/>
          <w:szCs w:val="18"/>
          <w:u w:val="single"/>
          <w:bdr w:val="none" w:color="auto" w:sz="0" w:space="0"/>
          <w:shd w:val="clear" w:fill="FFFFFF"/>
          <w:vertAlign w:val="baseline"/>
        </w:rPr>
        <w:t>🤖 Trading with Machine Learning: Weekly Returns</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end"/>
      </w:r>
      <w:r>
        <w:rPr>
          <w:rFonts w:hint="default" w:ascii="Georgia" w:hAnsi="Georgia" w:eastAsia="Georgia" w:cs="Georgia"/>
          <w:i w:val="0"/>
          <w:iCs w:val="0"/>
          <w:caps w:val="0"/>
          <w:color w:val="343434"/>
          <w:spacing w:val="0"/>
          <w:sz w:val="18"/>
          <w:szCs w:val="18"/>
          <w:bdr w:val="none" w:color="auto" w:sz="0" w:space="0"/>
          <w:shd w:val="clear" w:fill="FFFFFF"/>
          <w:vertAlign w:val="baseline"/>
        </w:rPr>
        <w:t> notebook. If you wish to obtain further details regarding each of these features, I suggest you to click on the provided link to see the explanations on their functionality and implications.</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Here, I will only delve deeper into the two most relevant features we are going to use to create our target variable. First, is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ema8</w:t>
      </w:r>
      <w:r>
        <w:rPr>
          <w:rFonts w:hint="default" w:ascii="Georgia" w:hAnsi="Georgia" w:eastAsia="Georgia" w:cs="Georgia"/>
          <w:i w:val="0"/>
          <w:iCs w:val="0"/>
          <w:caps w:val="0"/>
          <w:color w:val="343434"/>
          <w:spacing w:val="0"/>
          <w:sz w:val="18"/>
          <w:szCs w:val="18"/>
          <w:bdr w:val="none" w:color="auto" w:sz="0" w:space="0"/>
          <w:shd w:val="clear" w:fill="FFFFFF"/>
          <w:vertAlign w:val="baseline"/>
        </w:rPr>
        <w:t> which is given by the following formula:</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ascii="MJXc-TeX-math-Iw" w:hAnsi="MJXc-TeX-math-Iw" w:eastAsia="MJXc-TeX-math-Iw" w:cs="MJXc-TeX-math-Iw"/>
          <w:b w:val="0"/>
          <w:bCs w:val="0"/>
          <w:i w:val="0"/>
          <w:iCs w:val="0"/>
          <w:caps w:val="0"/>
          <w:color w:val="343434"/>
          <w:spacing w:val="0"/>
          <w:sz w:val="19"/>
          <w:szCs w:val="19"/>
          <w:bdr w:val="none" w:color="auto" w:sz="0" w:space="0"/>
          <w:shd w:val="clear" w:fill="FFFFFF"/>
          <w:vertAlign w:val="baseline"/>
        </w:rPr>
        <w:t>E</w:t>
      </w:r>
      <w:r>
        <w:rPr>
          <w:rFonts w:hint="default" w:ascii="MJXc-TeX-math-Iw" w:hAnsi="MJXc-TeX-math-Iw" w:eastAsia="MJXc-TeX-math-Iw" w:cs="MJXc-TeX-math-Iw"/>
          <w:b w:val="0"/>
          <w:bCs w:val="0"/>
          <w:i w:val="0"/>
          <w:iCs w:val="0"/>
          <w:caps w:val="0"/>
          <w:color w:val="343434"/>
          <w:spacing w:val="0"/>
          <w:sz w:val="19"/>
          <w:szCs w:val="19"/>
          <w:bdr w:val="none" w:color="auto" w:sz="0" w:space="0"/>
          <w:shd w:val="clear" w:fill="FFFFFF"/>
          <w:vertAlign w:val="baseline"/>
        </w:rPr>
        <w:t>MA</w:t>
      </w:r>
      <w:r>
        <w:rPr>
          <w:rFonts w:hint="default" w:ascii="MJXc-TeX-math-Iw" w:hAnsi="MJXc-TeX-math-Iw" w:eastAsia="MJXc-TeX-math-Iw" w:cs="MJXc-TeX-math-Iw"/>
          <w:b w:val="0"/>
          <w:bCs w:val="0"/>
          <w:i w:val="0"/>
          <w:iCs w:val="0"/>
          <w:caps w:val="0"/>
          <w:color w:val="343434"/>
          <w:spacing w:val="0"/>
          <w:sz w:val="13"/>
          <w:szCs w:val="13"/>
          <w:bdr w:val="none" w:color="auto" w:sz="0" w:space="0"/>
          <w:shd w:val="clear" w:fill="FFFFFF"/>
          <w:vertAlign w:val="baseline"/>
        </w:rPr>
        <w:t>t</w:t>
      </w:r>
      <w:r>
        <w:rPr>
          <w:rFonts w:ascii="MJXc-TeX-main-Rw" w:hAnsi="MJXc-TeX-main-Rw" w:eastAsia="MJXc-TeX-main-Rw" w:cs="MJXc-TeX-main-Rw"/>
          <w:b w:val="0"/>
          <w:bCs w:val="0"/>
          <w:i w:val="0"/>
          <w:iCs w:val="0"/>
          <w:caps w:val="0"/>
          <w:color w:val="343434"/>
          <w:spacing w:val="0"/>
          <w:sz w:val="19"/>
          <w:szCs w:val="19"/>
          <w:bdr w:val="none" w:color="auto" w:sz="0" w:space="0"/>
          <w:shd w:val="clear" w:fill="FFFFFF"/>
          <w:vertAlign w:val="baseline"/>
        </w:rPr>
        <w:t>=</w:t>
      </w:r>
      <w:r>
        <w:rPr>
          <w:rFonts w:hint="default" w:ascii="MJXc-TeX-math-Iw" w:hAnsi="MJXc-TeX-math-Iw" w:eastAsia="MJXc-TeX-math-Iw" w:cs="MJXc-TeX-math-Iw"/>
          <w:b w:val="0"/>
          <w:bCs w:val="0"/>
          <w:i w:val="0"/>
          <w:iCs w:val="0"/>
          <w:caps w:val="0"/>
          <w:color w:val="343434"/>
          <w:spacing w:val="0"/>
          <w:sz w:val="19"/>
          <w:szCs w:val="19"/>
          <w:bdr w:val="none" w:color="auto" w:sz="0" w:space="0"/>
          <w:shd w:val="clear" w:fill="FFFFFF"/>
          <w:vertAlign w:val="baseline"/>
        </w:rPr>
        <w:t>α</w:t>
      </w:r>
      <w:r>
        <w:rPr>
          <w:rFonts w:hint="default" w:ascii="MJXc-TeX-main-Rw" w:hAnsi="MJXc-TeX-main-Rw" w:eastAsia="MJXc-TeX-main-Rw" w:cs="MJXc-TeX-main-Rw"/>
          <w:b w:val="0"/>
          <w:bCs w:val="0"/>
          <w:i w:val="0"/>
          <w:iCs w:val="0"/>
          <w:caps w:val="0"/>
          <w:color w:val="343434"/>
          <w:spacing w:val="0"/>
          <w:sz w:val="19"/>
          <w:szCs w:val="19"/>
          <w:bdr w:val="none" w:color="auto" w:sz="0" w:space="0"/>
          <w:shd w:val="clear" w:fill="FFFFFF"/>
          <w:vertAlign w:val="baseline"/>
        </w:rPr>
        <w:t>⋅</w:t>
      </w:r>
      <w:r>
        <w:rPr>
          <w:rFonts w:hint="default" w:ascii="MJXc-TeX-math-Iw" w:hAnsi="MJXc-TeX-math-Iw" w:eastAsia="MJXc-TeX-math-Iw" w:cs="MJXc-TeX-math-Iw"/>
          <w:b w:val="0"/>
          <w:bCs w:val="0"/>
          <w:i w:val="0"/>
          <w:iCs w:val="0"/>
          <w:caps w:val="0"/>
          <w:color w:val="343434"/>
          <w:spacing w:val="0"/>
          <w:sz w:val="19"/>
          <w:szCs w:val="19"/>
          <w:bdr w:val="none" w:color="auto" w:sz="0" w:space="0"/>
          <w:shd w:val="clear" w:fill="FFFFFF"/>
          <w:vertAlign w:val="baseline"/>
        </w:rPr>
        <w:t>X</w:t>
      </w:r>
      <w:r>
        <w:rPr>
          <w:rFonts w:hint="default" w:ascii="MJXc-TeX-math-Iw" w:hAnsi="MJXc-TeX-math-Iw" w:eastAsia="MJXc-TeX-math-Iw" w:cs="MJXc-TeX-math-Iw"/>
          <w:b w:val="0"/>
          <w:bCs w:val="0"/>
          <w:i w:val="0"/>
          <w:iCs w:val="0"/>
          <w:caps w:val="0"/>
          <w:color w:val="343434"/>
          <w:spacing w:val="0"/>
          <w:sz w:val="13"/>
          <w:szCs w:val="13"/>
          <w:bdr w:val="none" w:color="auto" w:sz="0" w:space="0"/>
          <w:shd w:val="clear" w:fill="FFFFFF"/>
          <w:vertAlign w:val="baseline"/>
        </w:rPr>
        <w:t>t</w:t>
      </w:r>
      <w:r>
        <w:rPr>
          <w:rFonts w:hint="default" w:ascii="MJXc-TeX-main-Rw" w:hAnsi="MJXc-TeX-main-Rw" w:eastAsia="MJXc-TeX-main-Rw" w:cs="MJXc-TeX-main-Rw"/>
          <w:b w:val="0"/>
          <w:bCs w:val="0"/>
          <w:i w:val="0"/>
          <w:iCs w:val="0"/>
          <w:caps w:val="0"/>
          <w:color w:val="343434"/>
          <w:spacing w:val="0"/>
          <w:sz w:val="19"/>
          <w:szCs w:val="19"/>
          <w:bdr w:val="none" w:color="auto" w:sz="0" w:space="0"/>
          <w:shd w:val="clear" w:fill="FFFFFF"/>
          <w:vertAlign w:val="baseline"/>
        </w:rPr>
        <w:t>+(1−</w:t>
      </w:r>
      <w:r>
        <w:rPr>
          <w:rFonts w:hint="default" w:ascii="MJXc-TeX-math-Iw" w:hAnsi="MJXc-TeX-math-Iw" w:eastAsia="MJXc-TeX-math-Iw" w:cs="MJXc-TeX-math-Iw"/>
          <w:b w:val="0"/>
          <w:bCs w:val="0"/>
          <w:i w:val="0"/>
          <w:iCs w:val="0"/>
          <w:caps w:val="0"/>
          <w:color w:val="343434"/>
          <w:spacing w:val="0"/>
          <w:sz w:val="19"/>
          <w:szCs w:val="19"/>
          <w:bdr w:val="none" w:color="auto" w:sz="0" w:space="0"/>
          <w:shd w:val="clear" w:fill="FFFFFF"/>
          <w:vertAlign w:val="baseline"/>
        </w:rPr>
        <w:t>α</w:t>
      </w:r>
      <w:r>
        <w:rPr>
          <w:rFonts w:hint="default" w:ascii="MJXc-TeX-main-Rw" w:hAnsi="MJXc-TeX-main-Rw" w:eastAsia="MJXc-TeX-main-Rw" w:cs="MJXc-TeX-main-Rw"/>
          <w:b w:val="0"/>
          <w:bCs w:val="0"/>
          <w:i w:val="0"/>
          <w:iCs w:val="0"/>
          <w:caps w:val="0"/>
          <w:color w:val="343434"/>
          <w:spacing w:val="0"/>
          <w:sz w:val="19"/>
          <w:szCs w:val="19"/>
          <w:bdr w:val="none" w:color="auto" w:sz="0" w:space="0"/>
          <w:shd w:val="clear" w:fill="FFFFFF"/>
          <w:vertAlign w:val="baseline"/>
        </w:rPr>
        <w:t>)⋅</w:t>
      </w:r>
      <w:r>
        <w:rPr>
          <w:rFonts w:hint="default" w:ascii="MJXc-TeX-math-Iw" w:hAnsi="MJXc-TeX-math-Iw" w:eastAsia="MJXc-TeX-math-Iw" w:cs="MJXc-TeX-math-Iw"/>
          <w:b w:val="0"/>
          <w:bCs w:val="0"/>
          <w:i w:val="0"/>
          <w:iCs w:val="0"/>
          <w:caps w:val="0"/>
          <w:color w:val="343434"/>
          <w:spacing w:val="0"/>
          <w:sz w:val="19"/>
          <w:szCs w:val="19"/>
          <w:bdr w:val="none" w:color="auto" w:sz="0" w:space="0"/>
          <w:shd w:val="clear" w:fill="FFFFFF"/>
          <w:vertAlign w:val="baseline"/>
        </w:rPr>
        <w:t>EMA</w:t>
      </w:r>
      <w:r>
        <w:rPr>
          <w:rFonts w:hint="default" w:ascii="MJXc-TeX-math-Iw" w:hAnsi="MJXc-TeX-math-Iw" w:eastAsia="MJXc-TeX-math-Iw" w:cs="MJXc-TeX-math-Iw"/>
          <w:b w:val="0"/>
          <w:bCs w:val="0"/>
          <w:i w:val="0"/>
          <w:iCs w:val="0"/>
          <w:caps w:val="0"/>
          <w:color w:val="343434"/>
          <w:spacing w:val="0"/>
          <w:sz w:val="13"/>
          <w:szCs w:val="13"/>
          <w:bdr w:val="none" w:color="auto" w:sz="0" w:space="0"/>
          <w:shd w:val="clear" w:fill="FFFFFF"/>
          <w:vertAlign w:val="baseline"/>
        </w:rPr>
        <w:t>t</w:t>
      </w:r>
      <w:r>
        <w:rPr>
          <w:rFonts w:hint="default" w:ascii="MJXc-TeX-main-Rw" w:hAnsi="MJXc-TeX-main-Rw" w:eastAsia="MJXc-TeX-main-Rw" w:cs="MJXc-TeX-main-Rw"/>
          <w:b w:val="0"/>
          <w:bCs w:val="0"/>
          <w:i w:val="0"/>
          <w:iCs w:val="0"/>
          <w:caps w:val="0"/>
          <w:color w:val="343434"/>
          <w:spacing w:val="0"/>
          <w:sz w:val="13"/>
          <w:szCs w:val="13"/>
          <w:bdr w:val="none" w:color="auto" w:sz="0" w:space="0"/>
          <w:shd w:val="clear" w:fill="FFFFFF"/>
          <w:vertAlign w:val="baseline"/>
        </w:rPr>
        <w:t>−1</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Where:</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MJXc-TeX-math-Iw" w:hAnsi="MJXc-TeX-math-Iw" w:eastAsia="MJXc-TeX-math-Iw" w:cs="MJXc-TeX-math-Iw"/>
          <w:b w:val="0"/>
          <w:bCs w:val="0"/>
          <w:i w:val="0"/>
          <w:iCs w:val="0"/>
          <w:caps w:val="0"/>
          <w:color w:val="343434"/>
          <w:spacing w:val="0"/>
          <w:sz w:val="19"/>
          <w:szCs w:val="19"/>
          <w:bdr w:val="none" w:color="auto" w:sz="0" w:space="0"/>
          <w:shd w:val="clear" w:fill="FFFFFF"/>
          <w:vertAlign w:val="baseline"/>
        </w:rPr>
        <w:t>EMA</w:t>
      </w:r>
      <w:r>
        <w:rPr>
          <w:rFonts w:hint="default" w:ascii="MJXc-TeX-math-Iw" w:hAnsi="MJXc-TeX-math-Iw" w:eastAsia="MJXc-TeX-math-Iw" w:cs="MJXc-TeX-math-Iw"/>
          <w:b w:val="0"/>
          <w:bCs w:val="0"/>
          <w:i w:val="0"/>
          <w:iCs w:val="0"/>
          <w:caps w:val="0"/>
          <w:color w:val="343434"/>
          <w:spacing w:val="0"/>
          <w:sz w:val="13"/>
          <w:szCs w:val="13"/>
          <w:bdr w:val="none" w:color="auto" w:sz="0" w:space="0"/>
          <w:shd w:val="clear" w:fill="FFFFFF"/>
          <w:vertAlign w:val="baseline"/>
        </w:rPr>
        <w:t>t</w:t>
      </w:r>
      <w:r>
        <w:rPr>
          <w:rFonts w:hint="default" w:ascii="Georgia" w:hAnsi="Georgia" w:eastAsia="Georgia" w:cs="Georgia"/>
          <w:i w:val="0"/>
          <w:iCs w:val="0"/>
          <w:caps w:val="0"/>
          <w:color w:val="343434"/>
          <w:spacing w:val="0"/>
          <w:sz w:val="18"/>
          <w:szCs w:val="18"/>
          <w:bdr w:val="none" w:color="auto" w:sz="0" w:space="0"/>
          <w:shd w:val="clear" w:fill="FFFFFF"/>
          <w:vertAlign w:val="baseline"/>
        </w:rPr>
        <w:t> = is the EMA value at time </w:t>
      </w:r>
      <w:r>
        <w:rPr>
          <w:rFonts w:hint="default" w:ascii="MJXc-TeX-math-Iw" w:hAnsi="MJXc-TeX-math-Iw" w:eastAsia="MJXc-TeX-math-Iw" w:cs="MJXc-TeX-math-Iw"/>
          <w:b w:val="0"/>
          <w:bCs w:val="0"/>
          <w:i w:val="0"/>
          <w:iCs w:val="0"/>
          <w:caps w:val="0"/>
          <w:color w:val="343434"/>
          <w:spacing w:val="0"/>
          <w:sz w:val="13"/>
          <w:szCs w:val="13"/>
          <w:bdr w:val="none" w:color="auto" w:sz="0" w:space="0"/>
          <w:shd w:val="clear" w:fill="FFFFFF"/>
          <w:vertAlign w:val="baseline"/>
        </w:rPr>
        <w:t>t</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MJXc-TeX-math-Iw" w:hAnsi="MJXc-TeX-math-Iw" w:eastAsia="MJXc-TeX-math-Iw" w:cs="MJXc-TeX-math-Iw"/>
          <w:b w:val="0"/>
          <w:bCs w:val="0"/>
          <w:i w:val="0"/>
          <w:iCs w:val="0"/>
          <w:caps w:val="0"/>
          <w:color w:val="343434"/>
          <w:spacing w:val="0"/>
          <w:sz w:val="19"/>
          <w:szCs w:val="19"/>
          <w:bdr w:val="none" w:color="auto" w:sz="0" w:space="0"/>
          <w:shd w:val="clear" w:fill="FFFFFF"/>
          <w:vertAlign w:val="baseline"/>
        </w:rPr>
        <w:t>X</w:t>
      </w:r>
      <w:r>
        <w:rPr>
          <w:rFonts w:hint="default" w:ascii="MJXc-TeX-math-Iw" w:hAnsi="MJXc-TeX-math-Iw" w:eastAsia="MJXc-TeX-math-Iw" w:cs="MJXc-TeX-math-Iw"/>
          <w:b w:val="0"/>
          <w:bCs w:val="0"/>
          <w:i w:val="0"/>
          <w:iCs w:val="0"/>
          <w:caps w:val="0"/>
          <w:color w:val="343434"/>
          <w:spacing w:val="0"/>
          <w:sz w:val="13"/>
          <w:szCs w:val="13"/>
          <w:bdr w:val="none" w:color="auto" w:sz="0" w:space="0"/>
          <w:shd w:val="clear" w:fill="FFFFFF"/>
          <w:vertAlign w:val="baseline"/>
        </w:rPr>
        <w:t>t</w:t>
      </w:r>
      <w:r>
        <w:rPr>
          <w:rFonts w:hint="default" w:ascii="Georgia" w:hAnsi="Georgia" w:eastAsia="Georgia" w:cs="Georgia"/>
          <w:i w:val="0"/>
          <w:iCs w:val="0"/>
          <w:caps w:val="0"/>
          <w:color w:val="343434"/>
          <w:spacing w:val="0"/>
          <w:sz w:val="18"/>
          <w:szCs w:val="18"/>
          <w:bdr w:val="none" w:color="auto" w:sz="0" w:space="0"/>
          <w:shd w:val="clear" w:fill="FFFFFF"/>
          <w:vertAlign w:val="baseline"/>
        </w:rPr>
        <w:t> = Is the price at time </w:t>
      </w:r>
      <w:r>
        <w:rPr>
          <w:rFonts w:hint="default" w:ascii="MJXc-TeX-math-Iw" w:hAnsi="MJXc-TeX-math-Iw" w:eastAsia="MJXc-TeX-math-Iw" w:cs="MJXc-TeX-math-Iw"/>
          <w:b w:val="0"/>
          <w:bCs w:val="0"/>
          <w:i w:val="0"/>
          <w:iCs w:val="0"/>
          <w:caps w:val="0"/>
          <w:color w:val="343434"/>
          <w:spacing w:val="0"/>
          <w:sz w:val="13"/>
          <w:szCs w:val="13"/>
          <w:bdr w:val="none" w:color="auto" w:sz="0" w:space="0"/>
          <w:shd w:val="clear" w:fill="FFFFFF"/>
          <w:vertAlign w:val="baseline"/>
        </w:rPr>
        <w:t>t</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MJXc-TeX-math-Iw" w:hAnsi="MJXc-TeX-math-Iw" w:eastAsia="MJXc-TeX-math-Iw" w:cs="MJXc-TeX-math-Iw"/>
          <w:b w:val="0"/>
          <w:bCs w:val="0"/>
          <w:i w:val="0"/>
          <w:iCs w:val="0"/>
          <w:caps w:val="0"/>
          <w:color w:val="343434"/>
          <w:spacing w:val="0"/>
          <w:sz w:val="19"/>
          <w:szCs w:val="19"/>
          <w:bdr w:val="none" w:color="auto" w:sz="0" w:space="0"/>
          <w:shd w:val="clear" w:fill="FFFFFF"/>
          <w:vertAlign w:val="baseline"/>
        </w:rPr>
        <w:t>α</w:t>
      </w:r>
      <w:r>
        <w:rPr>
          <w:rFonts w:hint="default" w:ascii="Georgia" w:hAnsi="Georgia" w:eastAsia="Georgia" w:cs="Georgia"/>
          <w:i w:val="0"/>
          <w:iCs w:val="0"/>
          <w:caps w:val="0"/>
          <w:color w:val="343434"/>
          <w:spacing w:val="0"/>
          <w:sz w:val="18"/>
          <w:szCs w:val="18"/>
          <w:bdr w:val="none" w:color="auto" w:sz="0" w:space="0"/>
          <w:shd w:val="clear" w:fill="FFFFFF"/>
          <w:vertAlign w:val="baseline"/>
        </w:rPr>
        <w:t> = Is the smoothing factor, which is calculated as </w:t>
      </w:r>
      <w:r>
        <w:rPr>
          <w:rFonts w:hint="default" w:ascii="MJXc-TeX-main-Rw" w:hAnsi="MJXc-TeX-main-Rw" w:eastAsia="MJXc-TeX-main-Rw" w:cs="MJXc-TeX-main-Rw"/>
          <w:b w:val="0"/>
          <w:bCs w:val="0"/>
          <w:i w:val="0"/>
          <w:iCs w:val="0"/>
          <w:caps w:val="0"/>
          <w:color w:val="343434"/>
          <w:spacing w:val="0"/>
          <w:sz w:val="13"/>
          <w:szCs w:val="13"/>
          <w:bdr w:val="none" w:color="auto" w:sz="0" w:space="0"/>
          <w:shd w:val="clear" w:fill="FFFFFF"/>
          <w:vertAlign w:val="baseline"/>
        </w:rPr>
        <w:t>2</w:t>
      </w:r>
      <w:r>
        <w:rPr>
          <w:rFonts w:hint="default" w:ascii="MJXc-TeX-math-Iw" w:hAnsi="MJXc-TeX-math-Iw" w:eastAsia="MJXc-TeX-math-Iw" w:cs="MJXc-TeX-math-Iw"/>
          <w:b w:val="0"/>
          <w:bCs w:val="0"/>
          <w:i w:val="0"/>
          <w:iCs w:val="0"/>
          <w:caps w:val="0"/>
          <w:color w:val="343434"/>
          <w:spacing w:val="0"/>
          <w:sz w:val="13"/>
          <w:szCs w:val="13"/>
          <w:bdr w:val="none" w:color="auto" w:sz="0" w:space="0"/>
          <w:shd w:val="clear" w:fill="FFFFFF"/>
          <w:vertAlign w:val="baseline"/>
        </w:rPr>
        <w:t>n</w:t>
      </w:r>
      <w:r>
        <w:rPr>
          <w:rFonts w:hint="default" w:ascii="MJXc-TeX-main-Rw" w:hAnsi="MJXc-TeX-main-Rw" w:eastAsia="MJXc-TeX-main-Rw" w:cs="MJXc-TeX-main-Rw"/>
          <w:b w:val="0"/>
          <w:bCs w:val="0"/>
          <w:i w:val="0"/>
          <w:iCs w:val="0"/>
          <w:caps w:val="0"/>
          <w:color w:val="343434"/>
          <w:spacing w:val="0"/>
          <w:sz w:val="13"/>
          <w:szCs w:val="13"/>
          <w:bdr w:val="none" w:color="auto" w:sz="0" w:space="0"/>
          <w:shd w:val="clear" w:fill="FFFFFF"/>
          <w:vertAlign w:val="baseline"/>
        </w:rPr>
        <w:t>+1</w:t>
      </w:r>
      <w:r>
        <w:rPr>
          <w:rFonts w:hint="default" w:ascii="Georgia" w:hAnsi="Georgia" w:eastAsia="Georgia" w:cs="Georgia"/>
          <w:i w:val="0"/>
          <w:iCs w:val="0"/>
          <w:caps w:val="0"/>
          <w:color w:val="343434"/>
          <w:spacing w:val="0"/>
          <w:sz w:val="18"/>
          <w:szCs w:val="18"/>
          <w:bdr w:val="none" w:color="auto" w:sz="0" w:space="0"/>
          <w:shd w:val="clear" w:fill="FFFFFF"/>
          <w:vertAlign w:val="baseline"/>
        </w:rPr>
        <w:t>, where </w:t>
      </w:r>
      <w:r>
        <w:rPr>
          <w:rFonts w:hint="default" w:ascii="MJXc-TeX-math-Iw" w:hAnsi="MJXc-TeX-math-Iw" w:eastAsia="MJXc-TeX-math-Iw" w:cs="MJXc-TeX-math-Iw"/>
          <w:b w:val="0"/>
          <w:bCs w:val="0"/>
          <w:i w:val="0"/>
          <w:iCs w:val="0"/>
          <w:caps w:val="0"/>
          <w:color w:val="343434"/>
          <w:spacing w:val="0"/>
          <w:sz w:val="19"/>
          <w:szCs w:val="19"/>
          <w:bdr w:val="none" w:color="auto" w:sz="0" w:space="0"/>
          <w:shd w:val="clear" w:fill="FFFFFF"/>
          <w:vertAlign w:val="baseline"/>
        </w:rPr>
        <w:t>n</w:t>
      </w:r>
      <w:r>
        <w:rPr>
          <w:rFonts w:hint="default" w:ascii="Georgia" w:hAnsi="Georgia" w:eastAsia="Georgia" w:cs="Georgia"/>
          <w:i w:val="0"/>
          <w:iCs w:val="0"/>
          <w:caps w:val="0"/>
          <w:color w:val="343434"/>
          <w:spacing w:val="0"/>
          <w:sz w:val="18"/>
          <w:szCs w:val="18"/>
          <w:bdr w:val="none" w:color="auto" w:sz="0" w:space="0"/>
          <w:shd w:val="clear" w:fill="FFFFFF"/>
          <w:vertAlign w:val="baseline"/>
        </w:rPr>
        <w:t> is the number of periods of the EMA (in this case, </w:t>
      </w:r>
      <w:r>
        <w:rPr>
          <w:rFonts w:hint="default" w:ascii="MJXc-TeX-math-Iw" w:hAnsi="MJXc-TeX-math-Iw" w:eastAsia="MJXc-TeX-math-Iw" w:cs="MJXc-TeX-math-Iw"/>
          <w:b w:val="0"/>
          <w:bCs w:val="0"/>
          <w:i w:val="0"/>
          <w:iCs w:val="0"/>
          <w:caps w:val="0"/>
          <w:color w:val="343434"/>
          <w:spacing w:val="0"/>
          <w:sz w:val="19"/>
          <w:szCs w:val="19"/>
          <w:bdr w:val="none" w:color="auto" w:sz="0" w:space="0"/>
          <w:shd w:val="clear" w:fill="FFFFFF"/>
          <w:vertAlign w:val="baseline"/>
        </w:rPr>
        <w:t>n</w:t>
      </w:r>
      <w:r>
        <w:rPr>
          <w:rFonts w:hint="default" w:ascii="MJXc-TeX-main-Rw" w:hAnsi="MJXc-TeX-main-Rw" w:eastAsia="MJXc-TeX-main-Rw" w:cs="MJXc-TeX-main-Rw"/>
          <w:b w:val="0"/>
          <w:bCs w:val="0"/>
          <w:i w:val="0"/>
          <w:iCs w:val="0"/>
          <w:caps w:val="0"/>
          <w:color w:val="343434"/>
          <w:spacing w:val="0"/>
          <w:sz w:val="19"/>
          <w:szCs w:val="19"/>
          <w:bdr w:val="none" w:color="auto" w:sz="0" w:space="0"/>
          <w:shd w:val="clear" w:fill="FFFFFF"/>
          <w:vertAlign w:val="baseline"/>
        </w:rPr>
        <w:t>=8</w:t>
      </w:r>
      <w:r>
        <w:rPr>
          <w:rFonts w:hint="default" w:ascii="Georgia" w:hAnsi="Georgia" w:eastAsia="Georgia" w:cs="Georgia"/>
          <w:i w:val="0"/>
          <w:iCs w:val="0"/>
          <w:caps w:val="0"/>
          <w:color w:val="343434"/>
          <w:spacing w:val="0"/>
          <w:sz w:val="18"/>
          <w:szCs w:val="18"/>
          <w:bdr w:val="none" w:color="auto" w:sz="0" w:space="0"/>
          <w:shd w:val="clear" w:fill="FFFFFF"/>
          <w:vertAlign w:val="baseline"/>
        </w:rPr>
        <w:t>)</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MJXc-TeX-math-Iw" w:hAnsi="MJXc-TeX-math-Iw" w:eastAsia="MJXc-TeX-math-Iw" w:cs="MJXc-TeX-math-Iw"/>
          <w:b w:val="0"/>
          <w:bCs w:val="0"/>
          <w:i w:val="0"/>
          <w:iCs w:val="0"/>
          <w:caps w:val="0"/>
          <w:color w:val="343434"/>
          <w:spacing w:val="0"/>
          <w:sz w:val="19"/>
          <w:szCs w:val="19"/>
          <w:bdr w:val="none" w:color="auto" w:sz="0" w:space="0"/>
          <w:shd w:val="clear" w:fill="FFFFFF"/>
          <w:vertAlign w:val="baseline"/>
        </w:rPr>
        <w:t>EMA</w:t>
      </w:r>
      <w:r>
        <w:rPr>
          <w:rFonts w:hint="default" w:ascii="MJXc-TeX-math-Iw" w:hAnsi="MJXc-TeX-math-Iw" w:eastAsia="MJXc-TeX-math-Iw" w:cs="MJXc-TeX-math-Iw"/>
          <w:b w:val="0"/>
          <w:bCs w:val="0"/>
          <w:i w:val="0"/>
          <w:iCs w:val="0"/>
          <w:caps w:val="0"/>
          <w:color w:val="343434"/>
          <w:spacing w:val="0"/>
          <w:sz w:val="13"/>
          <w:szCs w:val="13"/>
          <w:bdr w:val="none" w:color="auto" w:sz="0" w:space="0"/>
          <w:shd w:val="clear" w:fill="FFFFFF"/>
          <w:vertAlign w:val="baseline"/>
        </w:rPr>
        <w:t>t</w:t>
      </w:r>
      <w:r>
        <w:rPr>
          <w:rFonts w:hint="default" w:ascii="MJXc-TeX-main-Rw" w:hAnsi="MJXc-TeX-main-Rw" w:eastAsia="MJXc-TeX-main-Rw" w:cs="MJXc-TeX-main-Rw"/>
          <w:b w:val="0"/>
          <w:bCs w:val="0"/>
          <w:i w:val="0"/>
          <w:iCs w:val="0"/>
          <w:caps w:val="0"/>
          <w:color w:val="343434"/>
          <w:spacing w:val="0"/>
          <w:sz w:val="13"/>
          <w:szCs w:val="13"/>
          <w:bdr w:val="none" w:color="auto" w:sz="0" w:space="0"/>
          <w:shd w:val="clear" w:fill="FFFFFF"/>
          <w:vertAlign w:val="baseline"/>
        </w:rPr>
        <w:t>−1</w:t>
      </w:r>
      <w:r>
        <w:rPr>
          <w:rFonts w:hint="default" w:ascii="Georgia" w:hAnsi="Georgia" w:eastAsia="Georgia" w:cs="Georgia"/>
          <w:i w:val="0"/>
          <w:iCs w:val="0"/>
          <w:caps w:val="0"/>
          <w:color w:val="343434"/>
          <w:spacing w:val="0"/>
          <w:sz w:val="18"/>
          <w:szCs w:val="18"/>
          <w:bdr w:val="none" w:color="auto" w:sz="0" w:space="0"/>
          <w:shd w:val="clear" w:fill="FFFFFF"/>
          <w:vertAlign w:val="baseline"/>
        </w:rPr>
        <w:t> = Is the EMA value at the previous time (</w:t>
      </w:r>
      <w:r>
        <w:rPr>
          <w:rFonts w:hint="default" w:ascii="MJXc-TeX-math-Iw" w:hAnsi="MJXc-TeX-math-Iw" w:eastAsia="MJXc-TeX-math-Iw" w:cs="MJXc-TeX-math-Iw"/>
          <w:b w:val="0"/>
          <w:bCs w:val="0"/>
          <w:i w:val="0"/>
          <w:iCs w:val="0"/>
          <w:caps w:val="0"/>
          <w:color w:val="343434"/>
          <w:spacing w:val="0"/>
          <w:sz w:val="19"/>
          <w:szCs w:val="19"/>
          <w:bdr w:val="none" w:color="auto" w:sz="0" w:space="0"/>
          <w:shd w:val="clear" w:fill="FFFFFF"/>
          <w:vertAlign w:val="baseline"/>
        </w:rPr>
        <w:t>t</w:t>
      </w:r>
      <w:r>
        <w:rPr>
          <w:rFonts w:hint="default" w:ascii="MJXc-TeX-main-Rw" w:hAnsi="MJXc-TeX-main-Rw" w:eastAsia="MJXc-TeX-main-Rw" w:cs="MJXc-TeX-main-Rw"/>
          <w:b w:val="0"/>
          <w:bCs w:val="0"/>
          <w:i w:val="0"/>
          <w:iCs w:val="0"/>
          <w:caps w:val="0"/>
          <w:color w:val="343434"/>
          <w:spacing w:val="0"/>
          <w:sz w:val="19"/>
          <w:szCs w:val="19"/>
          <w:bdr w:val="none" w:color="auto" w:sz="0" w:space="0"/>
          <w:shd w:val="clear" w:fill="FFFFFF"/>
          <w:vertAlign w:val="baseline"/>
        </w:rPr>
        <w:t>−1</w:t>
      </w:r>
      <w:r>
        <w:rPr>
          <w:rFonts w:hint="default" w:ascii="Georgia" w:hAnsi="Georgia" w:eastAsia="Georgia" w:cs="Georgia"/>
          <w:i w:val="0"/>
          <w:iCs w:val="0"/>
          <w:caps w:val="0"/>
          <w:color w:val="343434"/>
          <w:spacing w:val="0"/>
          <w:sz w:val="18"/>
          <w:szCs w:val="18"/>
          <w:bdr w:val="none" w:color="auto" w:sz="0" w:space="0"/>
          <w:shd w:val="clear" w:fill="FFFFFF"/>
          <w:vertAlign w:val="baseline"/>
        </w:rPr>
        <w:t>)</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The exponential moving average, differently from the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simple moving average</w:t>
      </w:r>
      <w:r>
        <w:rPr>
          <w:rFonts w:hint="default" w:ascii="Georgia" w:hAnsi="Georgia" w:eastAsia="Georgia" w:cs="Georgia"/>
          <w:i w:val="0"/>
          <w:iCs w:val="0"/>
          <w:caps w:val="0"/>
          <w:color w:val="343434"/>
          <w:spacing w:val="0"/>
          <w:sz w:val="18"/>
          <w:szCs w:val="18"/>
          <w:bdr w:val="none" w:color="auto" w:sz="0" w:space="0"/>
          <w:shd w:val="clear" w:fill="FFFFFF"/>
          <w:vertAlign w:val="baseline"/>
        </w:rPr>
        <w:t>, hands more weight to the most recent samples in a distribution. In this case, we can say that our 8-period exponential moving average gives much more emphasis to the most recent closing prices.</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There is a wide discussion about which type of moving average is more effective. Overall, it can be said that the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exponential moving average</w:t>
      </w:r>
      <w:r>
        <w:rPr>
          <w:rFonts w:hint="default" w:ascii="Georgia" w:hAnsi="Georgia" w:eastAsia="Georgia" w:cs="Georgia"/>
          <w:i w:val="0"/>
          <w:iCs w:val="0"/>
          <w:caps w:val="0"/>
          <w:color w:val="343434"/>
          <w:spacing w:val="0"/>
          <w:sz w:val="18"/>
          <w:szCs w:val="18"/>
          <w:bdr w:val="none" w:color="auto" w:sz="0" w:space="0"/>
          <w:shd w:val="clear" w:fill="FFFFFF"/>
          <w:vertAlign w:val="baseline"/>
        </w:rPr>
        <w:t> can capture changes and trends much faster than the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simple moving average</w:t>
      </w:r>
      <w:r>
        <w:rPr>
          <w:rFonts w:hint="default" w:ascii="Georgia" w:hAnsi="Georgia" w:eastAsia="Georgia" w:cs="Georgia"/>
          <w:i w:val="0"/>
          <w:iCs w:val="0"/>
          <w:caps w:val="0"/>
          <w:color w:val="343434"/>
          <w:spacing w:val="0"/>
          <w:sz w:val="18"/>
          <w:szCs w:val="18"/>
          <w:bdr w:val="none" w:color="auto" w:sz="0" w:space="0"/>
          <w:shd w:val="clear" w:fill="FFFFFF"/>
          <w:vertAlign w:val="baseline"/>
        </w:rPr>
        <w:t>. However, it is also much less sensitive to noise and false breakouts, giving false signals more often than the simple moving average.</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For this specific notebook, we are going to use the exponential moving average of the last 8 weeks, obtained by computing the mean of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Adj Close</w:t>
      </w:r>
      <w:r>
        <w:rPr>
          <w:rFonts w:hint="default" w:ascii="Georgia" w:hAnsi="Georgia" w:eastAsia="Georgia" w:cs="Georgia"/>
          <w:i w:val="0"/>
          <w:iCs w:val="0"/>
          <w:caps w:val="0"/>
          <w:color w:val="343434"/>
          <w:spacing w:val="0"/>
          <w:sz w:val="18"/>
          <w:szCs w:val="18"/>
          <w:bdr w:val="none" w:color="auto" w:sz="0" w:space="0"/>
          <w:shd w:val="clear" w:fill="FFFFFF"/>
          <w:vertAlign w:val="baseline"/>
        </w:rPr>
        <w:t> column. I encourage you to experiment with, not only different types of moving averages, such as the simple moving average and the weighted moving average, but also with different periods and different timeframes.</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The other next feature I would like to approach is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close_to_ema8_ratio</w:t>
      </w:r>
      <w:r>
        <w:rPr>
          <w:rFonts w:hint="default" w:ascii="Georgia" w:hAnsi="Georgia" w:eastAsia="Georgia" w:cs="Georgia"/>
          <w:i w:val="0"/>
          <w:iCs w:val="0"/>
          <w:caps w:val="0"/>
          <w:color w:val="343434"/>
          <w:spacing w:val="0"/>
          <w:sz w:val="18"/>
          <w:szCs w:val="18"/>
          <w:bdr w:val="none" w:color="auto" w:sz="0" w:space="0"/>
          <w:shd w:val="clear" w:fill="FFFFFF"/>
          <w:vertAlign w:val="baseline"/>
        </w:rPr>
        <w:t>, which is given by the following formula:</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b/>
          <w:bCs/>
          <w:i/>
          <w:iCs/>
          <w:caps w:val="0"/>
          <w:color w:val="343434"/>
          <w:spacing w:val="0"/>
          <w:sz w:val="18"/>
          <w:szCs w:val="18"/>
          <w:bdr w:val="none" w:color="auto" w:sz="0" w:space="0"/>
          <w:shd w:val="clear" w:fill="FFFFFF"/>
          <w:vertAlign w:val="baseline"/>
        </w:rPr>
        <w:t>Close to EMA8 Ratio</w:t>
      </w:r>
      <w:r>
        <w:rPr>
          <w:rFonts w:hint="default" w:ascii="Georgia" w:hAnsi="Georgia" w:eastAsia="Georgia" w:cs="Georgia"/>
          <w:i w:val="0"/>
          <w:iCs w:val="0"/>
          <w:caps w:val="0"/>
          <w:color w:val="343434"/>
          <w:spacing w:val="0"/>
          <w:sz w:val="18"/>
          <w:szCs w:val="18"/>
          <w:bdr w:val="none" w:color="auto" w:sz="0" w:space="0"/>
          <w:shd w:val="clear" w:fill="FFFFFF"/>
          <w:vertAlign w:val="baseline"/>
        </w:rPr>
        <w:t> = </w:t>
      </w:r>
      <w:r>
        <w:rPr>
          <w:rFonts w:hint="default" w:ascii="MJXc-TeX-main-Rw" w:hAnsi="MJXc-TeX-main-Rw" w:eastAsia="MJXc-TeX-main-Rw" w:cs="MJXc-TeX-main-Rw"/>
          <w:b w:val="0"/>
          <w:bCs w:val="0"/>
          <w:i w:val="0"/>
          <w:iCs w:val="0"/>
          <w:caps w:val="0"/>
          <w:color w:val="343434"/>
          <w:spacing w:val="0"/>
          <w:sz w:val="13"/>
          <w:szCs w:val="13"/>
          <w:bdr w:val="none" w:color="auto" w:sz="0" w:space="0"/>
          <w:shd w:val="clear" w:fill="FFFFFF"/>
          <w:vertAlign w:val="baseline"/>
        </w:rPr>
        <w:t>Adj Closeema8</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This feature represents the relationship between the current closing price and the 8-period exponential moving average. When the value of this feature is below 1.0, it indicates that prices are being traded below the moving average, suggesting a possible downtrend. Conversely, when the value is above 1.0, prices are being traded above the moving average, indicating a potential uptrend. This feature also captures the distance between the price and the moving average. The further the value deviates from 1.0, the stronger the current trend may be.</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Let's move forward to the feature engineering process and, further beyond, we will analyze both the two features mentioned above.</w:t>
      </w:r>
    </w:p>
    <w:p w14:paraId="525CC0EE">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Defining new features</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def</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new_features(df):</w:t>
      </w:r>
    </w:p>
    <w:p w14:paraId="28FE5628">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p>
    <w:p w14:paraId="36FF97F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Features related to price behavior</w:t>
      </w:r>
    </w:p>
    <w:p w14:paraId="6D2A496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'high_low_ratio'</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'High'</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'Low'</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4CCB8E0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'open_adjclose_ratio'</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'Open'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5A40EF7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'candle_to_wick_ratio'</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'Open'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'High'</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'Low'</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65650D5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upper_wick_size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'High'</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'Open'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max(axis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6B616498">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lower_wick_size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'Open'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min(axis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'Low'</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p>
    <w:p w14:paraId="6494929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'upper_to_lower_wick_ratio'</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upper_wick_size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lower_wick_size</w:t>
      </w:r>
    </w:p>
    <w:p w14:paraId="180EA23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p>
    <w:p w14:paraId="12A59495">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Laggings</w:t>
      </w:r>
    </w:p>
    <w:p w14:paraId="3ACBB74E">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'lag1'</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shift(</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5284253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'lag2'</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shift(</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2</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5D8E9F56">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'lag3'</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shift(</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3</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0D9BF499">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'lag4'</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shift(</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4</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3ECD2D35">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'lag5'</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shift(</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5</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51EBB589">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p>
    <w:p w14:paraId="0B3FEC9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Laggings ratio</w:t>
      </w:r>
    </w:p>
    <w:p w14:paraId="17A270EA">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'close_to_lag1_ratio'</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'lag1'</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679B926E">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'close_to_lag2_ratio'</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'lag2'</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03AEAABA">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'close_to_lag3_ratio'</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'lag3'</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3ED6B4E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'close_to_lag4_ratio'</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'lag4'</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7A4BB35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'close_to_lag5_ratio'</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'lag5'</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0217FAC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p>
    <w:p w14:paraId="54CC4CD9">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Exponential Moving Average</w:t>
      </w:r>
    </w:p>
    <w:p w14:paraId="12EDFBB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'ema8'</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ta</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trend</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ema_indicator(df[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window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8</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181F4724">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p>
    <w:p w14:paraId="6ECA131E">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Volatility features</w:t>
      </w:r>
    </w:p>
    <w:p w14:paraId="4078410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'9_days_volatility'</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pct_change()</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rolling(window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9</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std()</w:t>
      </w:r>
    </w:p>
    <w:p w14:paraId="03FB5532">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'20_days_volatility'</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pct_change()</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rolling(window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20</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std()</w:t>
      </w:r>
    </w:p>
    <w:p w14:paraId="7FEEF218">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'9_to_20_day_vol_ratio'</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'9_days_volatility'</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'20_days_volatility'</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0C267049">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p>
    <w:p w14:paraId="7AB0148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Technical indicators</w:t>
      </w:r>
    </w:p>
    <w:p w14:paraId="3C20E880">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'rsi'</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ta</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momentum</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RSIIndicator(df[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rsi()</w:t>
      </w:r>
    </w:p>
    <w:p w14:paraId="35CFA3C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'rsi_overbought'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'rsi'</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&gt;=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70</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astype(</w:t>
      </w:r>
      <w:r>
        <w:rPr>
          <w:rFonts w:hint="default" w:ascii="monospace" w:hAnsi="monospace" w:eastAsia="monospace" w:cs="monospace"/>
          <w:i w:val="0"/>
          <w:iCs w:val="0"/>
          <w:caps w:val="0"/>
          <w:color w:val="008000"/>
          <w:spacing w:val="0"/>
          <w:sz w:val="14"/>
          <w:szCs w:val="14"/>
          <w:bdr w:val="none" w:color="auto" w:sz="0" w:space="0"/>
          <w:shd w:val="clear" w:fill="F1F3F4"/>
          <w:vertAlign w:val="baseline"/>
        </w:rPr>
        <w:t>int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70EA87BD">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'rsi_oversold'</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'rsi'</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&lt;=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30</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astype(</w:t>
      </w:r>
      <w:r>
        <w:rPr>
          <w:rFonts w:hint="default" w:ascii="monospace" w:hAnsi="monospace" w:eastAsia="monospace" w:cs="monospace"/>
          <w:i w:val="0"/>
          <w:iCs w:val="0"/>
          <w:caps w:val="0"/>
          <w:color w:val="008000"/>
          <w:spacing w:val="0"/>
          <w:sz w:val="14"/>
          <w:szCs w:val="14"/>
          <w:bdr w:val="none" w:color="auto" w:sz="0" w:space="0"/>
          <w:shd w:val="clear" w:fill="F1F3F4"/>
          <w:vertAlign w:val="baseline"/>
        </w:rPr>
        <w:t>int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134D8A4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'cci'</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ta</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trend</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cci(df[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'High'</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'Low'</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window</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10</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constant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0.015</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2ECD2925">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'obv'</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ta</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volume</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OnBalanceVolumeIndicator(close</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volume</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'Volume'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on_balance_volume()</w:t>
      </w:r>
    </w:p>
    <w:p w14:paraId="557FD67E">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'obv_divergence_5_days'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'obv'</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diff()</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rolling(</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10</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sum()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diff()</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rolling(</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5</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sum()</w:t>
      </w:r>
    </w:p>
    <w:p w14:paraId="12A87542">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'obv_divergence_10_days'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'obv'</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diff()</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rolling(</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20</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sum()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diff()</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rolling(</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10</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sum()</w:t>
      </w:r>
    </w:p>
    <w:p w14:paraId="141D902A">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'ADX'</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ta</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trend</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ADXIndicator(df[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'High'</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'Low'</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window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10</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adx()</w:t>
      </w:r>
    </w:p>
    <w:p w14:paraId="0484163C">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'ADI'</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ta</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volume</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AccDistIndexIndicator(df[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'High'</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'Low'</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'Volume'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acc_dist_index()</w:t>
      </w:r>
    </w:p>
    <w:p w14:paraId="50EE4D82">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p>
    <w:p w14:paraId="6B345830">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Weekly returns</w:t>
      </w:r>
    </w:p>
    <w:p w14:paraId="61584F7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'returns'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np</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round((df[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pct_change())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100</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2</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219F98FC">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p>
    <w:p w14:paraId="5A865500">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Ratio between the closing price and the 8-period exponential moving average</w:t>
      </w:r>
    </w:p>
    <w:p w14:paraId="7A0285AE">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'close_to_ema8_ratio'</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'Adj Close'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'ema8'</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2CD860FD">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p>
    <w:p w14:paraId="03F5E9A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Replacing infinite values by zeros</w:t>
      </w:r>
    </w:p>
    <w:p w14:paraId="2657AD80">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replace([np</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inf,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np</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inf],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0</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3EA1016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p>
    <w:p w14:paraId="5372D9E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Removing NaN values</w:t>
      </w:r>
    </w:p>
    <w:p w14:paraId="4E24E436">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dropna()</w:t>
      </w:r>
    </w:p>
    <w:p w14:paraId="11C7403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return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p>
    <w:p w14:paraId="447900D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Applyig new_features function to both datasets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train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new_features(train)test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new_features(test)</w:t>
      </w:r>
    </w:p>
    <w:p w14:paraId="47FFD0C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In the following output cell, you can see the results of applying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new_features</w:t>
      </w:r>
      <w:r>
        <w:rPr>
          <w:rFonts w:hint="default" w:ascii="Georgia" w:hAnsi="Georgia" w:eastAsia="Georgia" w:cs="Georgia"/>
          <w:i w:val="0"/>
          <w:iCs w:val="0"/>
          <w:caps w:val="0"/>
          <w:color w:val="343434"/>
          <w:spacing w:val="0"/>
          <w:sz w:val="18"/>
          <w:szCs w:val="18"/>
          <w:bdr w:val="none" w:color="auto" w:sz="0" w:space="0"/>
          <w:shd w:val="clear" w:fill="FFFFFF"/>
          <w:vertAlign w:val="baseline"/>
        </w:rPr>
        <w:t> function to the train dataset, and the new features added to the dataframe.</w:t>
      </w:r>
    </w:p>
    <w:p w14:paraId="7AA7666C">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train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Displaying results</w:t>
      </w:r>
    </w:p>
    <w:p w14:paraId="624C50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2" w:beforeAutospacing="0" w:after="200" w:afterAutospacing="0" w:line="14" w:lineRule="atLeast"/>
        <w:ind w:left="0" w:right="0"/>
        <w:jc w:val="left"/>
        <w:textAlignment w:val="baseline"/>
        <w:rPr>
          <w:rFonts w:hint="default" w:ascii="Times New Roman" w:hAnsi="Times New Roman" w:cs="Times New Roman"/>
          <w:b/>
          <w:bCs/>
          <w:color w:val="343434"/>
          <w:spacing w:val="10"/>
          <w:sz w:val="38"/>
          <w:szCs w:val="38"/>
        </w:rPr>
      </w:pPr>
      <w:r>
        <w:rPr>
          <w:rFonts w:hint="default" w:ascii="Times New Roman" w:hAnsi="Times New Roman" w:cs="Times New Roman"/>
          <w:b/>
          <w:bCs/>
          <w:i w:val="0"/>
          <w:iCs w:val="0"/>
          <w:caps w:val="0"/>
          <w:color w:val="343434"/>
          <w:spacing w:val="10"/>
          <w:sz w:val="38"/>
          <w:szCs w:val="38"/>
          <w:bdr w:val="none" w:color="auto" w:sz="0" w:space="0"/>
          <w:shd w:val="clear" w:fill="FFFFFF"/>
          <w:vertAlign w:val="baseline"/>
        </w:rPr>
        <w:t>4 - Exploratory Data Analysis</w:t>
      </w:r>
    </w:p>
    <w:p w14:paraId="5663B746">
      <w:pPr>
        <w:keepNext w:val="0"/>
        <w:keepLines w:val="0"/>
        <w:widowControl/>
        <w:suppressLineNumbers w:val="0"/>
        <w:pBdr>
          <w:top w:val="none" w:color="auto" w:sz="0" w:space="0"/>
          <w:left w:val="none" w:color="auto" w:sz="0" w:space="0"/>
          <w:bottom w:val="none" w:color="auto" w:sz="0" w:space="0"/>
          <w:right w:val="none" w:color="auto" w:sz="0" w:space="0"/>
        </w:pBdr>
        <w:shd w:val="clear" w:fill="DADCE0"/>
        <w:spacing w:before="160" w:beforeAutospacing="0" w:after="160" w:afterAutospacing="0" w:line="17" w:lineRule="atLeast"/>
        <w:ind w:left="0" w:right="0"/>
        <w:rPr>
          <w:color w:val="000000"/>
        </w:rPr>
      </w:pPr>
      <w:r>
        <w:rPr>
          <w:rFonts w:hint="default" w:ascii="Times New Roman" w:hAnsi="Times New Roman" w:cs="Times New Roman"/>
          <w:b/>
          <w:bCs/>
          <w:color w:val="343434"/>
          <w:spacing w:val="10"/>
          <w:sz w:val="38"/>
          <w:szCs w:val="38"/>
        </w:rPr>
        <w:pict>
          <v:rect id="_x0000_i1028" o:spt="1" style="height:1.5pt;width:417.7pt;" fillcolor="#000000" filled="t" stroked="f" coordsize="21600,21600" o:hr="t" o:hrstd="t" o:hrnoshade="t" o:hrpct="0" o:hralign="center">
            <v:path/>
            <v:fill on="t" focussize="0,0"/>
            <v:stroke on="f"/>
            <v:imagedata o:title=""/>
            <o:lock v:ext="edit"/>
            <w10:wrap type="none"/>
            <w10:anchorlock/>
          </v:rect>
        </w:pict>
      </w:r>
    </w:p>
    <w:p w14:paraId="66219FA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Now that we have the 8-period exponential moving average in our dataset, we can plot both a Candlestick chart and the moving average to see how they interact with each other.</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The result you see below is very similar to what technical analysts usually see on their chart software when analyzing securities using moving averages.</w:t>
      </w:r>
    </w:p>
    <w:p w14:paraId="0D2F52E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firstLine="0"/>
        <w:jc w:val="left"/>
        <w:textAlignment w:val="center"/>
        <w:rPr>
          <w:rFonts w:hint="default" w:ascii="Verdana" w:hAnsi="Verdana" w:eastAsia="Verdana" w:cs="Verdana"/>
          <w:i w:val="0"/>
          <w:iCs w:val="0"/>
          <w:caps w:val="0"/>
          <w:color w:val="3C4043"/>
          <w:spacing w:val="0"/>
          <w:sz w:val="14"/>
          <w:szCs w:val="14"/>
        </w:rPr>
      </w:pP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begin"/>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instrText xml:space="preserve"> HYPERLINK "https://plotly.com/" \t "https://www.kaggleusercontent.com/kf/132669283/eyJhbGciOiJkaXIiLCJlbmMiOiJBMTI4Q0JDLUhTMjU2In0..q7MO3ZgKkxg9ed_mUuDrkQ.5D1dD2cderzJat9GZPLj6chPxMqyrQF6K5pkf_nF_vVd54FDvXPL5bK6uqHiUwwo0rAsmbXSCjkP0swpb27O3Fash0LR3_W8moabnaHWpdmETGjzvMble6q3AuOnR7WafxHTQD7QqUOKdt06a4_HU5mJ9tVd5RiVqkVJ2sJZstkyqWoAOVXgfyalML0p2-ql53lqFxhAsAM0nU2rPx0gyO774qV8S18_P9fctpVqQ-g2dqf6tB5GGYxYg4S4Ha2iHnD8PV8bEI3MPJe9CmSSkBd1a4QDR_RpvOA7G-sd_6YJA7hjiO7RlPK1JOO3uYCbuvpQnAFc068iwpvLpN5dn_U21bJayJpjJ6eGLVF2V7DV0boWVPYnur_DRuDhDOlZ2RHdcN0Xs268hJf6qUC5BgKUxO8tcXtb2Mc4IfqGaMKseuN4JXSMc35tbpTYiHrmTeVJje_rD7KV2MSOPghY10iIUTjqiA_4f63rGEfFVf7JlmtokD28ZFjd7PeYr8A71w_9z0r17KUFohfcB9MU3bvkMDcxqjCTNg2h83ETSBlvI1Pmmq7i7IwrwWUMA3Hd5ybV3queom_kVcgsr_slgguaGmGwJDIt_FP6wUag8QNAXMPKOpcXEZwTN-IjM4WsrFPXArkFHL-jnECFx4oBzIAYISvj7mbRNl7oHdN5HLc.4HsqTFrQAK3EHTlDXsGpQw/_blank" </w:instrText>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separate"/>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end"/>
      </w:r>
    </w:p>
    <w:p w14:paraId="6DAC08D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From 2002 to 2011, it is evident that Live Cattle Futures did not exhibit any kind of trend. Prices remained within a sideways range, and the moving average swinged around the closing price on a weekly basis.</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By zooming in on the plot and focusing on the timeframe from January 2010 to December 2012, an emerging upward trend becomes visible. During this period, the price demonstrates the formation of ascending highs and lows, while the moving average tracks along with it.</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Let's take a further look at the distribution of values in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close_to_ema8_ration</w:t>
      </w:r>
      <w:r>
        <w:rPr>
          <w:rFonts w:hint="default" w:ascii="Georgia" w:hAnsi="Georgia" w:eastAsia="Georgia" w:cs="Georgia"/>
          <w:i w:val="0"/>
          <w:iCs w:val="0"/>
          <w:caps w:val="0"/>
          <w:color w:val="343434"/>
          <w:spacing w:val="0"/>
          <w:sz w:val="18"/>
          <w:szCs w:val="18"/>
          <w:bdr w:val="none" w:color="auto" w:sz="0" w:space="0"/>
          <w:shd w:val="clear" w:fill="FFFFFF"/>
          <w:vertAlign w:val="baseline"/>
        </w:rPr>
        <w:t> variable throughout the training period.</w:t>
      </w:r>
    </w:p>
    <w:p w14:paraId="7D6517F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firstLine="0"/>
        <w:jc w:val="left"/>
        <w:textAlignment w:val="center"/>
        <w:rPr>
          <w:rFonts w:hint="default" w:ascii="Verdana" w:hAnsi="Verdana" w:eastAsia="Verdana" w:cs="Verdana"/>
          <w:i w:val="0"/>
          <w:iCs w:val="0"/>
          <w:caps w:val="0"/>
          <w:color w:val="3C4043"/>
          <w:spacing w:val="0"/>
          <w:sz w:val="14"/>
          <w:szCs w:val="14"/>
        </w:rPr>
      </w:pP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begin"/>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instrText xml:space="preserve"> HYPERLINK "https://plotly.com/" \t "https://www.kaggleusercontent.com/kf/132669283/eyJhbGciOiJkaXIiLCJlbmMiOiJBMTI4Q0JDLUhTMjU2In0..q7MO3ZgKkxg9ed_mUuDrkQ.5D1dD2cderzJat9GZPLj6chPxMqyrQF6K5pkf_nF_vVd54FDvXPL5bK6uqHiUwwo0rAsmbXSCjkP0swpb27O3Fash0LR3_W8moabnaHWpdmETGjzvMble6q3AuOnR7WafxHTQD7QqUOKdt06a4_HU5mJ9tVd5RiVqkVJ2sJZstkyqWoAOVXgfyalML0p2-ql53lqFxhAsAM0nU2rPx0gyO774qV8S18_P9fctpVqQ-g2dqf6tB5GGYxYg4S4Ha2iHnD8PV8bEI3MPJe9CmSSkBd1a4QDR_RpvOA7G-sd_6YJA7hjiO7RlPK1JOO3uYCbuvpQnAFc068iwpvLpN5dn_U21bJayJpjJ6eGLVF2V7DV0boWVPYnur_DRuDhDOlZ2RHdcN0Xs268hJf6qUC5BgKUxO8tcXtb2Mc4IfqGaMKseuN4JXSMc35tbpTYiHrmTeVJje_rD7KV2MSOPghY10iIUTjqiA_4f63rGEfFVf7JlmtokD28ZFjd7PeYr8A71w_9z0r17KUFohfcB9MU3bvkMDcxqjCTNg2h83ETSBlvI1Pmmq7i7IwrwWUMA3Hd5ybV3queom_kVcgsr_slgguaGmGwJDIt_FP6wUag8QNAXMPKOpcXEZwTN-IjM4WsrFPXArkFHL-jnECFx4oBzIAYISvj7mbRNl7oHdN5HLc.4HsqTFrQAK3EHTlDXsGpQw/_blank" </w:instrText>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separate"/>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end"/>
      </w:r>
    </w:p>
    <w:p w14:paraId="157A286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With a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median</w:t>
      </w:r>
      <w:r>
        <w:rPr>
          <w:rFonts w:hint="default" w:ascii="Georgia" w:hAnsi="Georgia" w:eastAsia="Georgia" w:cs="Georgia"/>
          <w:i w:val="0"/>
          <w:iCs w:val="0"/>
          <w:caps w:val="0"/>
          <w:color w:val="343434"/>
          <w:spacing w:val="0"/>
          <w:sz w:val="18"/>
          <w:szCs w:val="18"/>
          <w:bdr w:val="none" w:color="auto" w:sz="0" w:space="0"/>
          <w:shd w:val="clear" w:fill="FFFFFF"/>
          <w:vertAlign w:val="baseline"/>
        </w:rPr>
        <w:t> of around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1.006144</w:t>
      </w:r>
      <w:r>
        <w:rPr>
          <w:rFonts w:hint="default" w:ascii="Georgia" w:hAnsi="Georgia" w:eastAsia="Georgia" w:cs="Georgia"/>
          <w:i w:val="0"/>
          <w:iCs w:val="0"/>
          <w:caps w:val="0"/>
          <w:color w:val="343434"/>
          <w:spacing w:val="0"/>
          <w:sz w:val="18"/>
          <w:szCs w:val="18"/>
          <w:bdr w:val="none" w:color="auto" w:sz="0" w:space="0"/>
          <w:shd w:val="clear" w:fill="FFFFFF"/>
          <w:vertAlign w:val="baseline"/>
        </w:rPr>
        <w:t>, it can be said that, on average, the closing price have been slighlty above the 8-period exponential moving average during the training period. Overall, by analyzing the boxplot above, we can become biased towards the idea of buying Live Cattle Features, betting on an overall appreciation of our contracts.</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However, I'd like to extract a little bit more information!</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Below, I am going to segregate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close_to_ema8_ratio</w:t>
      </w:r>
      <w:r>
        <w:rPr>
          <w:rFonts w:hint="default" w:ascii="Georgia" w:hAnsi="Georgia" w:eastAsia="Georgia" w:cs="Georgia"/>
          <w:i w:val="0"/>
          <w:iCs w:val="0"/>
          <w:caps w:val="0"/>
          <w:color w:val="343434"/>
          <w:spacing w:val="0"/>
          <w:sz w:val="18"/>
          <w:szCs w:val="18"/>
          <w:bdr w:val="none" w:color="auto" w:sz="0" w:space="0"/>
          <w:shd w:val="clear" w:fill="FFFFFF"/>
          <w:vertAlign w:val="baseline"/>
        </w:rPr>
        <w:t> variable into eight different quantiles. This is going to separate the values within this variable into different ranges containing 12.5% of the total data each. Additionally to that, I will compute the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mean</w:t>
      </w:r>
      <w:r>
        <w:rPr>
          <w:rFonts w:hint="default" w:ascii="Georgia" w:hAnsi="Georgia" w:eastAsia="Georgia" w:cs="Georgia"/>
          <w:i w:val="0"/>
          <w:iCs w:val="0"/>
          <w:caps w:val="0"/>
          <w:color w:val="343434"/>
          <w:spacing w:val="0"/>
          <w:sz w:val="18"/>
          <w:szCs w:val="18"/>
          <w:bdr w:val="none" w:color="auto" w:sz="0" w:space="0"/>
          <w:shd w:val="clear" w:fill="FFFFFF"/>
          <w:vertAlign w:val="baseline"/>
        </w:rPr>
        <w:t> of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returns</w:t>
      </w:r>
      <w:r>
        <w:rPr>
          <w:rFonts w:hint="default" w:ascii="Georgia" w:hAnsi="Georgia" w:eastAsia="Georgia" w:cs="Georgia"/>
          <w:i w:val="0"/>
          <w:iCs w:val="0"/>
          <w:caps w:val="0"/>
          <w:color w:val="343434"/>
          <w:spacing w:val="0"/>
          <w:sz w:val="18"/>
          <w:szCs w:val="18"/>
          <w:bdr w:val="none" w:color="auto" w:sz="0" w:space="0"/>
          <w:shd w:val="clear" w:fill="FFFFFF"/>
          <w:vertAlign w:val="baseline"/>
        </w:rPr>
        <w:t> for each of these ranges. This is going to let us know how much the contracts appreciate or depreciate, on average, according to each range of ratios between the closing price and the 8-period moving average.</w:t>
      </w:r>
    </w:p>
    <w:p w14:paraId="0BAD29D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Obtaining the mean of returns by range in the 'close_to_ema8_ratio' attribute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octiles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np</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arange(</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0</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1.125</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0.125</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)octile_intervals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np</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quantile(train[</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'close_to_ema8_ratio'</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1FF5DB69">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octiles)ranges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pd</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cut(train[</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'close_to_ema8_ratio'</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octile_intervals)data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pd</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DataFrame({</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'ranges'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ranges,</w:t>
      </w:r>
    </w:p>
    <w:p w14:paraId="2B24E41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'returns'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train[</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'returns'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]})mean_values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data</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groupby(</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'ranges'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'returns'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mean()</w:t>
      </w:r>
    </w:p>
    <w:p w14:paraId="59DDF2B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crosstab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pd</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crosstab(index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mean_values</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index,</w:t>
      </w:r>
    </w:p>
    <w:p w14:paraId="36BD2A2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columns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'mean_returns'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4C7FC77E">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values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mean_values</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values,</w:t>
      </w:r>
    </w:p>
    <w:p w14:paraId="175C1C3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aggfunc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'mean'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)crosstab</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05" w:type="dxa"/>
          <w:left w:w="105" w:type="dxa"/>
          <w:bottom w:w="105" w:type="dxa"/>
          <w:right w:w="105" w:type="dxa"/>
        </w:tblCellMar>
      </w:tblPr>
      <w:tblGrid>
        <w:gridCol w:w="1000"/>
        <w:gridCol w:w="880"/>
      </w:tblGrid>
      <w:tr w14:paraId="1C544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8FB79F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col_0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3ABB4B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mean_returns</w:t>
            </w:r>
          </w:p>
        </w:tc>
      </w:tr>
      <w:tr w14:paraId="23E05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B2027A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row_0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4CC71A6">
            <w:pPr>
              <w:jc w:val="left"/>
              <w:rPr>
                <w:rFonts w:hint="eastAsia" w:ascii="宋体"/>
                <w:color w:val="3C4043"/>
                <w:sz w:val="12"/>
                <w:szCs w:val="12"/>
              </w:rPr>
            </w:pPr>
          </w:p>
        </w:tc>
      </w:tr>
      <w:tr w14:paraId="15049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43E8FE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(0.895, 0.971]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F60D5C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-2.441034</w:t>
            </w:r>
          </w:p>
        </w:tc>
      </w:tr>
      <w:tr w14:paraId="16B4D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66C5DA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(0.971, 0.988]</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B14879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-0.989828</w:t>
            </w:r>
          </w:p>
        </w:tc>
      </w:tr>
      <w:tr w14:paraId="083F2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1C5649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(0.988, 0.998]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887325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-0.432414</w:t>
            </w:r>
          </w:p>
        </w:tc>
      </w:tr>
      <w:tr w14:paraId="52F99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679CEF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(0.998, 1.006]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FF391D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0.031034</w:t>
            </w:r>
          </w:p>
        </w:tc>
      </w:tr>
      <w:tr w14:paraId="3D9D8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F4E874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(1.006, 1.013]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1E3C0A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0.101034</w:t>
            </w:r>
          </w:p>
        </w:tc>
      </w:tr>
      <w:tr w14:paraId="32881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EA5F46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(1.013, 1.021]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26A335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0.629828</w:t>
            </w:r>
          </w:p>
        </w:tc>
      </w:tr>
      <w:tr w14:paraId="4F6E8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7F8857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(1.021, 1.033]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1D13E8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1.202241</w:t>
            </w:r>
          </w:p>
        </w:tc>
      </w:tr>
      <w:tr w14:paraId="4A62C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4E9F4D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(1.033, 1.091]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1AB641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2.680517</w:t>
            </w:r>
          </w:p>
        </w:tc>
      </w:tr>
    </w:tbl>
    <w:p w14:paraId="008E54D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By analyzing the table above, we are finally able to extract valuable insights for the creation of a target variable.</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Overall, it is possible to see most ranges yield a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positive</w:t>
      </w:r>
      <w:r>
        <w:rPr>
          <w:rFonts w:hint="default" w:ascii="Georgia" w:hAnsi="Georgia" w:eastAsia="Georgia" w:cs="Georgia"/>
          <w:i w:val="0"/>
          <w:iCs w:val="0"/>
          <w:caps w:val="0"/>
          <w:color w:val="343434"/>
          <w:spacing w:val="0"/>
          <w:sz w:val="18"/>
          <w:szCs w:val="18"/>
          <w:bdr w:val="none" w:color="auto" w:sz="0" w:space="0"/>
          <w:shd w:val="clear" w:fill="FFFFFF"/>
          <w:vertAlign w:val="baseline"/>
        </w:rPr>
        <w:t> mean of returns, once again indicating a more bullish sentiment to Live Cattle Futures.</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In the code cell below, I am going to define a new function in which we are going to create the target variable according to the mean of returns observed in the ranges above. If the value in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close_to_ema8_ratio</w:t>
      </w:r>
      <w:r>
        <w:rPr>
          <w:rFonts w:hint="default" w:ascii="Georgia" w:hAnsi="Georgia" w:eastAsia="Georgia" w:cs="Georgia"/>
          <w:i w:val="0"/>
          <w:iCs w:val="0"/>
          <w:caps w:val="0"/>
          <w:color w:val="343434"/>
          <w:spacing w:val="0"/>
          <w:sz w:val="18"/>
          <w:szCs w:val="18"/>
          <w:bdr w:val="none" w:color="auto" w:sz="0" w:space="0"/>
          <w:shd w:val="clear" w:fill="FFFFFF"/>
          <w:vertAlign w:val="baseline"/>
        </w:rPr>
        <w:t> is below the threshold of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0.998</w:t>
      </w:r>
      <w:r>
        <w:rPr>
          <w:rFonts w:hint="default" w:ascii="Georgia" w:hAnsi="Georgia" w:eastAsia="Georgia" w:cs="Georgia"/>
          <w:i w:val="0"/>
          <w:iCs w:val="0"/>
          <w:caps w:val="0"/>
          <w:color w:val="343434"/>
          <w:spacing w:val="0"/>
          <w:sz w:val="18"/>
          <w:szCs w:val="18"/>
          <w:bdr w:val="none" w:color="auto" w:sz="0" w:space="0"/>
          <w:shd w:val="clear" w:fill="FFFFFF"/>
          <w:vertAlign w:val="baseline"/>
        </w:rPr>
        <w:t>, that specific sample will be labeled as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0</w:t>
      </w:r>
      <w:r>
        <w:rPr>
          <w:rFonts w:hint="default" w:ascii="Georgia" w:hAnsi="Georgia" w:eastAsia="Georgia" w:cs="Georgia"/>
          <w:i w:val="0"/>
          <w:iCs w:val="0"/>
          <w:caps w:val="0"/>
          <w:color w:val="343434"/>
          <w:spacing w:val="0"/>
          <w:sz w:val="18"/>
          <w:szCs w:val="18"/>
          <w:bdr w:val="none" w:color="auto" w:sz="0" w:space="0"/>
          <w:shd w:val="clear" w:fill="FFFFFF"/>
          <w:vertAlign w:val="baseline"/>
        </w:rPr>
        <w:t>, while any value above that same threshold will be labeled as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1</w:t>
      </w:r>
      <w:r>
        <w:rPr>
          <w:rFonts w:hint="default" w:ascii="Georgia" w:hAnsi="Georgia" w:eastAsia="Georgia" w:cs="Georgia"/>
          <w:i w:val="0"/>
          <w:iCs w:val="0"/>
          <w:caps w:val="0"/>
          <w:color w:val="343434"/>
          <w:spacing w:val="0"/>
          <w:sz w:val="18"/>
          <w:szCs w:val="18"/>
          <w:bdr w:val="none" w:color="auto" w:sz="0" w:space="0"/>
          <w:shd w:val="clear" w:fill="FFFFFF"/>
          <w:vertAlign w:val="baseline"/>
        </w:rPr>
        <w:t>.</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In addition to the labeling, we are also going to shift the target variable one sample backwards, as we want to capture the characteristics of the current week that culminated in a value of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1</w:t>
      </w:r>
      <w:r>
        <w:rPr>
          <w:rFonts w:hint="default" w:ascii="Georgia" w:hAnsi="Georgia" w:eastAsia="Georgia" w:cs="Georgia"/>
          <w:i w:val="0"/>
          <w:iCs w:val="0"/>
          <w:caps w:val="0"/>
          <w:color w:val="343434"/>
          <w:spacing w:val="0"/>
          <w:sz w:val="18"/>
          <w:szCs w:val="18"/>
          <w:bdr w:val="none" w:color="auto" w:sz="0" w:space="0"/>
          <w:shd w:val="clear" w:fill="FFFFFF"/>
          <w:vertAlign w:val="baseline"/>
        </w:rPr>
        <w:t> or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0</w:t>
      </w:r>
      <w:r>
        <w:rPr>
          <w:rFonts w:hint="default" w:ascii="Georgia" w:hAnsi="Georgia" w:eastAsia="Georgia" w:cs="Georgia"/>
          <w:i w:val="0"/>
          <w:iCs w:val="0"/>
          <w:caps w:val="0"/>
          <w:color w:val="343434"/>
          <w:spacing w:val="0"/>
          <w:sz w:val="18"/>
          <w:szCs w:val="18"/>
          <w:bdr w:val="none" w:color="auto" w:sz="0" w:space="0"/>
          <w:shd w:val="clear" w:fill="FFFFFF"/>
          <w:vertAlign w:val="baseline"/>
        </w:rPr>
        <w:t> in the following week.</w:t>
      </w:r>
    </w:p>
    <w:p w14:paraId="499EF275">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Creating target variable</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def</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target(df):</w:t>
      </w:r>
    </w:p>
    <w:p w14:paraId="55F0E499">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'target'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np</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where(df[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'close_to_ema8_ratio'</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&lt;=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0.998</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0</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7096A54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'target'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'target'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shift(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0D8B5480">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dropna()</w:t>
      </w:r>
    </w:p>
    <w:p w14:paraId="06899985">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return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df</w:t>
      </w:r>
    </w:p>
    <w:p w14:paraId="6B373E3C">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Applying function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train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target(train)test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target(test)</w:t>
      </w:r>
    </w:p>
    <w:p w14:paraId="6EADB9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You can see the results of the function above in the dataset below, by looking at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target</w:t>
      </w:r>
      <w:r>
        <w:rPr>
          <w:rFonts w:hint="default" w:ascii="Georgia" w:hAnsi="Georgia" w:eastAsia="Georgia" w:cs="Georgia"/>
          <w:i w:val="0"/>
          <w:iCs w:val="0"/>
          <w:caps w:val="0"/>
          <w:color w:val="343434"/>
          <w:spacing w:val="0"/>
          <w:sz w:val="18"/>
          <w:szCs w:val="18"/>
          <w:bdr w:val="none" w:color="auto" w:sz="0" w:space="0"/>
          <w:shd w:val="clear" w:fill="FFFFFF"/>
          <w:vertAlign w:val="baseline"/>
        </w:rPr>
        <w:t> column.</w:t>
      </w:r>
    </w:p>
    <w:p w14:paraId="2B462F7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train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Displaying results</w:t>
      </w:r>
    </w:p>
    <w:p w14:paraId="13F1018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After adding the target variable to both our datasets, we can use a pie plot to see how the labels are distributed within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target</w:t>
      </w:r>
      <w:r>
        <w:rPr>
          <w:rFonts w:hint="default" w:ascii="Georgia" w:hAnsi="Georgia" w:eastAsia="Georgia" w:cs="Georgia"/>
          <w:i w:val="0"/>
          <w:iCs w:val="0"/>
          <w:caps w:val="0"/>
          <w:color w:val="343434"/>
          <w:spacing w:val="0"/>
          <w:sz w:val="18"/>
          <w:szCs w:val="18"/>
          <w:bdr w:val="none" w:color="auto" w:sz="0" w:space="0"/>
          <w:shd w:val="clear" w:fill="FFFFFF"/>
          <w:vertAlign w:val="baseline"/>
        </w:rPr>
        <w:t> variable in the training set.</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This is going to be useful so we can have an overview on the amount of samples where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close_to_ema8_ratio</w:t>
      </w:r>
      <w:r>
        <w:rPr>
          <w:rFonts w:hint="default" w:ascii="Georgia" w:hAnsi="Georgia" w:eastAsia="Georgia" w:cs="Georgia"/>
          <w:i w:val="0"/>
          <w:iCs w:val="0"/>
          <w:caps w:val="0"/>
          <w:color w:val="343434"/>
          <w:spacing w:val="0"/>
          <w:sz w:val="18"/>
          <w:szCs w:val="18"/>
          <w:bdr w:val="none" w:color="auto" w:sz="0" w:space="0"/>
          <w:shd w:val="clear" w:fill="FFFFFF"/>
          <w:vertAlign w:val="baseline"/>
        </w:rPr>
        <w:t> is within a range with a positive mean of returns.</w:t>
      </w:r>
    </w:p>
    <w:p w14:paraId="0B7E2F6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firstLine="0"/>
        <w:jc w:val="left"/>
        <w:textAlignment w:val="center"/>
        <w:rPr>
          <w:rFonts w:hint="default" w:ascii="Verdana" w:hAnsi="Verdana" w:eastAsia="Verdana" w:cs="Verdana"/>
          <w:i w:val="0"/>
          <w:iCs w:val="0"/>
          <w:caps w:val="0"/>
          <w:color w:val="3C4043"/>
          <w:spacing w:val="0"/>
          <w:sz w:val="14"/>
          <w:szCs w:val="14"/>
        </w:rPr>
      </w:pP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begin"/>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instrText xml:space="preserve"> HYPERLINK "https://plotly.com/" \t "https://www.kaggleusercontent.com/kf/132669283/eyJhbGciOiJkaXIiLCJlbmMiOiJBMTI4Q0JDLUhTMjU2In0..q7MO3ZgKkxg9ed_mUuDrkQ.5D1dD2cderzJat9GZPLj6chPxMqyrQF6K5pkf_nF_vVd54FDvXPL5bK6uqHiUwwo0rAsmbXSCjkP0swpb27O3Fash0LR3_W8moabnaHWpdmETGjzvMble6q3AuOnR7WafxHTQD7QqUOKdt06a4_HU5mJ9tVd5RiVqkVJ2sJZstkyqWoAOVXgfyalML0p2-ql53lqFxhAsAM0nU2rPx0gyO774qV8S18_P9fctpVqQ-g2dqf6tB5GGYxYg4S4Ha2iHnD8PV8bEI3MPJe9CmSSkBd1a4QDR_RpvOA7G-sd_6YJA7hjiO7RlPK1JOO3uYCbuvpQnAFc068iwpvLpN5dn_U21bJayJpjJ6eGLVF2V7DV0boWVPYnur_DRuDhDOlZ2RHdcN0Xs268hJf6qUC5BgKUxO8tcXtb2Mc4IfqGaMKseuN4JXSMc35tbpTYiHrmTeVJje_rD7KV2MSOPghY10iIUTjqiA_4f63rGEfFVf7JlmtokD28ZFjd7PeYr8A71w_9z0r17KUFohfcB9MU3bvkMDcxqjCTNg2h83ETSBlvI1Pmmq7i7IwrwWUMA3Hd5ybV3queom_kVcgsr_slgguaGmGwJDIt_FP6wUag8QNAXMPKOpcXEZwTN-IjM4WsrFPXArkFHL-jnECFx4oBzIAYISvj7mbRNl7oHdN5HLc.4HsqTFrQAK3EHTlDXsGpQw/_blank" </w:instrText>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separate"/>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end"/>
      </w:r>
    </w:p>
    <w:p w14:paraId="5DD5BFB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Overall, 62.1% of samples belong to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1</w:t>
      </w:r>
      <w:r>
        <w:rPr>
          <w:rFonts w:hint="default" w:ascii="Georgia" w:hAnsi="Georgia" w:eastAsia="Georgia" w:cs="Georgia"/>
          <w:i w:val="0"/>
          <w:iCs w:val="0"/>
          <w:caps w:val="0"/>
          <w:color w:val="343434"/>
          <w:spacing w:val="0"/>
          <w:sz w:val="18"/>
          <w:szCs w:val="18"/>
          <w:bdr w:val="none" w:color="auto" w:sz="0" w:space="0"/>
          <w:shd w:val="clear" w:fill="FFFFFF"/>
          <w:vertAlign w:val="baseline"/>
        </w:rPr>
        <w:t> class. This reinforces the fact that the closing prices have traded mostly higher than the 8-period moving average during the training period.</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As we now know the characteristics of the relationship between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price</w:t>
      </w:r>
      <w:r>
        <w:rPr>
          <w:rFonts w:hint="default" w:ascii="Georgia" w:hAnsi="Georgia" w:eastAsia="Georgia" w:cs="Georgia"/>
          <w:i w:val="0"/>
          <w:iCs w:val="0"/>
          <w:caps w:val="0"/>
          <w:color w:val="343434"/>
          <w:spacing w:val="0"/>
          <w:sz w:val="18"/>
          <w:szCs w:val="18"/>
          <w:bdr w:val="none" w:color="auto" w:sz="0" w:space="0"/>
          <w:shd w:val="clear" w:fill="FFFFFF"/>
          <w:vertAlign w:val="baseline"/>
        </w:rPr>
        <w:t> and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moving average</w:t>
      </w:r>
      <w:r>
        <w:rPr>
          <w:rFonts w:hint="default" w:ascii="Georgia" w:hAnsi="Georgia" w:eastAsia="Georgia" w:cs="Georgia"/>
          <w:i w:val="0"/>
          <w:iCs w:val="0"/>
          <w:caps w:val="0"/>
          <w:color w:val="343434"/>
          <w:spacing w:val="0"/>
          <w:sz w:val="18"/>
          <w:szCs w:val="18"/>
          <w:bdr w:val="none" w:color="auto" w:sz="0" w:space="0"/>
          <w:shd w:val="clear" w:fill="FFFFFF"/>
          <w:vertAlign w:val="baseline"/>
        </w:rPr>
        <w:t>, and have finally introduced a target variable to the datasets, we can start treating the data for modeling.</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First and foremost, we are going to split both the training and testing sets into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independent features (</w:t>
      </w:r>
      <w:r>
        <w:rPr>
          <w:rFonts w:hint="default" w:ascii="Georgia" w:hAnsi="Georgia" w:eastAsia="Georgia" w:cs="Georgia"/>
          <w:b/>
          <w:bCs/>
          <w:i/>
          <w:iCs/>
          <w:caps w:val="0"/>
          <w:color w:val="343434"/>
          <w:spacing w:val="0"/>
          <w:sz w:val="18"/>
          <w:szCs w:val="18"/>
          <w:bdr w:val="none" w:color="auto" w:sz="0" w:space="0"/>
          <w:shd w:val="clear" w:fill="FFFFFF"/>
          <w:vertAlign w:val="baseline"/>
        </w:rPr>
        <w:t>X</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w:t>
      </w:r>
      <w:r>
        <w:rPr>
          <w:rFonts w:hint="default" w:ascii="Georgia" w:hAnsi="Georgia" w:eastAsia="Georgia" w:cs="Georgia"/>
          <w:i w:val="0"/>
          <w:iCs w:val="0"/>
          <w:caps w:val="0"/>
          <w:color w:val="343434"/>
          <w:spacing w:val="0"/>
          <w:sz w:val="18"/>
          <w:szCs w:val="18"/>
          <w:bdr w:val="none" w:color="auto" w:sz="0" w:space="0"/>
          <w:shd w:val="clear" w:fill="FFFFFF"/>
          <w:vertAlign w:val="baseline"/>
        </w:rPr>
        <w:t> and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target variable (</w:t>
      </w:r>
      <w:r>
        <w:rPr>
          <w:rFonts w:hint="default" w:ascii="Georgia" w:hAnsi="Georgia" w:eastAsia="Georgia" w:cs="Georgia"/>
          <w:b/>
          <w:bCs/>
          <w:i/>
          <w:iCs/>
          <w:caps w:val="0"/>
          <w:color w:val="343434"/>
          <w:spacing w:val="0"/>
          <w:sz w:val="18"/>
          <w:szCs w:val="18"/>
          <w:bdr w:val="none" w:color="auto" w:sz="0" w:space="0"/>
          <w:shd w:val="clear" w:fill="FFFFFF"/>
          <w:vertAlign w:val="baseline"/>
        </w:rPr>
        <w:t>y</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w:t>
      </w:r>
      <w:r>
        <w:rPr>
          <w:rFonts w:hint="default" w:ascii="Georgia" w:hAnsi="Georgia" w:eastAsia="Georgia" w:cs="Georgia"/>
          <w:i w:val="0"/>
          <w:iCs w:val="0"/>
          <w:caps w:val="0"/>
          <w:color w:val="343434"/>
          <w:spacing w:val="0"/>
          <w:sz w:val="18"/>
          <w:szCs w:val="18"/>
          <w:bdr w:val="none" w:color="auto" w:sz="0" w:space="0"/>
          <w:shd w:val="clear" w:fill="FFFFFF"/>
          <w:vertAlign w:val="baseline"/>
        </w:rPr>
        <w:t>.</w:t>
      </w:r>
    </w:p>
    <w:p w14:paraId="195D9CD6">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Splitting data into Independent Features X and Target Variable y</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X_train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train</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drop(</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'target'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axis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)y_train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train</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target</w:t>
      </w:r>
    </w:p>
    <w:p w14:paraId="4C92C03C">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X_test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test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drop(</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'target'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axis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)y_test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test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target</w:t>
      </w:r>
    </w:p>
    <w:p w14:paraId="47536F1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Considering that the analysis of the target variable through the pie plot displayed a huge class imbalance between the amount of samples belonging to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0</w:t>
      </w:r>
      <w:r>
        <w:rPr>
          <w:rFonts w:hint="default" w:ascii="Georgia" w:hAnsi="Georgia" w:eastAsia="Georgia" w:cs="Georgia"/>
          <w:i w:val="0"/>
          <w:iCs w:val="0"/>
          <w:caps w:val="0"/>
          <w:color w:val="343434"/>
          <w:spacing w:val="0"/>
          <w:sz w:val="18"/>
          <w:szCs w:val="18"/>
          <w:bdr w:val="none" w:color="auto" w:sz="0" w:space="0"/>
          <w:shd w:val="clear" w:fill="FFFFFF"/>
          <w:vertAlign w:val="baseline"/>
        </w:rPr>
        <w:t> label and to the</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1</w:t>
      </w:r>
      <w:r>
        <w:rPr>
          <w:rFonts w:hint="default" w:ascii="Georgia" w:hAnsi="Georgia" w:eastAsia="Georgia" w:cs="Georgia"/>
          <w:i w:val="0"/>
          <w:iCs w:val="0"/>
          <w:caps w:val="0"/>
          <w:color w:val="343434"/>
          <w:spacing w:val="0"/>
          <w:sz w:val="18"/>
          <w:szCs w:val="18"/>
          <w:bdr w:val="none" w:color="auto" w:sz="0" w:space="0"/>
          <w:shd w:val="clear" w:fill="FFFFFF"/>
          <w:vertAlign w:val="baseline"/>
        </w:rPr>
        <w:t> label, I am going to use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SMOTE</w:t>
      </w:r>
      <w:r>
        <w:rPr>
          <w:rFonts w:hint="default" w:ascii="Georgia" w:hAnsi="Georgia" w:eastAsia="Georgia" w:cs="Georgia"/>
          <w:i w:val="0"/>
          <w:iCs w:val="0"/>
          <w:caps w:val="0"/>
          <w:color w:val="343434"/>
          <w:spacing w:val="0"/>
          <w:sz w:val="18"/>
          <w:szCs w:val="18"/>
          <w:bdr w:val="none" w:color="auto" w:sz="0" w:space="0"/>
          <w:shd w:val="clear" w:fill="FFFFFF"/>
          <w:vertAlign w:val="baseline"/>
        </w:rPr>
        <w:t> to synthetically increase the amount of samples of the minority class. This is particularly useful to help diminish the effects of introducing bias to our models related to the majority class, and it helps our model to learn both the characteristics that would result in the target variable being labeled as each specific class.</w:t>
      </w:r>
    </w:p>
    <w:p w14:paraId="28BA2BDE">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Applying oversampling using SMOTE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smote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SMOTE(random_state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42</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0CAA8F9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X_train_oversampled, y_train_oversampled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smote</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fit_resample(X_train,y_train)</w:t>
      </w:r>
    </w:p>
    <w:p w14:paraId="3692CC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After applying SMOTE to generate more samples of the minority class, we can visualize another pie plot and check the new class distribution within the training set.</w:t>
      </w:r>
    </w:p>
    <w:p w14:paraId="39AE39D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firstLine="0"/>
        <w:jc w:val="left"/>
        <w:textAlignment w:val="center"/>
        <w:rPr>
          <w:rFonts w:hint="default" w:ascii="Verdana" w:hAnsi="Verdana" w:eastAsia="Verdana" w:cs="Verdana"/>
          <w:i w:val="0"/>
          <w:iCs w:val="0"/>
          <w:caps w:val="0"/>
          <w:color w:val="3C4043"/>
          <w:spacing w:val="0"/>
          <w:sz w:val="14"/>
          <w:szCs w:val="14"/>
        </w:rPr>
      </w:pP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begin"/>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instrText xml:space="preserve"> HYPERLINK "https://plotly.com/" \t "https://www.kaggleusercontent.com/kf/132669283/eyJhbGciOiJkaXIiLCJlbmMiOiJBMTI4Q0JDLUhTMjU2In0..q7MO3ZgKkxg9ed_mUuDrkQ.5D1dD2cderzJat9GZPLj6chPxMqyrQF6K5pkf_nF_vVd54FDvXPL5bK6uqHiUwwo0rAsmbXSCjkP0swpb27O3Fash0LR3_W8moabnaHWpdmETGjzvMble6q3AuOnR7WafxHTQD7QqUOKdt06a4_HU5mJ9tVd5RiVqkVJ2sJZstkyqWoAOVXgfyalML0p2-ql53lqFxhAsAM0nU2rPx0gyO774qV8S18_P9fctpVqQ-g2dqf6tB5GGYxYg4S4Ha2iHnD8PV8bEI3MPJe9CmSSkBd1a4QDR_RpvOA7G-sd_6YJA7hjiO7RlPK1JOO3uYCbuvpQnAFc068iwpvLpN5dn_U21bJayJpjJ6eGLVF2V7DV0boWVPYnur_DRuDhDOlZ2RHdcN0Xs268hJf6qUC5BgKUxO8tcXtb2Mc4IfqGaMKseuN4JXSMc35tbpTYiHrmTeVJje_rD7KV2MSOPghY10iIUTjqiA_4f63rGEfFVf7JlmtokD28ZFjd7PeYr8A71w_9z0r17KUFohfcB9MU3bvkMDcxqjCTNg2h83ETSBlvI1Pmmq7i7IwrwWUMA3Hd5ybV3queom_kVcgsr_slgguaGmGwJDIt_FP6wUag8QNAXMPKOpcXEZwTN-IjM4WsrFPXArkFHL-jnECFx4oBzIAYISvj7mbRNl7oHdN5HLc.4HsqTFrQAK3EHTlDXsGpQw/_blank" </w:instrText>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separate"/>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end"/>
      </w:r>
    </w:p>
    <w:p w14:paraId="3A7C1E9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We now ensure that both labels account for half of the total training data.</w:t>
      </w:r>
    </w:p>
    <w:p w14:paraId="272DB4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2" w:beforeAutospacing="0" w:after="200" w:afterAutospacing="0" w:line="14" w:lineRule="atLeast"/>
        <w:ind w:left="0" w:right="0"/>
        <w:jc w:val="left"/>
        <w:textAlignment w:val="baseline"/>
        <w:rPr>
          <w:rFonts w:hint="default" w:ascii="Times New Roman" w:hAnsi="Times New Roman" w:cs="Times New Roman"/>
          <w:b/>
          <w:bCs/>
          <w:color w:val="343434"/>
          <w:spacing w:val="10"/>
          <w:sz w:val="38"/>
          <w:szCs w:val="38"/>
        </w:rPr>
      </w:pPr>
      <w:r>
        <w:rPr>
          <w:rFonts w:hint="default" w:ascii="Times New Roman" w:hAnsi="Times New Roman" w:cs="Times New Roman"/>
          <w:b/>
          <w:bCs/>
          <w:i w:val="0"/>
          <w:iCs w:val="0"/>
          <w:caps w:val="0"/>
          <w:color w:val="343434"/>
          <w:spacing w:val="10"/>
          <w:sz w:val="38"/>
          <w:szCs w:val="38"/>
          <w:bdr w:val="none" w:color="auto" w:sz="0" w:space="0"/>
          <w:shd w:val="clear" w:fill="FFFFFF"/>
          <w:vertAlign w:val="baseline"/>
        </w:rPr>
        <w:t>5 - Feature Selection</w:t>
      </w:r>
    </w:p>
    <w:p w14:paraId="60C4A49B">
      <w:pPr>
        <w:keepNext w:val="0"/>
        <w:keepLines w:val="0"/>
        <w:widowControl/>
        <w:suppressLineNumbers w:val="0"/>
        <w:pBdr>
          <w:top w:val="none" w:color="auto" w:sz="0" w:space="0"/>
          <w:left w:val="none" w:color="auto" w:sz="0" w:space="0"/>
          <w:bottom w:val="none" w:color="auto" w:sz="0" w:space="0"/>
          <w:right w:val="none" w:color="auto" w:sz="0" w:space="0"/>
        </w:pBdr>
        <w:shd w:val="clear" w:fill="DADCE0"/>
        <w:spacing w:before="160" w:beforeAutospacing="0" w:after="160" w:afterAutospacing="0" w:line="17" w:lineRule="atLeast"/>
        <w:ind w:left="0" w:right="0"/>
        <w:rPr>
          <w:color w:val="000000"/>
        </w:rPr>
      </w:pPr>
      <w:r>
        <w:rPr>
          <w:rFonts w:hint="default" w:ascii="Times New Roman" w:hAnsi="Times New Roman" w:cs="Times New Roman"/>
          <w:b/>
          <w:bCs/>
          <w:color w:val="343434"/>
          <w:spacing w:val="10"/>
          <w:sz w:val="38"/>
          <w:szCs w:val="38"/>
        </w:rPr>
        <w:pict>
          <v:rect id="_x0000_i1029" o:spt="1" style="height:1.5pt;width:417.7pt;" fillcolor="#000000" filled="t" stroked="f" coordsize="21600,21600" o:hr="t" o:hrstd="t" o:hrnoshade="t" o:hrpct="0" o:hralign="center">
            <v:path/>
            <v:fill on="t" focussize="0,0"/>
            <v:stroke on="f"/>
            <v:imagedata o:title=""/>
            <o:lock v:ext="edit"/>
            <w10:wrap type="none"/>
            <w10:anchorlock/>
          </v:rect>
        </w:pict>
      </w:r>
    </w:p>
    <w:p w14:paraId="63294C6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Just as the process of creating new features, selecting which of these features are the most relevant for the predictions we want to make is also an extremely important step.</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Selecting the best features to act as predictors is crucial because it helps to eliminate redundancy in the data, which reduces the possibility of overfitting and improves the model's ability to generalize on unseen data.</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In the following cell, we will use Sklearn's SelectKBest to perform some univariate statistical tests to identify the most relevant features according to its </w:t>
      </w:r>
      <w:r>
        <w:rPr>
          <w:rFonts w:hint="default" w:ascii="Georgia" w:hAnsi="Georgia" w:eastAsia="Georgia" w:cs="Georgia"/>
          <w:b/>
          <w:bCs/>
          <w:i/>
          <w:iCs/>
          <w:caps w:val="0"/>
          <w:color w:val="343434"/>
          <w:spacing w:val="0"/>
          <w:sz w:val="18"/>
          <w:szCs w:val="18"/>
          <w:bdr w:val="none" w:color="auto" w:sz="0" w:space="0"/>
          <w:shd w:val="clear" w:fill="FFFFFF"/>
          <w:vertAlign w:val="baseline"/>
        </w:rPr>
        <w:t>k</w:t>
      </w:r>
      <w:r>
        <w:rPr>
          <w:rFonts w:hint="default" w:ascii="Georgia" w:hAnsi="Georgia" w:eastAsia="Georgia" w:cs="Georgia"/>
          <w:i w:val="0"/>
          <w:iCs w:val="0"/>
          <w:caps w:val="0"/>
          <w:color w:val="343434"/>
          <w:spacing w:val="0"/>
          <w:sz w:val="18"/>
          <w:szCs w:val="18"/>
          <w:bdr w:val="none" w:color="auto" w:sz="0" w:space="0"/>
          <w:shd w:val="clear" w:fill="FFFFFF"/>
          <w:vertAlign w:val="baseline"/>
        </w:rPr>
        <w:t> score. We are also using a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p-value</w:t>
      </w:r>
      <w:r>
        <w:rPr>
          <w:rFonts w:hint="default" w:ascii="Georgia" w:hAnsi="Georgia" w:eastAsia="Georgia" w:cs="Georgia"/>
          <w:i w:val="0"/>
          <w:iCs w:val="0"/>
          <w:caps w:val="0"/>
          <w:color w:val="343434"/>
          <w:spacing w:val="0"/>
          <w:sz w:val="18"/>
          <w:szCs w:val="18"/>
          <w:bdr w:val="none" w:color="auto" w:sz="0" w:space="0"/>
          <w:shd w:val="clear" w:fill="FFFFFF"/>
          <w:vertAlign w:val="baseline"/>
        </w:rPr>
        <w:t> lower than 5% as threshold for determining the statistical significance of the selected features.</w:t>
      </w:r>
    </w:p>
    <w:p w14:paraId="1F5EA5D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Selecting Features using SelectKBest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k_best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SelectKBest(score_func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f_classif,</w:t>
      </w:r>
    </w:p>
    <w:p w14:paraId="2BC64F5D">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k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008000"/>
          <w:spacing w:val="0"/>
          <w:sz w:val="14"/>
          <w:szCs w:val="14"/>
          <w:bdr w:val="none" w:color="auto" w:sz="0" w:space="0"/>
          <w:shd w:val="clear" w:fill="F1F3F4"/>
          <w:vertAlign w:val="baseline"/>
        </w:rPr>
        <w:t>len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(X_train</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columns))</w:t>
      </w:r>
    </w:p>
    <w:p w14:paraId="3FDD9180">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Fitting and transforming data</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X_train_best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k_best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fit_transform(X_train, y_train)X_test_best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k_best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transform(X_test)</w:t>
      </w:r>
    </w:p>
    <w:p w14:paraId="6A2304BD">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feat_indices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k_best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get_support(indices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True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)feat_names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X_train</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columns[feat_indices]</w:t>
      </w:r>
    </w:p>
    <w:p w14:paraId="1451FBEA">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p_values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k_best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pvalues_</w:t>
      </w:r>
    </w:p>
    <w:p w14:paraId="79C552B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selected_features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p>
    <w:p w14:paraId="1D1A72ED">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for</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feature, pvalue </w:t>
      </w:r>
      <w:r>
        <w:rPr>
          <w:rFonts w:hint="default" w:ascii="monospace" w:hAnsi="monospace" w:eastAsia="monospace" w:cs="monospace"/>
          <w:b/>
          <w:bCs/>
          <w:i w:val="0"/>
          <w:iCs w:val="0"/>
          <w:caps w:val="0"/>
          <w:color w:val="AA22FF"/>
          <w:spacing w:val="0"/>
          <w:sz w:val="14"/>
          <w:szCs w:val="14"/>
          <w:bdr w:val="none" w:color="auto" w:sz="0" w:space="0"/>
          <w:shd w:val="clear" w:fill="F1F3F4"/>
          <w:vertAlign w:val="baseline"/>
        </w:rPr>
        <w:t>in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008000"/>
          <w:spacing w:val="0"/>
          <w:sz w:val="14"/>
          <w:szCs w:val="14"/>
          <w:bdr w:val="none" w:color="auto" w:sz="0" w:space="0"/>
          <w:shd w:val="clear" w:fill="F1F3F4"/>
          <w:vertAlign w:val="baseline"/>
        </w:rPr>
        <w:t>zip</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(feat_names, p_values):</w:t>
      </w:r>
    </w:p>
    <w:p w14:paraId="12325955">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if</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pvalue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&lt;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0.05</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7DB08B62">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selected_features</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append(feature)</w:t>
      </w:r>
    </w:p>
    <w:p w14:paraId="4E91DE10">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008000"/>
          <w:spacing w:val="0"/>
          <w:sz w:val="14"/>
          <w:szCs w:val="14"/>
          <w:bdr w:val="none" w:color="auto" w:sz="0" w:space="0"/>
          <w:shd w:val="clear" w:fill="F1F3F4"/>
          <w:vertAlign w:val="baseline"/>
        </w:rPr>
        <w:t>print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 xml:space="preserve">"Selected Features: </w:t>
      </w:r>
      <w:r>
        <w:rPr>
          <w:rFonts w:hint="default" w:ascii="monospace" w:hAnsi="monospace" w:eastAsia="monospace" w:cs="monospace"/>
          <w:b/>
          <w:bCs/>
          <w:i w:val="0"/>
          <w:iCs w:val="0"/>
          <w:caps w:val="0"/>
          <w:color w:val="AA5D1F"/>
          <w:spacing w:val="0"/>
          <w:sz w:val="14"/>
          <w:szCs w:val="14"/>
          <w:bdr w:val="none" w:color="auto" w:sz="0" w:space="0"/>
          <w:shd w:val="clear" w:fill="F1F3F4"/>
          <w:vertAlign w:val="baseline"/>
        </w:rPr>
        <w:t>\n</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i w:val="0"/>
          <w:iCs w:val="0"/>
          <w:caps w:val="0"/>
          <w:color w:val="008000"/>
          <w:spacing w:val="0"/>
          <w:sz w:val="14"/>
          <w:szCs w:val="14"/>
          <w:bdr w:val="none" w:color="auto" w:sz="0" w:space="0"/>
          <w:shd w:val="clear" w:fill="F1F3F4"/>
          <w:vertAlign w:val="baseline"/>
        </w:rPr>
        <w:t>print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(selected_features)</w:t>
      </w:r>
    </w:p>
    <w:p w14:paraId="737A1554">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 xml:space="preserve">Selected Features: </w:t>
      </w:r>
    </w:p>
    <w:p w14:paraId="699FADB4">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p>
    <w:p w14:paraId="4F52F86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['Open', 'High', 'Low', 'Close', 'Adj Close', 'high_low_ratio', 'open_adjclose_ratio', 'candle_to_wick_ratio', 'lag1', 'close_to_lag1_ratio', 'close_to_lag2_ratio', 'close_to_lag3_ratio', 'close_to_lag4_ratio', 'close_to_lag5_ratio', '9_days_volatility', '9_to_20_day_vol_ratio', 'rsi', 'rsi_overbought', 'cci', 'obv_divergence_5_days', 'obv_divergence_10_days', 'returns', 'close_to_ema8_ratio']</w:t>
      </w:r>
    </w:p>
    <w:p w14:paraId="6A0EF8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In the output cell above, we can see all features that were selected to act as predictors according to the conditions we have estabilished for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p-value</w:t>
      </w:r>
      <w:r>
        <w:rPr>
          <w:rFonts w:hint="default" w:ascii="Georgia" w:hAnsi="Georgia" w:eastAsia="Georgia" w:cs="Georgia"/>
          <w:i w:val="0"/>
          <w:iCs w:val="0"/>
          <w:caps w:val="0"/>
          <w:color w:val="343434"/>
          <w:spacing w:val="0"/>
          <w:sz w:val="18"/>
          <w:szCs w:val="18"/>
          <w:bdr w:val="none" w:color="auto" w:sz="0" w:space="0"/>
          <w:shd w:val="clear" w:fill="FFFFFF"/>
          <w:vertAlign w:val="baseline"/>
        </w:rPr>
        <w:t>. Following below, I will define new </w:t>
      </w:r>
      <w:r>
        <w:rPr>
          <w:rFonts w:hint="default" w:ascii="Georgia" w:hAnsi="Georgia" w:eastAsia="Georgia" w:cs="Georgia"/>
          <w:b/>
          <w:bCs/>
          <w:i/>
          <w:iCs/>
          <w:caps w:val="0"/>
          <w:color w:val="343434"/>
          <w:spacing w:val="0"/>
          <w:sz w:val="18"/>
          <w:szCs w:val="18"/>
          <w:bdr w:val="none" w:color="auto" w:sz="0" w:space="0"/>
          <w:shd w:val="clear" w:fill="FFFFFF"/>
          <w:vertAlign w:val="baseline"/>
        </w:rPr>
        <w:t>X</w:t>
      </w:r>
      <w:r>
        <w:rPr>
          <w:rFonts w:hint="default" w:ascii="Georgia" w:hAnsi="Georgia" w:eastAsia="Georgia" w:cs="Georgia"/>
          <w:i w:val="0"/>
          <w:iCs w:val="0"/>
          <w:caps w:val="0"/>
          <w:color w:val="343434"/>
          <w:spacing w:val="0"/>
          <w:sz w:val="18"/>
          <w:szCs w:val="18"/>
          <w:bdr w:val="none" w:color="auto" w:sz="0" w:space="0"/>
          <w:shd w:val="clear" w:fill="FFFFFF"/>
          <w:vertAlign w:val="baseline"/>
        </w:rPr>
        <w:t> datasets containing only the selected attributes above.</w:t>
      </w:r>
    </w:p>
    <w:p w14:paraId="68C170B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Selecting only the best features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X_train_best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X_train[selected_features]X_test_best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X_test[selected_features]</w:t>
      </w:r>
    </w:p>
    <w:p w14:paraId="4BD33D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2" w:beforeAutospacing="0" w:after="200" w:afterAutospacing="0" w:line="14" w:lineRule="atLeast"/>
        <w:ind w:left="0" w:right="0"/>
        <w:jc w:val="left"/>
        <w:textAlignment w:val="baseline"/>
        <w:rPr>
          <w:rFonts w:hint="default" w:ascii="Times New Roman" w:hAnsi="Times New Roman" w:cs="Times New Roman"/>
          <w:b/>
          <w:bCs/>
          <w:color w:val="343434"/>
          <w:spacing w:val="10"/>
          <w:sz w:val="38"/>
          <w:szCs w:val="38"/>
        </w:rPr>
      </w:pPr>
      <w:r>
        <w:rPr>
          <w:rFonts w:hint="default" w:ascii="Times New Roman" w:hAnsi="Times New Roman" w:cs="Times New Roman"/>
          <w:b/>
          <w:bCs/>
          <w:i w:val="0"/>
          <w:iCs w:val="0"/>
          <w:caps w:val="0"/>
          <w:color w:val="343434"/>
          <w:spacing w:val="10"/>
          <w:sz w:val="38"/>
          <w:szCs w:val="38"/>
          <w:bdr w:val="none" w:color="auto" w:sz="0" w:space="0"/>
          <w:shd w:val="clear" w:fill="FFFFFF"/>
          <w:vertAlign w:val="baseline"/>
        </w:rPr>
        <w:t>6 - Modeling</w:t>
      </w:r>
    </w:p>
    <w:p w14:paraId="63A396FE">
      <w:pPr>
        <w:keepNext w:val="0"/>
        <w:keepLines w:val="0"/>
        <w:widowControl/>
        <w:suppressLineNumbers w:val="0"/>
        <w:pBdr>
          <w:top w:val="none" w:color="auto" w:sz="0" w:space="0"/>
          <w:left w:val="none" w:color="auto" w:sz="0" w:space="0"/>
          <w:bottom w:val="none" w:color="auto" w:sz="0" w:space="0"/>
          <w:right w:val="none" w:color="auto" w:sz="0" w:space="0"/>
        </w:pBdr>
        <w:shd w:val="clear" w:fill="DADCE0"/>
        <w:spacing w:before="160" w:beforeAutospacing="0" w:after="160" w:afterAutospacing="0" w:line="17" w:lineRule="atLeast"/>
        <w:ind w:left="0" w:right="0"/>
        <w:rPr>
          <w:color w:val="000000"/>
        </w:rPr>
      </w:pPr>
      <w:r>
        <w:rPr>
          <w:rFonts w:hint="default" w:ascii="Times New Roman" w:hAnsi="Times New Roman" w:cs="Times New Roman"/>
          <w:b/>
          <w:bCs/>
          <w:color w:val="343434"/>
          <w:spacing w:val="10"/>
          <w:sz w:val="38"/>
          <w:szCs w:val="38"/>
        </w:rPr>
        <w:pict>
          <v:rect id="_x0000_i1030" o:spt="1" style="height:1.5pt;width:417.7pt;" fillcolor="#000000" filled="t" stroked="f" coordsize="21600,21600" o:hr="t" o:hrstd="t" o:hrnoshade="t" o:hrpct="0" o:hralign="center">
            <v:path/>
            <v:fill on="t" focussize="0,0"/>
            <v:stroke on="f"/>
            <v:imagedata o:title=""/>
            <o:lock v:ext="edit"/>
            <w10:wrap type="none"/>
            <w10:anchorlock/>
          </v:rect>
        </w:pict>
      </w:r>
    </w:p>
    <w:p w14:paraId="76FDBFF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We finally reached the modeling part. I am going to define a list called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classifier</w:t>
      </w:r>
      <w:r>
        <w:rPr>
          <w:rFonts w:hint="default" w:ascii="Georgia" w:hAnsi="Georgia" w:eastAsia="Georgia" w:cs="Georgia"/>
          <w:i w:val="0"/>
          <w:iCs w:val="0"/>
          <w:caps w:val="0"/>
          <w:color w:val="343434"/>
          <w:spacing w:val="0"/>
          <w:sz w:val="18"/>
          <w:szCs w:val="18"/>
          <w:bdr w:val="none" w:color="auto" w:sz="0" w:space="0"/>
          <w:shd w:val="clear" w:fill="FFFFFF"/>
          <w:vertAlign w:val="baseline"/>
        </w:rPr>
        <w:t>, which will consist of different classification algorithms.</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Just as we have been doing in previous notebooks of this series, we are going to predict the probabilities of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y_test</w:t>
      </w:r>
      <w:r>
        <w:rPr>
          <w:rFonts w:hint="default" w:ascii="Georgia" w:hAnsi="Georgia" w:eastAsia="Georgia" w:cs="Georgia"/>
          <w:i w:val="0"/>
          <w:iCs w:val="0"/>
          <w:caps w:val="0"/>
          <w:color w:val="343434"/>
          <w:spacing w:val="0"/>
          <w:sz w:val="18"/>
          <w:szCs w:val="18"/>
          <w:bdr w:val="none" w:color="auto" w:sz="0" w:space="0"/>
          <w:shd w:val="clear" w:fill="FFFFFF"/>
          <w:vertAlign w:val="baseline"/>
        </w:rPr>
        <w:t> array containing either a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1</w:t>
      </w:r>
      <w:r>
        <w:rPr>
          <w:rFonts w:hint="default" w:ascii="Georgia" w:hAnsi="Georgia" w:eastAsia="Georgia" w:cs="Georgia"/>
          <w:i w:val="0"/>
          <w:iCs w:val="0"/>
          <w:caps w:val="0"/>
          <w:color w:val="343434"/>
          <w:spacing w:val="0"/>
          <w:sz w:val="18"/>
          <w:szCs w:val="18"/>
          <w:bdr w:val="none" w:color="auto" w:sz="0" w:space="0"/>
          <w:shd w:val="clear" w:fill="FFFFFF"/>
          <w:vertAlign w:val="baseline"/>
        </w:rPr>
        <w:t> or a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0</w:t>
      </w:r>
      <w:r>
        <w:rPr>
          <w:rFonts w:hint="default" w:ascii="Georgia" w:hAnsi="Georgia" w:eastAsia="Georgia" w:cs="Georgia"/>
          <w:i w:val="0"/>
          <w:iCs w:val="0"/>
          <w:caps w:val="0"/>
          <w:color w:val="343434"/>
          <w:spacing w:val="0"/>
          <w:sz w:val="18"/>
          <w:szCs w:val="18"/>
          <w:bdr w:val="none" w:color="auto" w:sz="0" w:space="0"/>
          <w:shd w:val="clear" w:fill="FFFFFF"/>
          <w:vertAlign w:val="baseline"/>
        </w:rPr>
        <w:t> in it.</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The classifiers will then be evaluated using the </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begin"/>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instrText xml:space="preserve"> HYPERLINK "https://developers.google.com/machine-learning/crash-course/classification/roc-and-auc" </w:instrTex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separate"/>
      </w:r>
      <w:r>
        <w:rPr>
          <w:rStyle w:val="8"/>
          <w:rFonts w:hint="default" w:ascii="Georgia" w:hAnsi="Georgia" w:eastAsia="Georgia" w:cs="Georgia"/>
          <w:b/>
          <w:bCs/>
          <w:i w:val="0"/>
          <w:iCs w:val="0"/>
          <w:caps w:val="0"/>
          <w:color w:val="008ABC"/>
          <w:spacing w:val="0"/>
          <w:sz w:val="18"/>
          <w:szCs w:val="18"/>
          <w:u w:val="single"/>
          <w:bdr w:val="none" w:color="auto" w:sz="0" w:space="0"/>
          <w:shd w:val="clear" w:fill="FFFFFF"/>
          <w:vertAlign w:val="baseline"/>
        </w:rPr>
        <w:t>Area Under the ROC Curve score</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end"/>
      </w:r>
      <w:r>
        <w:rPr>
          <w:rFonts w:hint="default" w:ascii="Georgia" w:hAnsi="Georgia" w:eastAsia="Georgia" w:cs="Georgia"/>
          <w:i w:val="0"/>
          <w:iCs w:val="0"/>
          <w:caps w:val="0"/>
          <w:color w:val="343434"/>
          <w:spacing w:val="0"/>
          <w:sz w:val="18"/>
          <w:szCs w:val="18"/>
          <w:bdr w:val="none" w:color="auto" w:sz="0" w:space="0"/>
          <w:shd w:val="clear" w:fill="FFFFFF"/>
          <w:vertAlign w:val="baseline"/>
        </w:rPr>
        <w:t>, and we will select the one with the highest score.</w:t>
      </w:r>
    </w:p>
    <w:p w14:paraId="1684D95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Creating list of classifiers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classifiers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p>
    <w:p w14:paraId="5A0D09FD">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LogisticRegression(random_state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42</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2378E20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XGBClassifier(random_state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42</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3F7BD4C5">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LGBMClassifier(random_state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42</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2370FE5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CatBoostClassifier(random_state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42</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verbose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False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236033B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AdaBoostClassifier(random_state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42</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6C722ADE">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RandomForestClassifier(random_state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42</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111ECD6E">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GradientBoostingClassifier(random_state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42</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32B0136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MLPClassifier(random_state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42</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2714576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xml:space="preserve"># Iterating over classifiers and computing AUC </w:t>
      </w:r>
      <w:r>
        <w:rPr>
          <w:rFonts w:hint="default" w:ascii="monospace" w:hAnsi="monospace" w:eastAsia="monospace" w:cs="monospace"/>
          <w:b w:val="0"/>
          <w:bCs w:val="0"/>
          <w:i w:val="0"/>
          <w:iCs w:val="0"/>
          <w:caps w:val="0"/>
          <w:color w:val="007B00"/>
          <w:spacing w:val="0"/>
          <w:sz w:val="14"/>
          <w:szCs w:val="14"/>
          <w:bdr w:val="none" w:color="auto" w:sz="0" w:space="0"/>
          <w:shd w:val="clear" w:fill="F1F3F4"/>
          <w:vertAlign w:val="baseline"/>
        </w:rPr>
        <w:t>for</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clf </w:t>
      </w:r>
      <w:r>
        <w:rPr>
          <w:rFonts w:hint="default" w:ascii="monospace" w:hAnsi="monospace" w:eastAsia="monospace" w:cs="monospace"/>
          <w:b/>
          <w:bCs/>
          <w:i w:val="0"/>
          <w:iCs w:val="0"/>
          <w:caps w:val="0"/>
          <w:color w:val="AA22FF"/>
          <w:spacing w:val="0"/>
          <w:sz w:val="14"/>
          <w:szCs w:val="14"/>
          <w:bdr w:val="none" w:color="auto" w:sz="0" w:space="0"/>
          <w:shd w:val="clear" w:fill="F1F3F4"/>
          <w:vertAlign w:val="baseline"/>
        </w:rPr>
        <w:t>in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classifiers:</w:t>
      </w:r>
    </w:p>
    <w:p w14:paraId="7ACF8612">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clf</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fit(X_train_best, y_train)</w:t>
      </w:r>
    </w:p>
    <w:p w14:paraId="5F3EC57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preds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clf</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predict_proba(X_test_best)[:,</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1A0B8496">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auc_score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roc_auc_score(y_test, preds)</w:t>
      </w:r>
    </w:p>
    <w:p w14:paraId="00CB37E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008000"/>
          <w:spacing w:val="0"/>
          <w:sz w:val="14"/>
          <w:szCs w:val="14"/>
          <w:bdr w:val="none" w:color="auto" w:sz="0" w:space="0"/>
          <w:shd w:val="clear" w:fill="F1F3F4"/>
          <w:vertAlign w:val="baseline"/>
        </w:rPr>
        <w:t>print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i w:val="0"/>
          <w:iCs w:val="0"/>
          <w:caps w:val="0"/>
          <w:color w:val="BA2121"/>
          <w:spacing w:val="0"/>
          <w:sz w:val="14"/>
          <w:szCs w:val="14"/>
          <w:bdr w:val="none" w:color="auto" w:sz="0" w:space="0"/>
          <w:shd w:val="clear" w:fill="F1F3F4"/>
          <w:vertAlign w:val="baseline"/>
        </w:rPr>
        <w:t>f</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w:t>
      </w:r>
      <w:r>
        <w:rPr>
          <w:rFonts w:hint="default" w:ascii="monospace" w:hAnsi="monospace" w:eastAsia="monospace" w:cs="monospace"/>
          <w:b/>
          <w:bCs/>
          <w:i w:val="0"/>
          <w:iCs w:val="0"/>
          <w:caps w:val="0"/>
          <w:color w:val="A45A77"/>
          <w:spacing w:val="0"/>
          <w:sz w:val="14"/>
          <w:szCs w:val="14"/>
          <w:bdr w:val="none" w:color="auto" w:sz="0" w:space="0"/>
          <w:shd w:val="clear" w:fill="F1F3F4"/>
          <w:vertAlign w:val="baseline"/>
        </w:rPr>
        <w:t>{</w:t>
      </w:r>
      <w:r>
        <w:rPr>
          <w:rFonts w:hint="default" w:ascii="monospace" w:hAnsi="monospace" w:eastAsia="monospace" w:cs="monospace"/>
          <w:i w:val="0"/>
          <w:iCs w:val="0"/>
          <w:caps w:val="0"/>
          <w:color w:val="008000"/>
          <w:spacing w:val="0"/>
          <w:sz w:val="14"/>
          <w:szCs w:val="14"/>
          <w:bdr w:val="none" w:color="auto" w:sz="0" w:space="0"/>
          <w:shd w:val="clear" w:fill="F1F3F4"/>
          <w:vertAlign w:val="baseline"/>
        </w:rPr>
        <w:t>type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(clf)</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19177C"/>
          <w:spacing w:val="0"/>
          <w:sz w:val="14"/>
          <w:szCs w:val="14"/>
          <w:bdr w:val="none" w:color="auto" w:sz="0" w:space="0"/>
          <w:shd w:val="clear" w:fill="F1F3F4"/>
          <w:vertAlign w:val="baseline"/>
        </w:rPr>
        <w:t>__name__</w:t>
      </w:r>
      <w:r>
        <w:rPr>
          <w:rFonts w:hint="default" w:ascii="monospace" w:hAnsi="monospace" w:eastAsia="monospace" w:cs="monospace"/>
          <w:b/>
          <w:bCs/>
          <w:i w:val="0"/>
          <w:iCs w:val="0"/>
          <w:caps w:val="0"/>
          <w:color w:val="A45A77"/>
          <w:spacing w:val="0"/>
          <w:sz w:val="14"/>
          <w:szCs w:val="14"/>
          <w:bdr w:val="none" w:color="auto" w:sz="0" w:space="0"/>
          <w:shd w:val="clear" w:fill="F1F3F4"/>
          <w:vertAlign w:val="baseline"/>
        </w:rPr>
        <w:t>}</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 xml:space="preserve">: AUC Score = </w:t>
      </w:r>
      <w:r>
        <w:rPr>
          <w:rFonts w:hint="default" w:ascii="monospace" w:hAnsi="monospace" w:eastAsia="monospace" w:cs="monospace"/>
          <w:b/>
          <w:bCs/>
          <w:i w:val="0"/>
          <w:iCs w:val="0"/>
          <w:caps w:val="0"/>
          <w:color w:val="A45A77"/>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auc_score</w:t>
      </w:r>
      <w:r>
        <w:rPr>
          <w:rFonts w:hint="default" w:ascii="monospace" w:hAnsi="monospace" w:eastAsia="monospace" w:cs="monospace"/>
          <w:b/>
          <w:bCs/>
          <w:i w:val="0"/>
          <w:iCs w:val="0"/>
          <w:caps w:val="0"/>
          <w:color w:val="A45A77"/>
          <w:spacing w:val="0"/>
          <w:sz w:val="14"/>
          <w:szCs w:val="14"/>
          <w:bdr w:val="none" w:color="auto" w:sz="0" w:space="0"/>
          <w:shd w:val="clear" w:fill="F1F3F4"/>
          <w:vertAlign w:val="baseline"/>
        </w:rPr>
        <w:t>:</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.3f</w:t>
      </w:r>
      <w:r>
        <w:rPr>
          <w:rFonts w:hint="default" w:ascii="monospace" w:hAnsi="monospace" w:eastAsia="monospace" w:cs="monospace"/>
          <w:b/>
          <w:bCs/>
          <w:i w:val="0"/>
          <w:iCs w:val="0"/>
          <w:caps w:val="0"/>
          <w:color w:val="A45A77"/>
          <w:spacing w:val="0"/>
          <w:sz w:val="14"/>
          <w:szCs w:val="14"/>
          <w:bdr w:val="none" w:color="auto" w:sz="0" w:space="0"/>
          <w:shd w:val="clear" w:fill="F1F3F4"/>
          <w:vertAlign w:val="baseline"/>
        </w:rPr>
        <w:t>}</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p>
    <w:p w14:paraId="4C770115">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LogisticRegression: AUC Score = 0.887</w:t>
      </w:r>
    </w:p>
    <w:p w14:paraId="6408240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XGBClassifier: AUC Score = 0.841</w:t>
      </w:r>
    </w:p>
    <w:p w14:paraId="21DEE18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LGBMClassifier: AUC Score = 0.857</w:t>
      </w:r>
    </w:p>
    <w:p w14:paraId="5109C89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CatBoostClassifier: AUC Score = 0.875</w:t>
      </w:r>
    </w:p>
    <w:p w14:paraId="59413BA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AdaBoostClassifier: AUC Score = 0.816</w:t>
      </w:r>
    </w:p>
    <w:p w14:paraId="5D8DD3B9">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RandomForestClassifier: AUC Score = 0.877</w:t>
      </w:r>
    </w:p>
    <w:p w14:paraId="6E22066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GradientBoostingClassifier: AUC Score = 0.845</w:t>
      </w:r>
    </w:p>
    <w:p w14:paraId="4CEC9442">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MLPClassifier: AUC Score = 0.618</w:t>
      </w:r>
    </w:p>
    <w:p w14:paraId="75A308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The </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begin"/>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instrText xml:space="preserve"> HYPERLINK "https://scikit-learn.org/stable/modules/generated/sklearn.linear_model.LogisticRegression.html" </w:instrTex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separate"/>
      </w:r>
      <w:r>
        <w:rPr>
          <w:rStyle w:val="8"/>
          <w:rFonts w:hint="default" w:ascii="Georgia" w:hAnsi="Georgia" w:eastAsia="Georgia" w:cs="Georgia"/>
          <w:b/>
          <w:bCs/>
          <w:i w:val="0"/>
          <w:iCs w:val="0"/>
          <w:caps w:val="0"/>
          <w:color w:val="008ABC"/>
          <w:spacing w:val="0"/>
          <w:sz w:val="18"/>
          <w:szCs w:val="18"/>
          <w:u w:val="single"/>
          <w:bdr w:val="none" w:color="auto" w:sz="0" w:space="0"/>
          <w:shd w:val="clear" w:fill="FFFFFF"/>
          <w:vertAlign w:val="baseline"/>
        </w:rPr>
        <w:t>Logistic Regression</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end"/>
      </w:r>
      <w:r>
        <w:rPr>
          <w:rFonts w:hint="default" w:ascii="Georgia" w:hAnsi="Georgia" w:eastAsia="Georgia" w:cs="Georgia"/>
          <w:i w:val="0"/>
          <w:iCs w:val="0"/>
          <w:caps w:val="0"/>
          <w:color w:val="343434"/>
          <w:spacing w:val="0"/>
          <w:sz w:val="18"/>
          <w:szCs w:val="18"/>
          <w:bdr w:val="none" w:color="auto" w:sz="0" w:space="0"/>
          <w:shd w:val="clear" w:fill="FFFFFF"/>
          <w:vertAlign w:val="baseline"/>
        </w:rPr>
        <w:t> model achieved the best AUC score at 0.887. In the following cell, I will build our final model and plot the Area Under the ROC Curve plot.</w:t>
      </w:r>
    </w:p>
    <w:p w14:paraId="7FFE180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firstLine="0"/>
        <w:jc w:val="left"/>
        <w:textAlignment w:val="center"/>
        <w:rPr>
          <w:rFonts w:hint="default" w:ascii="Verdana" w:hAnsi="Verdana" w:eastAsia="Verdana" w:cs="Verdana"/>
          <w:i w:val="0"/>
          <w:iCs w:val="0"/>
          <w:caps w:val="0"/>
          <w:color w:val="3C4043"/>
          <w:spacing w:val="0"/>
          <w:sz w:val="14"/>
          <w:szCs w:val="14"/>
        </w:rPr>
      </w:pP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begin"/>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instrText xml:space="preserve"> HYPERLINK "https://plotly.com/" \t "https://www.kaggleusercontent.com/kf/132669283/eyJhbGciOiJkaXIiLCJlbmMiOiJBMTI4Q0JDLUhTMjU2In0..q7MO3ZgKkxg9ed_mUuDrkQ.5D1dD2cderzJat9GZPLj6chPxMqyrQF6K5pkf_nF_vVd54FDvXPL5bK6uqHiUwwo0rAsmbXSCjkP0swpb27O3Fash0LR3_W8moabnaHWpdmETGjzvMble6q3AuOnR7WafxHTQD7QqUOKdt06a4_HU5mJ9tVd5RiVqkVJ2sJZstkyqWoAOVXgfyalML0p2-ql53lqFxhAsAM0nU2rPx0gyO774qV8S18_P9fctpVqQ-g2dqf6tB5GGYxYg4S4Ha2iHnD8PV8bEI3MPJe9CmSSkBd1a4QDR_RpvOA7G-sd_6YJA7hjiO7RlPK1JOO3uYCbuvpQnAFc068iwpvLpN5dn_U21bJayJpjJ6eGLVF2V7DV0boWVPYnur_DRuDhDOlZ2RHdcN0Xs268hJf6qUC5BgKUxO8tcXtb2Mc4IfqGaMKseuN4JXSMc35tbpTYiHrmTeVJje_rD7KV2MSOPghY10iIUTjqiA_4f63rGEfFVf7JlmtokD28ZFjd7PeYr8A71w_9z0r17KUFohfcB9MU3bvkMDcxqjCTNg2h83ETSBlvI1Pmmq7i7IwrwWUMA3Hd5ybV3queom_kVcgsr_slgguaGmGwJDIt_FP6wUag8QNAXMPKOpcXEZwTN-IjM4WsrFPXArkFHL-jnECFx4oBzIAYISvj7mbRNl7oHdN5HLc.4HsqTFrQAK3EHTlDXsGpQw/_blank" </w:instrText>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separate"/>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end"/>
      </w:r>
    </w:p>
    <w:p w14:paraId="1192523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With an AUC score of 0.887, our model is performing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much better</w:t>
      </w:r>
      <w:r>
        <w:rPr>
          <w:rFonts w:hint="default" w:ascii="Georgia" w:hAnsi="Georgia" w:eastAsia="Georgia" w:cs="Georgia"/>
          <w:i w:val="0"/>
          <w:iCs w:val="0"/>
          <w:caps w:val="0"/>
          <w:color w:val="343434"/>
          <w:spacing w:val="0"/>
          <w:sz w:val="18"/>
          <w:szCs w:val="18"/>
          <w:bdr w:val="none" w:color="auto" w:sz="0" w:space="0"/>
          <w:shd w:val="clear" w:fill="FFFFFF"/>
          <w:vertAlign w:val="baseline"/>
        </w:rPr>
        <w:t> than a random guess, which is represented on the plot above by the purple dashed line.</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With such a good score, we might go on for the development of a trading strategy to test our performance against the Buy &amp; Hold approach.</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On the plot below, you can also see the most important features for our model's predictions. These importances were computing using Sklearn's </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begin"/>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instrText xml:space="preserve"> HYPERLINK "https://scikit-learn.org/stable/modules/generated/sklearn.inspection.permutation_importance.html" \l "sklearn-inspection-permutation-importance" </w:instrTex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separate"/>
      </w:r>
      <w:r>
        <w:rPr>
          <w:rStyle w:val="8"/>
          <w:rFonts w:hint="default" w:ascii="Georgia" w:hAnsi="Georgia" w:eastAsia="Georgia" w:cs="Georgia"/>
          <w:b/>
          <w:bCs/>
          <w:i w:val="0"/>
          <w:iCs w:val="0"/>
          <w:caps w:val="0"/>
          <w:color w:val="008ABC"/>
          <w:spacing w:val="0"/>
          <w:sz w:val="18"/>
          <w:szCs w:val="18"/>
          <w:u w:val="single"/>
          <w:bdr w:val="none" w:color="auto" w:sz="0" w:space="0"/>
          <w:shd w:val="clear" w:fill="FFFFFF"/>
          <w:vertAlign w:val="baseline"/>
        </w:rPr>
        <w:t>permutation_importance</w:t>
      </w:r>
      <w:r>
        <w:rPr>
          <w:rFonts w:hint="default" w:ascii="Georgia" w:hAnsi="Georgia" w:eastAsia="Georgia" w:cs="Georgia"/>
          <w:i w:val="0"/>
          <w:iCs w:val="0"/>
          <w:caps w:val="0"/>
          <w:color w:val="008ABC"/>
          <w:spacing w:val="0"/>
          <w:sz w:val="18"/>
          <w:szCs w:val="18"/>
          <w:u w:val="single"/>
          <w:bdr w:val="none" w:color="auto" w:sz="0" w:space="0"/>
          <w:shd w:val="clear" w:fill="FFFFFF"/>
          <w:vertAlign w:val="baseline"/>
        </w:rPr>
        <w:fldChar w:fldCharType="end"/>
      </w:r>
      <w:r>
        <w:rPr>
          <w:rFonts w:hint="default" w:ascii="Georgia" w:hAnsi="Georgia" w:eastAsia="Georgia" w:cs="Georgia"/>
          <w:i w:val="0"/>
          <w:iCs w:val="0"/>
          <w:caps w:val="0"/>
          <w:color w:val="343434"/>
          <w:spacing w:val="0"/>
          <w:sz w:val="18"/>
          <w:szCs w:val="18"/>
          <w:bdr w:val="none" w:color="auto" w:sz="0" w:space="0"/>
          <w:shd w:val="clear" w:fill="FFFFFF"/>
          <w:vertAlign w:val="baseline"/>
        </w:rPr>
        <w:t>.</w:t>
      </w:r>
    </w:p>
    <w:p w14:paraId="174B3C7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firstLine="0"/>
        <w:jc w:val="left"/>
        <w:textAlignment w:val="center"/>
        <w:rPr>
          <w:rFonts w:hint="default" w:ascii="Verdana" w:hAnsi="Verdana" w:eastAsia="Verdana" w:cs="Verdana"/>
          <w:i w:val="0"/>
          <w:iCs w:val="0"/>
          <w:caps w:val="0"/>
          <w:color w:val="3C4043"/>
          <w:spacing w:val="0"/>
          <w:sz w:val="14"/>
          <w:szCs w:val="14"/>
        </w:rPr>
      </w:pP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begin"/>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instrText xml:space="preserve"> HYPERLINK "https://plotly.com/" \t "https://www.kaggleusercontent.com/kf/132669283/eyJhbGciOiJkaXIiLCJlbmMiOiJBMTI4Q0JDLUhTMjU2In0..q7MO3ZgKkxg9ed_mUuDrkQ.5D1dD2cderzJat9GZPLj6chPxMqyrQF6K5pkf_nF_vVd54FDvXPL5bK6uqHiUwwo0rAsmbXSCjkP0swpb27O3Fash0LR3_W8moabnaHWpdmETGjzvMble6q3AuOnR7WafxHTQD7QqUOKdt06a4_HU5mJ9tVd5RiVqkVJ2sJZstkyqWoAOVXgfyalML0p2-ql53lqFxhAsAM0nU2rPx0gyO774qV8S18_P9fctpVqQ-g2dqf6tB5GGYxYg4S4Ha2iHnD8PV8bEI3MPJe9CmSSkBd1a4QDR_RpvOA7G-sd_6YJA7hjiO7RlPK1JOO3uYCbuvpQnAFc068iwpvLpN5dn_U21bJayJpjJ6eGLVF2V7DV0boWVPYnur_DRuDhDOlZ2RHdcN0Xs268hJf6qUC5BgKUxO8tcXtb2Mc4IfqGaMKseuN4JXSMc35tbpTYiHrmTeVJje_rD7KV2MSOPghY10iIUTjqiA_4f63rGEfFVf7JlmtokD28ZFjd7PeYr8A71w_9z0r17KUFohfcB9MU3bvkMDcxqjCTNg2h83ETSBlvI1Pmmq7i7IwrwWUMA3Hd5ybV3queom_kVcgsr_slgguaGmGwJDIt_FP6wUag8QNAXMPKOpcXEZwTN-IjM4WsrFPXArkFHL-jnECFx4oBzIAYISvj7mbRNl7oHdN5HLc.4HsqTFrQAK3EHTlDXsGpQw/_blank" </w:instrText>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separate"/>
      </w:r>
      <w:r>
        <w:rPr>
          <w:rFonts w:hint="default" w:ascii="Verdana" w:hAnsi="Verdana" w:eastAsia="Verdana" w:cs="Verdana"/>
          <w:i w:val="0"/>
          <w:iCs w:val="0"/>
          <w:caps w:val="0"/>
          <w:color w:val="008ABC"/>
          <w:spacing w:val="0"/>
          <w:kern w:val="0"/>
          <w:sz w:val="16"/>
          <w:szCs w:val="16"/>
          <w:u w:val="none"/>
          <w:bdr w:val="none" w:color="auto" w:sz="0" w:space="0"/>
          <w:vertAlign w:val="baseline"/>
          <w:lang w:val="en-US" w:eastAsia="zh-CN" w:bidi="ar"/>
        </w:rPr>
        <w:fldChar w:fldCharType="end"/>
      </w:r>
    </w:p>
    <w:p w14:paraId="62324B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2" w:beforeAutospacing="0" w:after="200" w:afterAutospacing="0" w:line="14" w:lineRule="atLeast"/>
        <w:ind w:left="0" w:right="0"/>
        <w:jc w:val="left"/>
        <w:textAlignment w:val="baseline"/>
        <w:rPr>
          <w:rFonts w:hint="default" w:ascii="Times New Roman" w:hAnsi="Times New Roman" w:cs="Times New Roman"/>
          <w:b/>
          <w:bCs/>
          <w:color w:val="343434"/>
          <w:spacing w:val="10"/>
          <w:sz w:val="38"/>
          <w:szCs w:val="38"/>
        </w:rPr>
      </w:pPr>
      <w:r>
        <w:rPr>
          <w:rFonts w:hint="default" w:ascii="Times New Roman" w:hAnsi="Times New Roman" w:cs="Times New Roman"/>
          <w:b/>
          <w:bCs/>
          <w:i w:val="0"/>
          <w:iCs w:val="0"/>
          <w:caps w:val="0"/>
          <w:color w:val="343434"/>
          <w:spacing w:val="10"/>
          <w:sz w:val="38"/>
          <w:szCs w:val="38"/>
          <w:bdr w:val="none" w:color="auto" w:sz="0" w:space="0"/>
          <w:shd w:val="clear" w:fill="FFFFFF"/>
          <w:vertAlign w:val="baseline"/>
        </w:rPr>
        <w:t>7 - Creating a Trading Strategy</w:t>
      </w:r>
    </w:p>
    <w:p w14:paraId="1456F872">
      <w:pPr>
        <w:keepNext w:val="0"/>
        <w:keepLines w:val="0"/>
        <w:widowControl/>
        <w:suppressLineNumbers w:val="0"/>
        <w:pBdr>
          <w:top w:val="none" w:color="auto" w:sz="0" w:space="0"/>
          <w:left w:val="none" w:color="auto" w:sz="0" w:space="0"/>
          <w:bottom w:val="none" w:color="auto" w:sz="0" w:space="0"/>
          <w:right w:val="none" w:color="auto" w:sz="0" w:space="0"/>
        </w:pBdr>
        <w:shd w:val="clear" w:fill="DADCE0"/>
        <w:spacing w:before="160" w:beforeAutospacing="0" w:after="160" w:afterAutospacing="0" w:line="17" w:lineRule="atLeast"/>
        <w:ind w:left="0" w:right="0"/>
        <w:rPr>
          <w:color w:val="000000"/>
        </w:rPr>
      </w:pPr>
      <w:r>
        <w:rPr>
          <w:rFonts w:hint="default" w:ascii="Times New Roman" w:hAnsi="Times New Roman" w:cs="Times New Roman"/>
          <w:b/>
          <w:bCs/>
          <w:color w:val="343434"/>
          <w:spacing w:val="10"/>
          <w:sz w:val="38"/>
          <w:szCs w:val="38"/>
        </w:rPr>
        <w:pict>
          <v:rect id="_x0000_i1031" o:spt="1" style="height:1.5pt;width:417.7pt;" fillcolor="#000000" filled="t" stroked="f" coordsize="21600,21600" o:hr="t" o:hrstd="t" o:hrnoshade="t" o:hrpct="0" o:hralign="center">
            <v:path/>
            <v:fill on="t" focussize="0,0"/>
            <v:stroke on="f"/>
            <v:imagedata o:title=""/>
            <o:lock v:ext="edit"/>
            <w10:wrap type="none"/>
            <w10:anchorlock/>
          </v:rect>
        </w:pict>
      </w:r>
    </w:p>
    <w:p w14:paraId="0252784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In the following code, you can see all the probabilities given as output by our predicting model.</w:t>
      </w:r>
    </w:p>
    <w:p w14:paraId="5CBE530D">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y_pred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Displaying probabilities</w:t>
      </w:r>
    </w:p>
    <w:p w14:paraId="06766E3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Similarly to what I have done in previous notebooks, I will split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y_pred</w:t>
      </w:r>
      <w:r>
        <w:rPr>
          <w:rFonts w:hint="default" w:ascii="Georgia" w:hAnsi="Georgia" w:eastAsia="Georgia" w:cs="Georgia"/>
          <w:i w:val="0"/>
          <w:iCs w:val="0"/>
          <w:caps w:val="0"/>
          <w:color w:val="343434"/>
          <w:spacing w:val="0"/>
          <w:sz w:val="18"/>
          <w:szCs w:val="18"/>
          <w:bdr w:val="none" w:color="auto" w:sz="0" w:space="0"/>
          <w:shd w:val="clear" w:fill="FFFFFF"/>
          <w:vertAlign w:val="baseline"/>
        </w:rPr>
        <w:t> array into eight different ranges containing 12.5% of the total data each. I will then sum the total of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1</w:t>
      </w:r>
      <w:r>
        <w:rPr>
          <w:rFonts w:hint="default" w:ascii="Georgia" w:hAnsi="Georgia" w:eastAsia="Georgia" w:cs="Georgia"/>
          <w:i w:val="0"/>
          <w:iCs w:val="0"/>
          <w:caps w:val="0"/>
          <w:color w:val="343434"/>
          <w:spacing w:val="0"/>
          <w:sz w:val="18"/>
          <w:szCs w:val="18"/>
          <w:bdr w:val="none" w:color="auto" w:sz="0" w:space="0"/>
          <w:shd w:val="clear" w:fill="FFFFFF"/>
          <w:vertAlign w:val="baseline"/>
        </w:rPr>
        <w:t>s and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0</w:t>
      </w:r>
      <w:r>
        <w:rPr>
          <w:rFonts w:hint="default" w:ascii="Georgia" w:hAnsi="Georgia" w:eastAsia="Georgia" w:cs="Georgia"/>
          <w:i w:val="0"/>
          <w:iCs w:val="0"/>
          <w:caps w:val="0"/>
          <w:color w:val="343434"/>
          <w:spacing w:val="0"/>
          <w:sz w:val="18"/>
          <w:szCs w:val="18"/>
          <w:bdr w:val="none" w:color="auto" w:sz="0" w:space="0"/>
          <w:shd w:val="clear" w:fill="FFFFFF"/>
          <w:vertAlign w:val="baseline"/>
        </w:rPr>
        <w:t>s in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y_test</w:t>
      </w:r>
      <w:r>
        <w:rPr>
          <w:rFonts w:hint="default" w:ascii="Georgia" w:hAnsi="Georgia" w:eastAsia="Georgia" w:cs="Georgia"/>
          <w:i w:val="0"/>
          <w:iCs w:val="0"/>
          <w:caps w:val="0"/>
          <w:color w:val="343434"/>
          <w:spacing w:val="0"/>
          <w:sz w:val="18"/>
          <w:szCs w:val="18"/>
          <w:bdr w:val="none" w:color="auto" w:sz="0" w:space="0"/>
          <w:shd w:val="clear" w:fill="FFFFFF"/>
          <w:vertAlign w:val="baseline"/>
        </w:rPr>
        <w:t> array.</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This is going to help us identify the ranges of probabilities that were more effective in predicting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1</w:t>
      </w:r>
      <w:r>
        <w:rPr>
          <w:rFonts w:hint="default" w:ascii="Georgia" w:hAnsi="Georgia" w:eastAsia="Georgia" w:cs="Georgia"/>
          <w:i w:val="0"/>
          <w:iCs w:val="0"/>
          <w:caps w:val="0"/>
          <w:color w:val="343434"/>
          <w:spacing w:val="0"/>
          <w:sz w:val="18"/>
          <w:szCs w:val="18"/>
          <w:bdr w:val="none" w:color="auto" w:sz="0" w:space="0"/>
          <w:shd w:val="clear" w:fill="FFFFFF"/>
          <w:vertAlign w:val="baseline"/>
        </w:rPr>
        <w:t>s and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0</w:t>
      </w:r>
      <w:r>
        <w:rPr>
          <w:rFonts w:hint="default" w:ascii="Georgia" w:hAnsi="Georgia" w:eastAsia="Georgia" w:cs="Georgia"/>
          <w:i w:val="0"/>
          <w:iCs w:val="0"/>
          <w:caps w:val="0"/>
          <w:color w:val="343434"/>
          <w:spacing w:val="0"/>
          <w:sz w:val="18"/>
          <w:szCs w:val="18"/>
          <w:bdr w:val="none" w:color="auto" w:sz="0" w:space="0"/>
          <w:shd w:val="clear" w:fill="FFFFFF"/>
          <w:vertAlign w:val="baseline"/>
        </w:rPr>
        <w:t>s in the real data. With this information at hands, we can develop a more robust trading strategy, where only specific ranges of probabilities given by the model will help us decide whether we buy or sell.</w:t>
      </w:r>
    </w:p>
    <w:p w14:paraId="30B0F44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Obtaining the sum of 0s and 1s by probability range</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octiles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np</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arange(</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0</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1.125</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0.125</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)intervals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np</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quantile(y_pred, octiles)classes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pd</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cut(y_pred, intervals)table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pd</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crosstab(classes, y_test)table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05" w:type="dxa"/>
          <w:left w:w="105" w:type="dxa"/>
          <w:bottom w:w="105" w:type="dxa"/>
          <w:right w:w="105" w:type="dxa"/>
        </w:tblCellMar>
      </w:tblPr>
      <w:tblGrid>
        <w:gridCol w:w="1060"/>
        <w:gridCol w:w="340"/>
        <w:gridCol w:w="340"/>
      </w:tblGrid>
      <w:tr w14:paraId="1662E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0B4BC4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target</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83235D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E23DD9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w:t>
            </w:r>
          </w:p>
        </w:tc>
      </w:tr>
      <w:tr w14:paraId="7836C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F4C316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row_0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65CD648">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E6F18E4">
            <w:pPr>
              <w:jc w:val="left"/>
              <w:rPr>
                <w:rFonts w:hint="eastAsia" w:ascii="宋体"/>
                <w:color w:val="3C4043"/>
                <w:sz w:val="12"/>
                <w:szCs w:val="12"/>
              </w:rPr>
            </w:pPr>
          </w:p>
        </w:tc>
      </w:tr>
      <w:tr w14:paraId="192E7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BC462F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(0.0198, 0.209]</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73154E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61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978B34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w:t>
            </w:r>
          </w:p>
        </w:tc>
      </w:tr>
      <w:tr w14:paraId="1192A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BC9A58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(0.209, 0.351]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F94475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4296BC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19</w:t>
            </w:r>
          </w:p>
        </w:tc>
      </w:tr>
      <w:tr w14:paraId="3188D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9F3A96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(0.351, 0.607]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EB6625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8DE7D7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25</w:t>
            </w:r>
          </w:p>
        </w:tc>
      </w:tr>
      <w:tr w14:paraId="35BB4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25DABF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(0.607, 0.766]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36C220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4A8870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45</w:t>
            </w:r>
          </w:p>
        </w:tc>
      </w:tr>
      <w:tr w14:paraId="3CC84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CD3222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(0.766, 0.853]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D3F810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E24A65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54</w:t>
            </w:r>
          </w:p>
        </w:tc>
      </w:tr>
      <w:tr w14:paraId="6DEA1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EB11FB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(0.853, 0.898]</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568BD5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23E0CF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58</w:t>
            </w:r>
          </w:p>
        </w:tc>
      </w:tr>
      <w:tr w14:paraId="61CBA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9310DC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(0.898, 0.933]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0B02FC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D2CF38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61</w:t>
            </w:r>
          </w:p>
        </w:tc>
      </w:tr>
      <w:tr w14:paraId="3BAAB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43C056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(0.933, 0.988]</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3CEC15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398C00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63</w:t>
            </w:r>
          </w:p>
        </w:tc>
      </w:tr>
    </w:tbl>
    <w:p w14:paraId="0228180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It is evident that probabilities ranging from 0.0198 to 0.607 have been more effective in predicting the occurrence of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0</w:t>
      </w:r>
      <w:r>
        <w:rPr>
          <w:rFonts w:hint="default" w:ascii="Georgia" w:hAnsi="Georgia" w:eastAsia="Georgia" w:cs="Georgia"/>
          <w:i w:val="0"/>
          <w:iCs w:val="0"/>
          <w:caps w:val="0"/>
          <w:color w:val="343434"/>
          <w:spacing w:val="0"/>
          <w:sz w:val="18"/>
          <w:szCs w:val="18"/>
          <w:bdr w:val="none" w:color="auto" w:sz="0" w:space="0"/>
          <w:shd w:val="clear" w:fill="FFFFFF"/>
          <w:vertAlign w:val="baseline"/>
        </w:rPr>
        <w:t>s in the real data, while probabilities higher than 0.607 have shown greater effectiveness in predicting the occurrence of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1</w:t>
      </w:r>
      <w:r>
        <w:rPr>
          <w:rFonts w:hint="default" w:ascii="Georgia" w:hAnsi="Georgia" w:eastAsia="Georgia" w:cs="Georgia"/>
          <w:i w:val="0"/>
          <w:iCs w:val="0"/>
          <w:caps w:val="0"/>
          <w:color w:val="343434"/>
          <w:spacing w:val="0"/>
          <w:sz w:val="18"/>
          <w:szCs w:val="18"/>
          <w:bdr w:val="none" w:color="auto" w:sz="0" w:space="0"/>
          <w:shd w:val="clear" w:fill="FFFFFF"/>
          <w:vertAlign w:val="baseline"/>
        </w:rPr>
        <w:t>s in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y_test</w:t>
      </w:r>
      <w:r>
        <w:rPr>
          <w:rFonts w:hint="default" w:ascii="Georgia" w:hAnsi="Georgia" w:eastAsia="Georgia" w:cs="Georgia"/>
          <w:i w:val="0"/>
          <w:iCs w:val="0"/>
          <w:caps w:val="0"/>
          <w:color w:val="343434"/>
          <w:spacing w:val="0"/>
          <w:sz w:val="18"/>
          <w:szCs w:val="18"/>
          <w:bdr w:val="none" w:color="auto" w:sz="0" w:space="0"/>
          <w:shd w:val="clear" w:fill="FFFFFF"/>
          <w:vertAlign w:val="baseline"/>
        </w:rPr>
        <w:t>.</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We will then utilize the value of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0.607</w:t>
      </w:r>
      <w:r>
        <w:rPr>
          <w:rFonts w:hint="default" w:ascii="Georgia" w:hAnsi="Georgia" w:eastAsia="Georgia" w:cs="Georgia"/>
          <w:i w:val="0"/>
          <w:iCs w:val="0"/>
          <w:caps w:val="0"/>
          <w:color w:val="343434"/>
          <w:spacing w:val="0"/>
          <w:sz w:val="18"/>
          <w:szCs w:val="18"/>
          <w:bdr w:val="none" w:color="auto" w:sz="0" w:space="0"/>
          <w:shd w:val="clear" w:fill="FFFFFF"/>
          <w:vertAlign w:val="baseline"/>
        </w:rPr>
        <w:t> as threshold. In the following cell, I will generate a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sign</w:t>
      </w:r>
      <w:r>
        <w:rPr>
          <w:rFonts w:hint="default" w:ascii="Georgia" w:hAnsi="Georgia" w:eastAsia="Georgia" w:cs="Georgia"/>
          <w:i w:val="0"/>
          <w:iCs w:val="0"/>
          <w:caps w:val="0"/>
          <w:color w:val="343434"/>
          <w:spacing w:val="0"/>
          <w:sz w:val="18"/>
          <w:szCs w:val="18"/>
          <w:bdr w:val="none" w:color="auto" w:sz="0" w:space="0"/>
          <w:shd w:val="clear" w:fill="FFFFFF"/>
          <w:vertAlign w:val="baseline"/>
        </w:rPr>
        <w:t> array that represents the model's output based on the probability values. Any probability equal to or below 0.607 will result in an output of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-1</w:t>
      </w:r>
      <w:r>
        <w:rPr>
          <w:rFonts w:hint="default" w:ascii="Georgia" w:hAnsi="Georgia" w:eastAsia="Georgia" w:cs="Georgia"/>
          <w:i w:val="0"/>
          <w:iCs w:val="0"/>
          <w:caps w:val="0"/>
          <w:color w:val="343434"/>
          <w:spacing w:val="0"/>
          <w:sz w:val="18"/>
          <w:szCs w:val="18"/>
          <w:bdr w:val="none" w:color="auto" w:sz="0" w:space="0"/>
          <w:shd w:val="clear" w:fill="FFFFFF"/>
          <w:vertAlign w:val="baseline"/>
        </w:rPr>
        <w:t>, indicating an opportunity for short-selling. On the other hand, probabilities higher than 0.607 will result in an output of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1</w:t>
      </w:r>
      <w:r>
        <w:rPr>
          <w:rFonts w:hint="default" w:ascii="Georgia" w:hAnsi="Georgia" w:eastAsia="Georgia" w:cs="Georgia"/>
          <w:i w:val="0"/>
          <w:iCs w:val="0"/>
          <w:caps w:val="0"/>
          <w:color w:val="343434"/>
          <w:spacing w:val="0"/>
          <w:sz w:val="18"/>
          <w:szCs w:val="18"/>
          <w:bdr w:val="none" w:color="auto" w:sz="0" w:space="0"/>
          <w:shd w:val="clear" w:fill="FFFFFF"/>
          <w:vertAlign w:val="baseline"/>
        </w:rPr>
        <w:t>, indicating a buying opportunity.</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With these parameters, our trading strategy involves staying in the market 100% of times, with the aim of achieving profits through both buying and short-selling Live Cattle Futures.</w:t>
      </w:r>
    </w:p>
    <w:p w14:paraId="6CD9CA4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Creating sign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sign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np</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where((y_pred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&lt;=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0.607</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)sign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Visualizing results</w:t>
      </w:r>
    </w:p>
    <w:p w14:paraId="3C5A249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I will now add the signals above to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X_test</w:t>
      </w:r>
      <w:r>
        <w:rPr>
          <w:rFonts w:hint="default" w:ascii="Georgia" w:hAnsi="Georgia" w:eastAsia="Georgia" w:cs="Georgia"/>
          <w:i w:val="0"/>
          <w:iCs w:val="0"/>
          <w:caps w:val="0"/>
          <w:color w:val="343434"/>
          <w:spacing w:val="0"/>
          <w:sz w:val="18"/>
          <w:szCs w:val="18"/>
          <w:bdr w:val="none" w:color="auto" w:sz="0" w:space="0"/>
          <w:shd w:val="clear" w:fill="FFFFFF"/>
          <w:vertAlign w:val="baseline"/>
        </w:rPr>
        <w:t> dataframe and create a new column called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position</w:t>
      </w:r>
      <w:r>
        <w:rPr>
          <w:rFonts w:hint="default" w:ascii="Georgia" w:hAnsi="Georgia" w:eastAsia="Georgia" w:cs="Georgia"/>
          <w:i w:val="0"/>
          <w:iCs w:val="0"/>
          <w:caps w:val="0"/>
          <w:color w:val="343434"/>
          <w:spacing w:val="0"/>
          <w:sz w:val="18"/>
          <w:szCs w:val="18"/>
          <w:bdr w:val="none" w:color="auto" w:sz="0" w:space="0"/>
          <w:shd w:val="clear" w:fill="FFFFFF"/>
          <w:vertAlign w:val="baseline"/>
        </w:rPr>
        <w:t>, which will indicate whether we were betting on the appreciation or depreciation of the futures contracts in each specific week according to the signals in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sign</w:t>
      </w:r>
      <w:r>
        <w:rPr>
          <w:rFonts w:hint="default" w:ascii="Georgia" w:hAnsi="Georgia" w:eastAsia="Georgia" w:cs="Georgia"/>
          <w:i w:val="0"/>
          <w:iCs w:val="0"/>
          <w:caps w:val="0"/>
          <w:color w:val="343434"/>
          <w:spacing w:val="0"/>
          <w:sz w:val="18"/>
          <w:szCs w:val="18"/>
          <w:bdr w:val="none" w:color="auto" w:sz="0" w:space="0"/>
          <w:shd w:val="clear" w:fill="FFFFFF"/>
          <w:vertAlign w:val="baseline"/>
        </w:rPr>
        <w:t>.</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model_returns</w:t>
      </w:r>
      <w:r>
        <w:rPr>
          <w:rFonts w:hint="default" w:ascii="Georgia" w:hAnsi="Georgia" w:eastAsia="Georgia" w:cs="Georgia"/>
          <w:i w:val="0"/>
          <w:iCs w:val="0"/>
          <w:caps w:val="0"/>
          <w:color w:val="343434"/>
          <w:spacing w:val="0"/>
          <w:sz w:val="18"/>
          <w:szCs w:val="18"/>
          <w:bdr w:val="none" w:color="auto" w:sz="0" w:space="0"/>
          <w:shd w:val="clear" w:fill="FFFFFF"/>
          <w:vertAlign w:val="baseline"/>
        </w:rPr>
        <w:t> column will be the result of multiplying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position</w:t>
      </w:r>
      <w:r>
        <w:rPr>
          <w:rFonts w:hint="default" w:ascii="Georgia" w:hAnsi="Georgia" w:eastAsia="Georgia" w:cs="Georgia"/>
          <w:i w:val="0"/>
          <w:iCs w:val="0"/>
          <w:caps w:val="0"/>
          <w:color w:val="343434"/>
          <w:spacing w:val="0"/>
          <w:sz w:val="18"/>
          <w:szCs w:val="18"/>
          <w:bdr w:val="none" w:color="auto" w:sz="0" w:space="0"/>
          <w:shd w:val="clear" w:fill="FFFFFF"/>
          <w:vertAlign w:val="baseline"/>
        </w:rPr>
        <w:t> by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returns</w:t>
      </w:r>
      <w:r>
        <w:rPr>
          <w:rFonts w:hint="default" w:ascii="Georgia" w:hAnsi="Georgia" w:eastAsia="Georgia" w:cs="Georgia"/>
          <w:i w:val="0"/>
          <w:iCs w:val="0"/>
          <w:caps w:val="0"/>
          <w:color w:val="343434"/>
          <w:spacing w:val="0"/>
          <w:sz w:val="18"/>
          <w:szCs w:val="18"/>
          <w:bdr w:val="none" w:color="auto" w:sz="0" w:space="0"/>
          <w:shd w:val="clear" w:fill="FFFFFF"/>
          <w:vertAlign w:val="baseline"/>
        </w:rPr>
        <w:t>, and will indicate the percentage values of either profits or losses in each specific week.</w:t>
      </w:r>
    </w:p>
    <w:p w14:paraId="2132FF64">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X_test[</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'sign'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sign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Model's predictions for next week</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X_test[</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'position'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X_test[</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'sign'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shift(</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Current position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X_test[</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'model_returns'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X_test[</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'position'</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X_test[</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'returns'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Obtaining return according to model's predictions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X_test </w:t>
      </w: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Displaying results on the dataframe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05" w:type="dxa"/>
          <w:left w:w="105" w:type="dxa"/>
          <w:bottom w:w="105" w:type="dxa"/>
          <w:right w:w="105" w:type="dxa"/>
        </w:tblCellMar>
      </w:tblPr>
      <w:tblGrid>
        <w:gridCol w:w="342"/>
        <w:gridCol w:w="342"/>
        <w:gridCol w:w="342"/>
        <w:gridCol w:w="342"/>
        <w:gridCol w:w="342"/>
        <w:gridCol w:w="343"/>
        <w:gridCol w:w="270"/>
        <w:gridCol w:w="416"/>
        <w:gridCol w:w="507"/>
        <w:gridCol w:w="525"/>
        <w:gridCol w:w="616"/>
        <w:gridCol w:w="215"/>
        <w:gridCol w:w="288"/>
        <w:gridCol w:w="543"/>
        <w:gridCol w:w="562"/>
        <w:gridCol w:w="324"/>
        <w:gridCol w:w="416"/>
        <w:gridCol w:w="288"/>
        <w:gridCol w:w="507"/>
        <w:gridCol w:w="233"/>
        <w:gridCol w:w="306"/>
        <w:gridCol w:w="397"/>
      </w:tblGrid>
      <w:tr w14:paraId="011E0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78B7AF0">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08736E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Open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BA5517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High</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4BF0F7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Low</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20901B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Close</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D06B50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Adj Close</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4FEB68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Volume</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2EDA2B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high_low_ratio</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7ED32E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open_adjclose_ratio</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3E8269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candle_to_wick_ratio</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D5F47C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upper_to_lower_wick_ratio</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786F97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34C415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obv</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AAD982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obv_divergence_5_days</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86191E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obv_divergence_10_days</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8E1F79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ADX</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F19EDB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ADI</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598B0E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returns</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E737AF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close_to_ema8_ratio</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874CA8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sign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DE1682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position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E31E42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model_returns</w:t>
            </w:r>
          </w:p>
        </w:tc>
      </w:tr>
      <w:tr w14:paraId="38E5C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AB6489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Date</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5249497">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622540C">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FFBCDFB">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A52F533">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88C69B3">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09D1CAE">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E781AA9">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96B62C3">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4DCB3E7">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ACC1D1A">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00971FD">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9C592BD">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73CE9D2">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C4DDE9C">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861F152">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54EE2AC">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4ED1870">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3D72646">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FE76B63">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5BE2F61">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633AF07">
            <w:pPr>
              <w:jc w:val="left"/>
              <w:rPr>
                <w:rFonts w:hint="eastAsia" w:ascii="宋体"/>
                <w:color w:val="3C4043"/>
                <w:sz w:val="12"/>
                <w:szCs w:val="12"/>
              </w:rPr>
            </w:pPr>
          </w:p>
        </w:tc>
      </w:tr>
      <w:tr w14:paraId="0A98D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0D164B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2013-05-27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D3E483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120.775002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5380CE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121.750000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F31C4C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120.175003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697B32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121.300003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D447FA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121.300003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F8D8FD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40610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DF7295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1.013106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964BFC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1.004347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2FA72E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0.333335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70889F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0.749997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EA3B32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67A6CB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-388473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9B9498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-292254.450005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B28633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-549248.100006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A1CB57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28.790132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9A3073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-789078.630910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AD9B2B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0.60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C64CAD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0.990228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4D7369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0E1225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NaN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AD1735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NaN</w:t>
            </w:r>
          </w:p>
        </w:tc>
      </w:tr>
      <w:tr w14:paraId="2C428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D4B7CD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2013-06-03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815B3E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121.275002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4BA9F1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121.599998</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E7A1AB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119.949997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7BDB70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120.125000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09836D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120.125000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FD9137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43712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59AFF5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1.013756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1E0BE9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0.990517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E317D0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-0.696970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1ED030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1.857093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F3248F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2066E2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-432185</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4904B5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-400940.300003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03DBA9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-432473.225006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C07EEF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30.181116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03D0FF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-823518.235366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7D4A92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C5E6FB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0.984874</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A3EE8C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8613DB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F846DC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0.97</w:t>
            </w:r>
          </w:p>
        </w:tc>
      </w:tr>
      <w:tr w14:paraId="3137D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08A1FA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2013-06-10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8F67D1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120.000000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2F03EA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120.775002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A4A00E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119.000000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806D97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119.000000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920D62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119.000000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E02704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24292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DADE1A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1.014916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C00EE2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0.991667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43EC1D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-0.563380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EC3DD9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0.000000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288A6A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CDA98E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-456477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655E93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-364824.550003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271E34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-526252.974998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9BBEDB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31.890209</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B1349D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-847810.235366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30D8EA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7FBEE6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0.980959</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6523A1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8C5CEC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85DB54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0.94</w:t>
            </w:r>
          </w:p>
        </w:tc>
      </w:tr>
      <w:tr w14:paraId="695FC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9791F9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2013-06-17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BB6FEB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119.125000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AD549B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121.625000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FA22EA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118.775002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C7B199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121.250000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3F6F83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121.250000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A93C4C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16472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02756B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1.023995</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592407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1.017838</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C27FBA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0.745614</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E2D4F8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1.071433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6AEFA4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77BD41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-440005</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559484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-309391.849998</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492ABC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-567392.400002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AD29FA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32.346011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449E02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-835672.974529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451791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1.89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136580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0.999616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46FE46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8B342B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4C4035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-1.89</w:t>
            </w:r>
          </w:p>
        </w:tc>
      </w:tr>
      <w:tr w14:paraId="2231C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C4824E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2013-06-24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B2EFA9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121.175003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53EA30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121.875000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55924A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118.150002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B76647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118.150002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D2C437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118.150002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72BD65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34154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D54827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1.031528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B0C4E7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0.975036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34E37E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-0.812081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97558B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0.000000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90499D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51DF64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-474159</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D75786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-360127.575005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EA97ED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-552893.800003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0C0674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33.116217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04BD38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-869826.974529</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9F10DF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-2.56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D81EA4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0.979706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E13FAC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4E5491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2C1EB9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2.56</w:t>
            </w:r>
          </w:p>
        </w:tc>
      </w:tr>
      <w:tr w14:paraId="5660F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BEDBA3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9421F9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30356B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B8733D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FD34D4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CF17FC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188690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EC2909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4E0C9E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28F8EF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637A50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296E8F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F01E7D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72CC3A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B03E28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74BE1A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DDAC5C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A7071B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603FCA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68A953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5791BF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83708B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r>
      <w:tr w14:paraId="22FAB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8014EE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2023-04-17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961D62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174.850006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F8DEFC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177.000000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00E3EF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172.699997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2D3926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173.975006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ECDBA6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173.975006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E74AE7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8916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C680F1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1.024899</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177DA9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0.994996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F289DA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-0.203488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4BD447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1.686258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68157E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B6D90E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-190914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066ACE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-49924.650009</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6F8CDD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329827.224991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0E1F5F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51.644118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F56E6F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235038.459657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B232E6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-0.44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9A9EA1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1.030170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2A2BC7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47D02C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514B8C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-0.44</w:t>
            </w:r>
          </w:p>
        </w:tc>
      </w:tr>
      <w:tr w14:paraId="2C975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2B8594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2023-04-24</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8B22AF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173.300003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5685CB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177.100006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D00E3A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173.300003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27AA77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175.175003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29EAF5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175.175003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F55CDD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22408</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6FB7EB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1.021927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9D57FF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1.010819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EA54E6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0.493421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79ABE0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0.000000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F3A89E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F91E4D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-168506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D82848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-39633.175003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B8DE02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332857.399994</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3E4E30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53.464972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6E231B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234743.599793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A1677B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0.69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DD4230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1.028754</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D77000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E9DA84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3CADFD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0.69</w:t>
            </w:r>
          </w:p>
        </w:tc>
      </w:tr>
      <w:tr w14:paraId="7B01D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AB2EA7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2023-05-01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819E82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165.199997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38304E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165.774994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00D1A8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161.199997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5F2068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161.925003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90A008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161.925003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C6ABCE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159655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E52280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1.028381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18E1A7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0.980176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1B6890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-0.715846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EF6F05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0.793093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C49ADA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C5D8C1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-328161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C309F4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-205507.574997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963BFA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164825.274994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5EB81E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48.238964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0088E6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125690.097790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4257FC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-7.56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A78AED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0.961422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5F9C92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FC07DD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F72FB2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-7.56</w:t>
            </w:r>
          </w:p>
        </w:tc>
      </w:tr>
      <w:tr w14:paraId="1D93D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13EFEF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2023-05-08</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FBCA81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161.925003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8FEEBB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164.625000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1BE636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161.774994</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6F69BD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164.399994</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D0538D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164.399994</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C3512C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178222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BF4E25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1.017617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51AF9A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1.015285</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A96D76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0.868416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4BE2DC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1.499949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DEDE2F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56C480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-149939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B5F82E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-131325.324997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15F1AF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338418.025009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C6C0E1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43.535557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0699EC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275771.078912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A72F6A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1.53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3B3842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0.981325</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C856D8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2977CC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14C292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-1.53</w:t>
            </w:r>
          </w:p>
        </w:tc>
      </w:tr>
      <w:tr w14:paraId="2C52E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0F856E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2023-05-15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CEA1BF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164.625000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FED86B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166.225006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71BF5E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162.925003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EBE9A3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165.725006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6AB530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165.725006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A878A1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81789</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4A27F5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1.020255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B65A08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1.006682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EFE1CD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0.333335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9DEE3B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0.294118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F0DAF0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AA2AC2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-68150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F79E05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106569.024994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2D05F8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442327.549988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EF7723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39.708505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1DF540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332775.556378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D779B9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0.81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D0E905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0.991607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EBA592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4760CA9">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2DFB37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-0.81</w:t>
            </w:r>
          </w:p>
        </w:tc>
      </w:tr>
    </w:tbl>
    <w:p w14:paraId="373ED4B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60" w:afterAutospacing="0" w:line="17" w:lineRule="atLeast"/>
        <w:ind w:left="0" w:right="0"/>
        <w:jc w:val="left"/>
        <w:textAlignment w:val="baseline"/>
        <w:rPr>
          <w:rFonts w:hint="default" w:ascii="sans-serif" w:hAnsi="sans-serif" w:eastAsia="sans-serif" w:cs="sans-serif"/>
          <w:color w:val="5F6368"/>
          <w:sz w:val="14"/>
          <w:szCs w:val="14"/>
        </w:rPr>
      </w:pPr>
      <w:r>
        <w:rPr>
          <w:rFonts w:hint="default" w:ascii="sans-serif" w:hAnsi="sans-serif" w:eastAsia="sans-serif" w:cs="sans-serif"/>
          <w:i w:val="0"/>
          <w:iCs w:val="0"/>
          <w:caps w:val="0"/>
          <w:color w:val="5F6368"/>
          <w:spacing w:val="0"/>
          <w:sz w:val="14"/>
          <w:szCs w:val="14"/>
          <w:bdr w:val="none" w:color="auto" w:sz="0" w:space="0"/>
          <w:vertAlign w:val="baseline"/>
        </w:rPr>
        <w:t>521 rows × 38 columns</w:t>
      </w:r>
    </w:p>
    <w:p w14:paraId="3CDD09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In the next code cell, I will obtain the decimal values for both the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model_returns</w:t>
      </w:r>
      <w:r>
        <w:rPr>
          <w:rFonts w:hint="default" w:ascii="Georgia" w:hAnsi="Georgia" w:eastAsia="Georgia" w:cs="Georgia"/>
          <w:i w:val="0"/>
          <w:iCs w:val="0"/>
          <w:caps w:val="0"/>
          <w:color w:val="343434"/>
          <w:spacing w:val="0"/>
          <w:sz w:val="18"/>
          <w:szCs w:val="18"/>
          <w:bdr w:val="none" w:color="auto" w:sz="0" w:space="0"/>
          <w:shd w:val="clear" w:fill="FFFFFF"/>
          <w:vertAlign w:val="baseline"/>
        </w:rPr>
        <w:t> and the overall returns of Live Cattle Futures. These decimal values will be then given as input for </w:t>
      </w:r>
      <w:r>
        <w:rPr>
          <w:rStyle w:val="9"/>
          <w:rFonts w:hint="default" w:ascii="monospace" w:hAnsi="monospace" w:eastAsia="monospace" w:cs="monospace"/>
          <w:i w:val="0"/>
          <w:iCs w:val="0"/>
          <w:caps w:val="0"/>
          <w:color w:val="3C4043"/>
          <w:spacing w:val="0"/>
          <w:sz w:val="14"/>
          <w:szCs w:val="14"/>
          <w:bdr w:val="none" w:color="auto" w:sz="0" w:space="0"/>
          <w:shd w:val="clear" w:fill="FFFFFF"/>
          <w:vertAlign w:val="baseline"/>
        </w:rPr>
        <w:t>Quantstats</w:t>
      </w:r>
      <w:r>
        <w:rPr>
          <w:rFonts w:hint="default" w:ascii="Georgia" w:hAnsi="Georgia" w:eastAsia="Georgia" w:cs="Georgia"/>
          <w:i w:val="0"/>
          <w:iCs w:val="0"/>
          <w:caps w:val="0"/>
          <w:color w:val="343434"/>
          <w:spacing w:val="0"/>
          <w:sz w:val="18"/>
          <w:szCs w:val="18"/>
          <w:bdr w:val="none" w:color="auto" w:sz="0" w:space="0"/>
          <w:shd w:val="clear" w:fill="FFFFFF"/>
          <w:vertAlign w:val="baseline"/>
        </w:rPr>
        <w:t> to generate a performance report.</w:t>
      </w:r>
    </w:p>
    <w:p w14:paraId="51AC917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Obtaining decimal values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model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X_test[</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'model_returns'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100</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buy_hold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X_test[</w:t>
      </w:r>
      <w:r>
        <w:rPr>
          <w:rFonts w:hint="default" w:ascii="monospace" w:hAnsi="monospace" w:eastAsia="monospace" w:cs="monospace"/>
          <w:i w:val="0"/>
          <w:iCs w:val="0"/>
          <w:caps w:val="0"/>
          <w:color w:val="BB2323"/>
          <w:spacing w:val="0"/>
          <w:sz w:val="14"/>
          <w:szCs w:val="14"/>
          <w:bdr w:val="none" w:color="auto" w:sz="0" w:space="0"/>
          <w:shd w:val="clear" w:fill="F1F3F4"/>
          <w:vertAlign w:val="baseline"/>
        </w:rPr>
        <w:t>'returns'</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w:t>
      </w:r>
      <w:r>
        <w:rPr>
          <w:rFonts w:hint="default" w:ascii="monospace" w:hAnsi="monospace" w:eastAsia="monospace" w:cs="monospace"/>
          <w:i w:val="0"/>
          <w:iCs w:val="0"/>
          <w:caps w:val="0"/>
          <w:color w:val="666666"/>
          <w:spacing w:val="0"/>
          <w:sz w:val="14"/>
          <w:szCs w:val="14"/>
          <w:bdr w:val="none" w:color="auto" w:sz="0" w:space="0"/>
          <w:shd w:val="clear" w:fill="F1F3F4"/>
          <w:vertAlign w:val="baseline"/>
        </w:rPr>
        <w:t>100</w:t>
      </w:r>
    </w:p>
    <w:p w14:paraId="21A0B8C2">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i w:val="0"/>
          <w:iCs w:val="0"/>
          <w:caps w:val="0"/>
          <w:color w:val="3C4043"/>
          <w:spacing w:val="0"/>
          <w:sz w:val="14"/>
          <w:szCs w:val="14"/>
          <w:bdr w:val="none" w:color="auto" w:sz="0" w:space="0"/>
          <w:shd w:val="clear" w:fill="F1F3F4"/>
          <w:vertAlign w:val="baseline"/>
        </w:rPr>
      </w:pPr>
      <w:r>
        <w:rPr>
          <w:rFonts w:hint="default" w:ascii="monospace" w:hAnsi="monospace" w:eastAsia="monospace" w:cs="monospace"/>
          <w:b w:val="0"/>
          <w:bCs w:val="0"/>
          <w:i/>
          <w:iCs/>
          <w:caps w:val="0"/>
          <w:color w:val="3C4043"/>
          <w:spacing w:val="0"/>
          <w:sz w:val="14"/>
          <w:szCs w:val="14"/>
          <w:bdr w:val="none" w:color="auto" w:sz="0" w:space="0"/>
          <w:shd w:val="clear" w:fill="F1F3F4"/>
          <w:vertAlign w:val="baseline"/>
        </w:rPr>
        <w:t># Generating performance report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qs</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reports</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full(model,</w:t>
      </w:r>
    </w:p>
    <w:p w14:paraId="202ABFEC">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benchmark </w:t>
      </w:r>
      <w:r>
        <w:rPr>
          <w:rFonts w:hint="default" w:ascii="monospace" w:hAnsi="monospace" w:eastAsia="monospace" w:cs="monospace"/>
          <w:b w:val="0"/>
          <w:bCs w:val="0"/>
          <w:i w:val="0"/>
          <w:iCs w:val="0"/>
          <w:caps w:val="0"/>
          <w:color w:val="008ABC"/>
          <w:spacing w:val="0"/>
          <w:sz w:val="14"/>
          <w:szCs w:val="14"/>
          <w:bdr w:val="none" w:color="auto" w:sz="0" w:space="0"/>
          <w:shd w:val="clear" w:fill="F1F3F4"/>
          <w:vertAlign w:val="baseline"/>
        </w:rPr>
        <w:t>=</w:t>
      </w:r>
      <w:r>
        <w:rPr>
          <w:rFonts w:hint="default" w:ascii="monospace" w:hAnsi="monospace" w:eastAsia="monospace" w:cs="monospace"/>
          <w:i w:val="0"/>
          <w:iCs w:val="0"/>
          <w:caps w:val="0"/>
          <w:color w:val="3C4043"/>
          <w:spacing w:val="0"/>
          <w:sz w:val="14"/>
          <w:szCs w:val="14"/>
          <w:bdr w:val="none" w:color="auto" w:sz="0" w:space="0"/>
          <w:shd w:val="clear" w:fill="F1F3F4"/>
          <w:vertAlign w:val="baseline"/>
        </w:rPr>
        <w:t xml:space="preserve"> buy_hold)</w:t>
      </w:r>
    </w:p>
    <w:p w14:paraId="04541F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2" w:beforeAutospacing="0" w:after="0" w:afterAutospacing="0" w:line="14" w:lineRule="atLeast"/>
        <w:ind w:left="0" w:right="0"/>
        <w:textAlignment w:val="baseline"/>
        <w:rPr>
          <w:rFonts w:hint="default" w:ascii="sans-serif" w:hAnsi="sans-serif" w:eastAsia="sans-serif" w:cs="sans-serif"/>
          <w:color w:val="202214"/>
          <w:sz w:val="14"/>
          <w:szCs w:val="14"/>
        </w:rPr>
      </w:pPr>
      <w:r>
        <w:rPr>
          <w:rFonts w:hint="default" w:ascii="sans-serif" w:hAnsi="sans-serif" w:eastAsia="sans-serif" w:cs="sans-serif"/>
          <w:i w:val="0"/>
          <w:iCs w:val="0"/>
          <w:caps w:val="0"/>
          <w:color w:val="202214"/>
          <w:spacing w:val="0"/>
          <w:sz w:val="14"/>
          <w:szCs w:val="14"/>
          <w:bdr w:val="none" w:color="auto" w:sz="0" w:space="0"/>
          <w:vertAlign w:val="baseline"/>
        </w:rPr>
        <w:t>Performance Metrics</w:t>
      </w:r>
    </w:p>
    <w:p w14:paraId="347BEB9D">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 xml:space="preserve">                           Strategy    Benchmark</w:t>
      </w:r>
    </w:p>
    <w:p w14:paraId="34123B9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  ----------  -----------</w:t>
      </w:r>
    </w:p>
    <w:p w14:paraId="703C49E8">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Start Period               2013-05-27  2013-05-27</w:t>
      </w:r>
    </w:p>
    <w:p w14:paraId="101FDB1D">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End Period                 2023-05-15  2023-05-15</w:t>
      </w:r>
    </w:p>
    <w:p w14:paraId="3C2C99AA">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Risk-Free Rate             0.0%        0.0%</w:t>
      </w:r>
    </w:p>
    <w:p w14:paraId="205E13EA">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Time in Market             100.0%      100.0%</w:t>
      </w:r>
    </w:p>
    <w:p w14:paraId="3C445894">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p>
    <w:p w14:paraId="44E0B7F0">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Cumulative Return          62.16%      37.56%</w:t>
      </w:r>
    </w:p>
    <w:p w14:paraId="419A332D">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CAGR﹪                     4.97%       3.25%</w:t>
      </w:r>
    </w:p>
    <w:p w14:paraId="76800234">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p>
    <w:p w14:paraId="124497F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Sharpe                     0.75        0.57</w:t>
      </w:r>
    </w:p>
    <w:p w14:paraId="6D8D0304">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Prob. Sharpe Ratio         85.94%      79.13%</w:t>
      </w:r>
    </w:p>
    <w:p w14:paraId="7005A5EC">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Smart Sharpe               0.71        0.55</w:t>
      </w:r>
    </w:p>
    <w:p w14:paraId="7C92D7F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Sortino                    1.1         0.76</w:t>
      </w:r>
    </w:p>
    <w:p w14:paraId="006C95F8">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Smart Sortino              1.05        0.73</w:t>
      </w:r>
    </w:p>
    <w:p w14:paraId="14398EC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Sortino/√2                 0.78        0.54</w:t>
      </w:r>
    </w:p>
    <w:p w14:paraId="004DD228">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Smart Sortino/√2           0.74        0.51</w:t>
      </w:r>
    </w:p>
    <w:p w14:paraId="621DE7C5">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Omega                      1.14        1.14</w:t>
      </w:r>
    </w:p>
    <w:p w14:paraId="4E18E15D">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p>
    <w:p w14:paraId="36071816">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Max Drawdown               -39.84%     -50.27%</w:t>
      </w:r>
    </w:p>
    <w:p w14:paraId="6CE15CD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Longest DD Days            1043        3052</w:t>
      </w:r>
    </w:p>
    <w:p w14:paraId="73C28E7C">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Volatility (ann.)          44.19%      44.21%</w:t>
      </w:r>
    </w:p>
    <w:p w14:paraId="4ABB270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R^2                        0.0         0.0</w:t>
      </w:r>
    </w:p>
    <w:p w14:paraId="2C568FA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Information Ratio          0.01        0.01</w:t>
      </w:r>
    </w:p>
    <w:p w14:paraId="1DAB0CBD">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Calmar                     0.12        0.06</w:t>
      </w:r>
    </w:p>
    <w:p w14:paraId="58038CF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Skew                       0.05        -0.85</w:t>
      </w:r>
    </w:p>
    <w:p w14:paraId="70C12DBC">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Kurtosis                   3.48        3.6</w:t>
      </w:r>
    </w:p>
    <w:p w14:paraId="6289DC44">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p>
    <w:p w14:paraId="264789F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Expected Daily %           0.09%       0.06%</w:t>
      </w:r>
    </w:p>
    <w:p w14:paraId="4CB2764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Expected Monthly %         0.4%        0.26%</w:t>
      </w:r>
    </w:p>
    <w:p w14:paraId="07EC1FCE">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Expected Yearly %          4.49%       2.94%</w:t>
      </w:r>
    </w:p>
    <w:p w14:paraId="3CE55E0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Kelly Criterion            5.62%       7.35%</w:t>
      </w:r>
    </w:p>
    <w:p w14:paraId="42CD02B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Risk of Ruin               0.0%        0.0%</w:t>
      </w:r>
    </w:p>
    <w:p w14:paraId="30B38EA9">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Daily Value-at-Risk        -4.45%      -4.48%</w:t>
      </w:r>
    </w:p>
    <w:p w14:paraId="135585C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Expected Shortfall (cVaR)  -4.45%      -4.48%</w:t>
      </w:r>
    </w:p>
    <w:p w14:paraId="66A63A0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p>
    <w:p w14:paraId="33B7C73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Max Consecutive Wins       7           8</w:t>
      </w:r>
    </w:p>
    <w:p w14:paraId="18A3A398">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Max Consecutive Losses     7           9</w:t>
      </w:r>
    </w:p>
    <w:p w14:paraId="07A1EF85">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Gain/Pain Ratio            0.14        0.11</w:t>
      </w:r>
    </w:p>
    <w:p w14:paraId="7628DE1D">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Gain/Pain (1M)             0.3         0.23</w:t>
      </w:r>
    </w:p>
    <w:p w14:paraId="3E25B3AE">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p>
    <w:p w14:paraId="5C76A0D8">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Payoff Ratio               0.98        0.98</w:t>
      </w:r>
    </w:p>
    <w:p w14:paraId="005DD48E">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Profit Factor              1.14        1.11</w:t>
      </w:r>
    </w:p>
    <w:p w14:paraId="0FC29E60">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Common Sense Ratio         1.33        0.89</w:t>
      </w:r>
    </w:p>
    <w:p w14:paraId="1FB98392">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CPC Index                  0.6         0.59</w:t>
      </w:r>
    </w:p>
    <w:p w14:paraId="4F83978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Tail Ratio                 1.16        0.81</w:t>
      </w:r>
    </w:p>
    <w:p w14:paraId="0D73C14C">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Outlier Win Ratio          3.8         3.91</w:t>
      </w:r>
    </w:p>
    <w:p w14:paraId="3F2CEBC4">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Outlier Loss Ratio         3.96        3.83</w:t>
      </w:r>
    </w:p>
    <w:p w14:paraId="4633AAD2">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p>
    <w:p w14:paraId="5DFA0A58">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MTD                        -9.71%      -5.39%</w:t>
      </w:r>
    </w:p>
    <w:p w14:paraId="66CBB0C2">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3M                         -3.31%      1.33%</w:t>
      </w:r>
    </w:p>
    <w:p w14:paraId="4339E5C6">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6M                         3.32%       8.27%</w:t>
      </w:r>
    </w:p>
    <w:p w14:paraId="6C2E75FD">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YTD                        2.16%       7.05%</w:t>
      </w:r>
    </w:p>
    <w:p w14:paraId="1E1457F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1Y                         9.02%       25.5%</w:t>
      </w:r>
    </w:p>
    <w:p w14:paraId="5CEE00F8">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3Y (ann.)                  5.46%       20.59%</w:t>
      </w:r>
    </w:p>
    <w:p w14:paraId="652FE66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5Y (ann.)                  13.15%      9.03%</w:t>
      </w:r>
    </w:p>
    <w:p w14:paraId="78EFA9A9">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10Y (ann.)                 4.97%       3.25%</w:t>
      </w:r>
    </w:p>
    <w:p w14:paraId="7FE595A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All-time (ann.)            4.97%       3.25%</w:t>
      </w:r>
    </w:p>
    <w:p w14:paraId="51BDCB36">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p>
    <w:p w14:paraId="0FB252F7">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Best Day                   12.51%      10.34%</w:t>
      </w:r>
    </w:p>
    <w:p w14:paraId="4131721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Worst Day                  -14.79%     -14.79%</w:t>
      </w:r>
    </w:p>
    <w:p w14:paraId="018CBB8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Best Month                 23.77%      16.68%</w:t>
      </w:r>
    </w:p>
    <w:p w14:paraId="249777C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Worst Month                -22.43%     -21.63%</w:t>
      </w:r>
    </w:p>
    <w:p w14:paraId="0206816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Best Year                  32.91%      23.02%</w:t>
      </w:r>
    </w:p>
    <w:p w14:paraId="033CF66C">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Worst Year                 -22.92%     -18.02%</w:t>
      </w:r>
    </w:p>
    <w:p w14:paraId="0580F53A">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p>
    <w:p w14:paraId="4E85C7A8">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Avg. Drawdown              -7.9%       -5.11%</w:t>
      </w:r>
    </w:p>
    <w:p w14:paraId="68CC61A8">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Avg. Drawdown Days         169         189</w:t>
      </w:r>
    </w:p>
    <w:p w14:paraId="4FADAE3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Recovery Factor            1.56        0.75</w:t>
      </w:r>
    </w:p>
    <w:p w14:paraId="2646D673">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Ulcer Index                0.17        0.27</w:t>
      </w:r>
    </w:p>
    <w:p w14:paraId="1F2B62F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Serenity Index             0.34        0.09</w:t>
      </w:r>
    </w:p>
    <w:p w14:paraId="1105EB6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p>
    <w:p w14:paraId="4F5B578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Avg. Up Month              3.79%       4.1%</w:t>
      </w:r>
    </w:p>
    <w:p w14:paraId="1D1A7651">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Avg. Down Month            -4.82%      -3.23%</w:t>
      </w:r>
    </w:p>
    <w:p w14:paraId="4B6E5112">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Win Days %                 53.19%      54.05%</w:t>
      </w:r>
    </w:p>
    <w:p w14:paraId="2CF56ADA">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Win Month %                58.33%      57.02%</w:t>
      </w:r>
    </w:p>
    <w:p w14:paraId="552D6978">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Win Quarter %              63.41%      56.1%</w:t>
      </w:r>
    </w:p>
    <w:p w14:paraId="3FAB6DAD">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Win Year %                 63.64%      63.64%</w:t>
      </w:r>
    </w:p>
    <w:p w14:paraId="4DBD8530">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p>
    <w:p w14:paraId="3EEE7B2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Beta                       -0.07       -</w:t>
      </w:r>
    </w:p>
    <w:p w14:paraId="40AF744B">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Alpha                      0.35        -</w:t>
      </w:r>
    </w:p>
    <w:p w14:paraId="437244C4">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i w:val="0"/>
          <w:iCs w:val="0"/>
          <w:caps w:val="0"/>
          <w:color w:val="3C4043"/>
          <w:spacing w:val="0"/>
          <w:sz w:val="14"/>
          <w:szCs w:val="14"/>
          <w:bdr w:val="none" w:color="auto" w:sz="0" w:space="0"/>
          <w:shd w:val="clear" w:fill="FFFFFF"/>
          <w:vertAlign w:val="baseline"/>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Correlation                -6.62%      -</w:t>
      </w:r>
    </w:p>
    <w:p w14:paraId="4F4FF848">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Treynor Ratio              -939.92%    -</w:t>
      </w:r>
    </w:p>
    <w:p w14:paraId="2622DE45">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monospace" w:hAnsi="monospace" w:eastAsia="monospace" w:cs="monospace"/>
          <w:color w:val="3C4043"/>
          <w:sz w:val="14"/>
          <w:szCs w:val="14"/>
        </w:rPr>
      </w:pPr>
      <w:r>
        <w:rPr>
          <w:rFonts w:hint="default" w:ascii="monospace" w:hAnsi="monospace" w:eastAsia="monospace" w:cs="monospace"/>
          <w:i w:val="0"/>
          <w:iCs w:val="0"/>
          <w:caps w:val="0"/>
          <w:color w:val="3C4043"/>
          <w:spacing w:val="0"/>
          <w:sz w:val="14"/>
          <w:szCs w:val="14"/>
          <w:bdr w:val="none" w:color="auto" w:sz="0" w:space="0"/>
          <w:shd w:val="clear" w:fill="FFFFFF"/>
          <w:vertAlign w:val="baseline"/>
        </w:rPr>
        <w:t>None</w:t>
      </w:r>
    </w:p>
    <w:p w14:paraId="6A3C19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2" w:beforeAutospacing="0" w:after="0" w:afterAutospacing="0" w:line="14" w:lineRule="atLeast"/>
        <w:ind w:left="0" w:right="0"/>
        <w:textAlignment w:val="baseline"/>
        <w:rPr>
          <w:rFonts w:hint="default" w:ascii="sans-serif" w:hAnsi="sans-serif" w:eastAsia="sans-serif" w:cs="sans-serif"/>
          <w:color w:val="202214"/>
          <w:sz w:val="14"/>
          <w:szCs w:val="14"/>
        </w:rPr>
      </w:pPr>
      <w:r>
        <w:rPr>
          <w:rFonts w:hint="default" w:ascii="sans-serif" w:hAnsi="sans-serif" w:eastAsia="sans-serif" w:cs="sans-serif"/>
          <w:i w:val="0"/>
          <w:iCs w:val="0"/>
          <w:caps w:val="0"/>
          <w:color w:val="202214"/>
          <w:spacing w:val="0"/>
          <w:sz w:val="14"/>
          <w:szCs w:val="14"/>
          <w:bdr w:val="none" w:color="auto" w:sz="0" w:space="0"/>
          <w:vertAlign w:val="baseline"/>
        </w:rPr>
        <w:t>5 Worst Drawdowns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05" w:type="dxa"/>
          <w:left w:w="105" w:type="dxa"/>
          <w:bottom w:w="105" w:type="dxa"/>
          <w:right w:w="105" w:type="dxa"/>
        </w:tblCellMar>
      </w:tblPr>
      <w:tblGrid>
        <w:gridCol w:w="220"/>
        <w:gridCol w:w="760"/>
        <w:gridCol w:w="760"/>
        <w:gridCol w:w="760"/>
        <w:gridCol w:w="400"/>
        <w:gridCol w:w="880"/>
        <w:gridCol w:w="1120"/>
      </w:tblGrid>
      <w:tr w14:paraId="15229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5C28E6E">
            <w:pPr>
              <w:jc w:val="left"/>
              <w:rPr>
                <w:rFonts w:hint="eastAsia" w:ascii="宋体"/>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3C46A4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Start</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8465F0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Valley</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0F0D65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End</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E8B3A0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Days</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C85300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Max Drawdown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5E609EB">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99% Max Drawdown</w:t>
            </w:r>
          </w:p>
        </w:tc>
      </w:tr>
      <w:tr w14:paraId="425AA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19640D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8E0CFC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2017-05-01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03542A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2018-09-03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210677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2020-03-09</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A00B14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1043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967D8D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-39.838492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6BCBC5D">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-38.544205</w:t>
            </w:r>
          </w:p>
        </w:tc>
      </w:tr>
      <w:tr w14:paraId="0074F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3C0118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45CF59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2014-05-26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62B5376">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2016-02-08</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CC9068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2017-02-20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7B511E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1001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6D1970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-30.979316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5A6834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-29.849091</w:t>
            </w:r>
          </w:p>
        </w:tc>
      </w:tr>
      <w:tr w14:paraId="1430A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1C445D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B3FB9F0">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2022-02-21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EA3DFA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2022-07-11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12EBC9E">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2023-04-10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AD617F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413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97EEFA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-21.498145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384B613">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-21.298634</w:t>
            </w:r>
          </w:p>
        </w:tc>
      </w:tr>
      <w:tr w14:paraId="26D0C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BB81E6A">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4</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6395457">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2020-04-27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847A0A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2020-06-01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E9FFAA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2021-11-01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F3AB1E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553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A67139C">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-15.920119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B5FEC2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-15.199703</w:t>
            </w:r>
          </w:p>
        </w:tc>
      </w:tr>
      <w:tr w14:paraId="6272C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679BE68">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4AA0E35">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2023-05-01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557C74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2023-05-15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1F87594">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2023-05-15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B2DD9D2">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14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B23407F">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-9.711640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3072081">
            <w:pPr>
              <w:keepNext w:val="0"/>
              <w:keepLines w:val="0"/>
              <w:widowControl/>
              <w:suppressLineNumbers w:val="0"/>
              <w:spacing w:before="0" w:beforeAutospacing="0" w:after="0" w:afterAutospacing="0" w:line="240" w:lineRule="auto"/>
              <w:ind w:left="0" w:right="0"/>
              <w:jc w:val="left"/>
              <w:textAlignment w:val="center"/>
              <w:rPr>
                <w:color w:val="3C4043"/>
                <w:sz w:val="12"/>
                <w:szCs w:val="12"/>
              </w:rPr>
            </w:pPr>
            <w:r>
              <w:rPr>
                <w:rFonts w:ascii="宋体" w:hAnsi="宋体" w:eastAsia="宋体" w:cs="宋体"/>
                <w:color w:val="3C4043"/>
                <w:kern w:val="0"/>
                <w:sz w:val="12"/>
                <w:szCs w:val="12"/>
                <w:bdr w:val="none" w:color="auto" w:sz="0" w:space="0"/>
                <w:lang w:val="en-US" w:eastAsia="zh-CN" w:bidi="ar"/>
              </w:rPr>
              <w:t>-8.974332</w:t>
            </w:r>
          </w:p>
        </w:tc>
      </w:tr>
    </w:tbl>
    <w:p w14:paraId="159960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2" w:beforeAutospacing="0" w:after="0" w:afterAutospacing="0" w:line="14" w:lineRule="atLeast"/>
        <w:ind w:left="0" w:right="0"/>
        <w:textAlignment w:val="baseline"/>
        <w:rPr>
          <w:rFonts w:hint="default" w:ascii="sans-serif" w:hAnsi="sans-serif" w:eastAsia="sans-serif" w:cs="sans-serif"/>
          <w:color w:val="202214"/>
          <w:sz w:val="14"/>
          <w:szCs w:val="14"/>
        </w:rPr>
      </w:pPr>
      <w:r>
        <w:rPr>
          <w:rFonts w:hint="default" w:ascii="sans-serif" w:hAnsi="sans-serif" w:eastAsia="sans-serif" w:cs="sans-serif"/>
          <w:i w:val="0"/>
          <w:iCs w:val="0"/>
          <w:caps w:val="0"/>
          <w:color w:val="202214"/>
          <w:spacing w:val="0"/>
          <w:sz w:val="14"/>
          <w:szCs w:val="14"/>
          <w:bdr w:val="none" w:color="auto" w:sz="0" w:space="0"/>
          <w:vertAlign w:val="baseline"/>
        </w:rPr>
        <w:t>Strategy Visualization</w:t>
      </w:r>
    </w:p>
    <w:p w14:paraId="49E823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monospace" w:hAnsi="monospace" w:eastAsia="monospace" w:cs="monospace"/>
          <w:i w:val="0"/>
          <w:iCs w:val="0"/>
          <w:caps w:val="0"/>
          <w:color w:val="3C4043"/>
          <w:spacing w:val="0"/>
          <w:sz w:val="14"/>
          <w:szCs w:val="14"/>
        </w:rPr>
      </w:pPr>
      <w:r>
        <w:rPr>
          <w:rFonts w:hint="default" w:ascii="monospace" w:hAnsi="monospace" w:eastAsia="monospace" w:cs="monospace"/>
          <w:i w:val="0"/>
          <w:iCs w:val="0"/>
          <w:caps w:val="0"/>
          <w:color w:val="3C4043"/>
          <w:spacing w:val="0"/>
          <w:kern w:val="0"/>
          <w:sz w:val="14"/>
          <w:szCs w:val="14"/>
          <w:bdr w:val="none" w:color="auto" w:sz="0" w:space="0"/>
          <w:vertAlign w:val="baseline"/>
          <w:lang w:val="en-US" w:eastAsia="zh-CN" w:bidi="ar"/>
        </w:rPr>
        <w:drawing>
          <wp:inline distT="0" distB="0" distL="114300" distR="114300">
            <wp:extent cx="5267325" cy="3208020"/>
            <wp:effectExtent l="0" t="0" r="3175" b="5080"/>
            <wp:docPr id="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6"/>
                    <pic:cNvPicPr>
                      <a:picLocks noChangeAspect="1"/>
                    </pic:cNvPicPr>
                  </pic:nvPicPr>
                  <pic:blipFill>
                    <a:blip r:embed="rId4"/>
                    <a:stretch>
                      <a:fillRect/>
                    </a:stretch>
                  </pic:blipFill>
                  <pic:spPr>
                    <a:xfrm>
                      <a:off x="0" y="0"/>
                      <a:ext cx="5267325" cy="3208020"/>
                    </a:xfrm>
                    <a:prstGeom prst="rect">
                      <a:avLst/>
                    </a:prstGeom>
                    <a:noFill/>
                    <a:ln w="9525">
                      <a:noFill/>
                    </a:ln>
                  </pic:spPr>
                </pic:pic>
              </a:graphicData>
            </a:graphic>
          </wp:inline>
        </w:drawing>
      </w:r>
    </w:p>
    <w:p w14:paraId="0D67A2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monospace" w:hAnsi="monospace" w:eastAsia="monospace" w:cs="monospace"/>
          <w:i w:val="0"/>
          <w:iCs w:val="0"/>
          <w:caps w:val="0"/>
          <w:color w:val="3C4043"/>
          <w:spacing w:val="0"/>
          <w:sz w:val="14"/>
          <w:szCs w:val="14"/>
        </w:rPr>
      </w:pPr>
      <w:r>
        <w:rPr>
          <w:rFonts w:hint="default" w:ascii="monospace" w:hAnsi="monospace" w:eastAsia="monospace" w:cs="monospace"/>
          <w:i w:val="0"/>
          <w:iCs w:val="0"/>
          <w:caps w:val="0"/>
          <w:color w:val="3C4043"/>
          <w:spacing w:val="0"/>
          <w:kern w:val="0"/>
          <w:sz w:val="14"/>
          <w:szCs w:val="14"/>
          <w:bdr w:val="none" w:color="auto" w:sz="0" w:space="0"/>
          <w:vertAlign w:val="baseline"/>
          <w:lang w:val="en-US" w:eastAsia="zh-CN" w:bidi="ar"/>
        </w:rPr>
        <w:drawing>
          <wp:inline distT="0" distB="0" distL="114300" distR="114300">
            <wp:extent cx="5267325" cy="2673985"/>
            <wp:effectExtent l="0" t="0" r="3175" b="5715"/>
            <wp:docPr id="12" name="图片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IMG_257"/>
                    <pic:cNvPicPr>
                      <a:picLocks noChangeAspect="1"/>
                    </pic:cNvPicPr>
                  </pic:nvPicPr>
                  <pic:blipFill>
                    <a:blip r:embed="rId5"/>
                    <a:stretch>
                      <a:fillRect/>
                    </a:stretch>
                  </pic:blipFill>
                  <pic:spPr>
                    <a:xfrm>
                      <a:off x="0" y="0"/>
                      <a:ext cx="5267325" cy="2673985"/>
                    </a:xfrm>
                    <a:prstGeom prst="rect">
                      <a:avLst/>
                    </a:prstGeom>
                    <a:noFill/>
                    <a:ln w="9525">
                      <a:noFill/>
                    </a:ln>
                  </pic:spPr>
                </pic:pic>
              </a:graphicData>
            </a:graphic>
          </wp:inline>
        </w:drawing>
      </w:r>
    </w:p>
    <w:p w14:paraId="082F44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monospace" w:hAnsi="monospace" w:eastAsia="monospace" w:cs="monospace"/>
          <w:i w:val="0"/>
          <w:iCs w:val="0"/>
          <w:caps w:val="0"/>
          <w:color w:val="3C4043"/>
          <w:spacing w:val="0"/>
          <w:sz w:val="14"/>
          <w:szCs w:val="14"/>
        </w:rPr>
      </w:pPr>
      <w:r>
        <w:rPr>
          <w:rFonts w:hint="default" w:ascii="monospace" w:hAnsi="monospace" w:eastAsia="monospace" w:cs="monospace"/>
          <w:i w:val="0"/>
          <w:iCs w:val="0"/>
          <w:caps w:val="0"/>
          <w:color w:val="3C4043"/>
          <w:spacing w:val="0"/>
          <w:kern w:val="0"/>
          <w:sz w:val="14"/>
          <w:szCs w:val="14"/>
          <w:bdr w:val="none" w:color="auto" w:sz="0" w:space="0"/>
          <w:vertAlign w:val="baseline"/>
          <w:lang w:val="en-US" w:eastAsia="zh-CN" w:bidi="ar"/>
        </w:rPr>
        <w:drawing>
          <wp:inline distT="0" distB="0" distL="114300" distR="114300">
            <wp:extent cx="5267325" cy="2673985"/>
            <wp:effectExtent l="0" t="0" r="3175" b="5715"/>
            <wp:docPr id="8" name="图片 1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IMG_258"/>
                    <pic:cNvPicPr>
                      <a:picLocks noChangeAspect="1"/>
                    </pic:cNvPicPr>
                  </pic:nvPicPr>
                  <pic:blipFill>
                    <a:blip r:embed="rId6"/>
                    <a:stretch>
                      <a:fillRect/>
                    </a:stretch>
                  </pic:blipFill>
                  <pic:spPr>
                    <a:xfrm>
                      <a:off x="0" y="0"/>
                      <a:ext cx="5267325" cy="2673985"/>
                    </a:xfrm>
                    <a:prstGeom prst="rect">
                      <a:avLst/>
                    </a:prstGeom>
                    <a:noFill/>
                    <a:ln w="9525">
                      <a:noFill/>
                    </a:ln>
                  </pic:spPr>
                </pic:pic>
              </a:graphicData>
            </a:graphic>
          </wp:inline>
        </w:drawing>
      </w:r>
    </w:p>
    <w:p w14:paraId="7BCBAF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monospace" w:hAnsi="monospace" w:eastAsia="monospace" w:cs="monospace"/>
          <w:i w:val="0"/>
          <w:iCs w:val="0"/>
          <w:caps w:val="0"/>
          <w:color w:val="3C4043"/>
          <w:spacing w:val="0"/>
          <w:sz w:val="14"/>
          <w:szCs w:val="14"/>
        </w:rPr>
      </w:pPr>
      <w:r>
        <w:rPr>
          <w:rFonts w:hint="default" w:ascii="monospace" w:hAnsi="monospace" w:eastAsia="monospace" w:cs="monospace"/>
          <w:i w:val="0"/>
          <w:iCs w:val="0"/>
          <w:caps w:val="0"/>
          <w:color w:val="3C4043"/>
          <w:spacing w:val="0"/>
          <w:kern w:val="0"/>
          <w:sz w:val="14"/>
          <w:szCs w:val="14"/>
          <w:bdr w:val="none" w:color="auto" w:sz="0" w:space="0"/>
          <w:vertAlign w:val="baseline"/>
          <w:lang w:val="en-US" w:eastAsia="zh-CN" w:bidi="ar"/>
        </w:rPr>
        <w:drawing>
          <wp:inline distT="0" distB="0" distL="114300" distR="114300">
            <wp:extent cx="5267325" cy="2673985"/>
            <wp:effectExtent l="0" t="0" r="3175" b="5715"/>
            <wp:docPr id="5" name="图片 1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59"/>
                    <pic:cNvPicPr>
                      <a:picLocks noChangeAspect="1"/>
                    </pic:cNvPicPr>
                  </pic:nvPicPr>
                  <pic:blipFill>
                    <a:blip r:embed="rId7"/>
                    <a:stretch>
                      <a:fillRect/>
                    </a:stretch>
                  </pic:blipFill>
                  <pic:spPr>
                    <a:xfrm>
                      <a:off x="0" y="0"/>
                      <a:ext cx="5267325" cy="2673985"/>
                    </a:xfrm>
                    <a:prstGeom prst="rect">
                      <a:avLst/>
                    </a:prstGeom>
                    <a:noFill/>
                    <a:ln w="9525">
                      <a:noFill/>
                    </a:ln>
                  </pic:spPr>
                </pic:pic>
              </a:graphicData>
            </a:graphic>
          </wp:inline>
        </w:drawing>
      </w:r>
    </w:p>
    <w:p w14:paraId="31C691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monospace" w:hAnsi="monospace" w:eastAsia="monospace" w:cs="monospace"/>
          <w:i w:val="0"/>
          <w:iCs w:val="0"/>
          <w:caps w:val="0"/>
          <w:color w:val="3C4043"/>
          <w:spacing w:val="0"/>
          <w:sz w:val="14"/>
          <w:szCs w:val="14"/>
        </w:rPr>
      </w:pPr>
      <w:r>
        <w:rPr>
          <w:rFonts w:hint="default" w:ascii="monospace" w:hAnsi="monospace" w:eastAsia="monospace" w:cs="monospace"/>
          <w:i w:val="0"/>
          <w:iCs w:val="0"/>
          <w:caps w:val="0"/>
          <w:color w:val="3C4043"/>
          <w:spacing w:val="0"/>
          <w:kern w:val="0"/>
          <w:sz w:val="14"/>
          <w:szCs w:val="14"/>
          <w:bdr w:val="none" w:color="auto" w:sz="0" w:space="0"/>
          <w:vertAlign w:val="baseline"/>
          <w:lang w:val="en-US" w:eastAsia="zh-CN" w:bidi="ar"/>
        </w:rPr>
        <w:drawing>
          <wp:inline distT="0" distB="0" distL="114300" distR="114300">
            <wp:extent cx="5267325" cy="2673985"/>
            <wp:effectExtent l="0" t="0" r="3175" b="5715"/>
            <wp:docPr id="2" name="图片 1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descr="IMG_260"/>
                    <pic:cNvPicPr>
                      <a:picLocks noChangeAspect="1"/>
                    </pic:cNvPicPr>
                  </pic:nvPicPr>
                  <pic:blipFill>
                    <a:blip r:embed="rId8"/>
                    <a:stretch>
                      <a:fillRect/>
                    </a:stretch>
                  </pic:blipFill>
                  <pic:spPr>
                    <a:xfrm>
                      <a:off x="0" y="0"/>
                      <a:ext cx="5267325" cy="2673985"/>
                    </a:xfrm>
                    <a:prstGeom prst="rect">
                      <a:avLst/>
                    </a:prstGeom>
                    <a:noFill/>
                    <a:ln w="9525">
                      <a:noFill/>
                    </a:ln>
                  </pic:spPr>
                </pic:pic>
              </a:graphicData>
            </a:graphic>
          </wp:inline>
        </w:drawing>
      </w:r>
    </w:p>
    <w:p w14:paraId="7646DA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monospace" w:hAnsi="monospace" w:eastAsia="monospace" w:cs="monospace"/>
          <w:i w:val="0"/>
          <w:iCs w:val="0"/>
          <w:caps w:val="0"/>
          <w:color w:val="3C4043"/>
          <w:spacing w:val="0"/>
          <w:sz w:val="14"/>
          <w:szCs w:val="14"/>
        </w:rPr>
      </w:pPr>
      <w:r>
        <w:rPr>
          <w:rFonts w:hint="default" w:ascii="monospace" w:hAnsi="monospace" w:eastAsia="monospace" w:cs="monospace"/>
          <w:i w:val="0"/>
          <w:iCs w:val="0"/>
          <w:caps w:val="0"/>
          <w:color w:val="3C4043"/>
          <w:spacing w:val="0"/>
          <w:kern w:val="0"/>
          <w:sz w:val="14"/>
          <w:szCs w:val="14"/>
          <w:bdr w:val="none" w:color="auto" w:sz="0" w:space="0"/>
          <w:vertAlign w:val="baseline"/>
          <w:lang w:val="en-US" w:eastAsia="zh-CN" w:bidi="ar"/>
        </w:rPr>
        <w:drawing>
          <wp:inline distT="0" distB="0" distL="114300" distR="114300">
            <wp:extent cx="5267325" cy="1600200"/>
            <wp:effectExtent l="0" t="0" r="3175" b="0"/>
            <wp:docPr id="13" name="图片 1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1"/>
                    <pic:cNvPicPr>
                      <a:picLocks noChangeAspect="1"/>
                    </pic:cNvPicPr>
                  </pic:nvPicPr>
                  <pic:blipFill>
                    <a:blip r:embed="rId9"/>
                    <a:stretch>
                      <a:fillRect/>
                    </a:stretch>
                  </pic:blipFill>
                  <pic:spPr>
                    <a:xfrm>
                      <a:off x="0" y="0"/>
                      <a:ext cx="5267325" cy="1600200"/>
                    </a:xfrm>
                    <a:prstGeom prst="rect">
                      <a:avLst/>
                    </a:prstGeom>
                    <a:noFill/>
                    <a:ln w="9525">
                      <a:noFill/>
                    </a:ln>
                  </pic:spPr>
                </pic:pic>
              </a:graphicData>
            </a:graphic>
          </wp:inline>
        </w:drawing>
      </w:r>
    </w:p>
    <w:p w14:paraId="53943B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monospace" w:hAnsi="monospace" w:eastAsia="monospace" w:cs="monospace"/>
          <w:i w:val="0"/>
          <w:iCs w:val="0"/>
          <w:caps w:val="0"/>
          <w:color w:val="3C4043"/>
          <w:spacing w:val="0"/>
          <w:sz w:val="14"/>
          <w:szCs w:val="14"/>
        </w:rPr>
      </w:pPr>
      <w:r>
        <w:rPr>
          <w:rFonts w:hint="default" w:ascii="monospace" w:hAnsi="monospace" w:eastAsia="monospace" w:cs="monospace"/>
          <w:i w:val="0"/>
          <w:iCs w:val="0"/>
          <w:caps w:val="0"/>
          <w:color w:val="3C4043"/>
          <w:spacing w:val="0"/>
          <w:kern w:val="0"/>
          <w:sz w:val="14"/>
          <w:szCs w:val="14"/>
          <w:bdr w:val="none" w:color="auto" w:sz="0" w:space="0"/>
          <w:vertAlign w:val="baseline"/>
          <w:lang w:val="en-US" w:eastAsia="zh-CN" w:bidi="ar"/>
        </w:rPr>
        <w:drawing>
          <wp:inline distT="0" distB="0" distL="114300" distR="114300">
            <wp:extent cx="5267325" cy="1600200"/>
            <wp:effectExtent l="0" t="0" r="3175" b="0"/>
            <wp:docPr id="3" name="图片 1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IMG_262"/>
                    <pic:cNvPicPr>
                      <a:picLocks noChangeAspect="1"/>
                    </pic:cNvPicPr>
                  </pic:nvPicPr>
                  <pic:blipFill>
                    <a:blip r:embed="rId10"/>
                    <a:stretch>
                      <a:fillRect/>
                    </a:stretch>
                  </pic:blipFill>
                  <pic:spPr>
                    <a:xfrm>
                      <a:off x="0" y="0"/>
                      <a:ext cx="5267325" cy="1600200"/>
                    </a:xfrm>
                    <a:prstGeom prst="rect">
                      <a:avLst/>
                    </a:prstGeom>
                    <a:noFill/>
                    <a:ln w="9525">
                      <a:noFill/>
                    </a:ln>
                  </pic:spPr>
                </pic:pic>
              </a:graphicData>
            </a:graphic>
          </wp:inline>
        </w:drawing>
      </w:r>
    </w:p>
    <w:p w14:paraId="050EC6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monospace" w:hAnsi="monospace" w:eastAsia="monospace" w:cs="monospace"/>
          <w:i w:val="0"/>
          <w:iCs w:val="0"/>
          <w:caps w:val="0"/>
          <w:color w:val="3C4043"/>
          <w:spacing w:val="0"/>
          <w:sz w:val="14"/>
          <w:szCs w:val="14"/>
        </w:rPr>
      </w:pPr>
      <w:r>
        <w:rPr>
          <w:rFonts w:hint="default" w:ascii="monospace" w:hAnsi="monospace" w:eastAsia="monospace" w:cs="monospace"/>
          <w:i w:val="0"/>
          <w:iCs w:val="0"/>
          <w:caps w:val="0"/>
          <w:color w:val="3C4043"/>
          <w:spacing w:val="0"/>
          <w:kern w:val="0"/>
          <w:sz w:val="14"/>
          <w:szCs w:val="14"/>
          <w:bdr w:val="none" w:color="auto" w:sz="0" w:space="0"/>
          <w:vertAlign w:val="baseline"/>
          <w:lang w:val="en-US" w:eastAsia="zh-CN" w:bidi="ar"/>
        </w:rPr>
        <w:drawing>
          <wp:inline distT="0" distB="0" distL="114300" distR="114300">
            <wp:extent cx="5267325" cy="1600200"/>
            <wp:effectExtent l="0" t="0" r="3175" b="0"/>
            <wp:docPr id="4" name="图片 1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descr="IMG_263"/>
                    <pic:cNvPicPr>
                      <a:picLocks noChangeAspect="1"/>
                    </pic:cNvPicPr>
                  </pic:nvPicPr>
                  <pic:blipFill>
                    <a:blip r:embed="rId11"/>
                    <a:stretch>
                      <a:fillRect/>
                    </a:stretch>
                  </pic:blipFill>
                  <pic:spPr>
                    <a:xfrm>
                      <a:off x="0" y="0"/>
                      <a:ext cx="5267325" cy="1600200"/>
                    </a:xfrm>
                    <a:prstGeom prst="rect">
                      <a:avLst/>
                    </a:prstGeom>
                    <a:noFill/>
                    <a:ln w="9525">
                      <a:noFill/>
                    </a:ln>
                  </pic:spPr>
                </pic:pic>
              </a:graphicData>
            </a:graphic>
          </wp:inline>
        </w:drawing>
      </w:r>
    </w:p>
    <w:p w14:paraId="7131DE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monospace" w:hAnsi="monospace" w:eastAsia="monospace" w:cs="monospace"/>
          <w:i w:val="0"/>
          <w:iCs w:val="0"/>
          <w:caps w:val="0"/>
          <w:color w:val="3C4043"/>
          <w:spacing w:val="0"/>
          <w:sz w:val="14"/>
          <w:szCs w:val="14"/>
        </w:rPr>
      </w:pPr>
      <w:r>
        <w:rPr>
          <w:rFonts w:hint="default" w:ascii="monospace" w:hAnsi="monospace" w:eastAsia="monospace" w:cs="monospace"/>
          <w:i w:val="0"/>
          <w:iCs w:val="0"/>
          <w:caps w:val="0"/>
          <w:color w:val="3C4043"/>
          <w:spacing w:val="0"/>
          <w:kern w:val="0"/>
          <w:sz w:val="14"/>
          <w:szCs w:val="14"/>
          <w:bdr w:val="none" w:color="auto" w:sz="0" w:space="0"/>
          <w:vertAlign w:val="baseline"/>
          <w:lang w:val="en-US" w:eastAsia="zh-CN" w:bidi="ar"/>
        </w:rPr>
        <w:drawing>
          <wp:inline distT="0" distB="0" distL="114300" distR="114300">
            <wp:extent cx="5271135" cy="1614170"/>
            <wp:effectExtent l="0" t="0" r="12065" b="11430"/>
            <wp:docPr id="14" name="图片 16"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descr="IMG_264"/>
                    <pic:cNvPicPr>
                      <a:picLocks noChangeAspect="1"/>
                    </pic:cNvPicPr>
                  </pic:nvPicPr>
                  <pic:blipFill>
                    <a:blip r:embed="rId12"/>
                    <a:stretch>
                      <a:fillRect/>
                    </a:stretch>
                  </pic:blipFill>
                  <pic:spPr>
                    <a:xfrm>
                      <a:off x="0" y="0"/>
                      <a:ext cx="5271135" cy="1614170"/>
                    </a:xfrm>
                    <a:prstGeom prst="rect">
                      <a:avLst/>
                    </a:prstGeom>
                    <a:noFill/>
                    <a:ln w="9525">
                      <a:noFill/>
                    </a:ln>
                  </pic:spPr>
                </pic:pic>
              </a:graphicData>
            </a:graphic>
          </wp:inline>
        </w:drawing>
      </w:r>
    </w:p>
    <w:p w14:paraId="48D519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monospace" w:hAnsi="monospace" w:eastAsia="monospace" w:cs="monospace"/>
          <w:i w:val="0"/>
          <w:iCs w:val="0"/>
          <w:caps w:val="0"/>
          <w:color w:val="3C4043"/>
          <w:spacing w:val="0"/>
          <w:sz w:val="14"/>
          <w:szCs w:val="14"/>
        </w:rPr>
      </w:pPr>
      <w:r>
        <w:rPr>
          <w:rFonts w:hint="default" w:ascii="monospace" w:hAnsi="monospace" w:eastAsia="monospace" w:cs="monospace"/>
          <w:i w:val="0"/>
          <w:iCs w:val="0"/>
          <w:caps w:val="0"/>
          <w:color w:val="3C4043"/>
          <w:spacing w:val="0"/>
          <w:kern w:val="0"/>
          <w:sz w:val="14"/>
          <w:szCs w:val="14"/>
          <w:bdr w:val="none" w:color="auto" w:sz="0" w:space="0"/>
          <w:vertAlign w:val="baseline"/>
          <w:lang w:val="en-US" w:eastAsia="zh-CN" w:bidi="ar"/>
        </w:rPr>
        <w:drawing>
          <wp:inline distT="0" distB="0" distL="114300" distR="114300">
            <wp:extent cx="5271135" cy="1614170"/>
            <wp:effectExtent l="0" t="0" r="12065" b="11430"/>
            <wp:docPr id="10" name="图片 17"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descr="IMG_265"/>
                    <pic:cNvPicPr>
                      <a:picLocks noChangeAspect="1"/>
                    </pic:cNvPicPr>
                  </pic:nvPicPr>
                  <pic:blipFill>
                    <a:blip r:embed="rId13"/>
                    <a:stretch>
                      <a:fillRect/>
                    </a:stretch>
                  </pic:blipFill>
                  <pic:spPr>
                    <a:xfrm>
                      <a:off x="0" y="0"/>
                      <a:ext cx="5271135" cy="1614170"/>
                    </a:xfrm>
                    <a:prstGeom prst="rect">
                      <a:avLst/>
                    </a:prstGeom>
                    <a:noFill/>
                    <a:ln w="9525">
                      <a:noFill/>
                    </a:ln>
                  </pic:spPr>
                </pic:pic>
              </a:graphicData>
            </a:graphic>
          </wp:inline>
        </w:drawing>
      </w:r>
    </w:p>
    <w:p w14:paraId="01AB8D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monospace" w:hAnsi="monospace" w:eastAsia="monospace" w:cs="monospace"/>
          <w:i w:val="0"/>
          <w:iCs w:val="0"/>
          <w:caps w:val="0"/>
          <w:color w:val="3C4043"/>
          <w:spacing w:val="0"/>
          <w:sz w:val="14"/>
          <w:szCs w:val="14"/>
        </w:rPr>
      </w:pPr>
      <w:r>
        <w:rPr>
          <w:rFonts w:hint="default" w:ascii="monospace" w:hAnsi="monospace" w:eastAsia="monospace" w:cs="monospace"/>
          <w:i w:val="0"/>
          <w:iCs w:val="0"/>
          <w:caps w:val="0"/>
          <w:color w:val="3C4043"/>
          <w:spacing w:val="0"/>
          <w:kern w:val="0"/>
          <w:sz w:val="14"/>
          <w:szCs w:val="14"/>
          <w:bdr w:val="none" w:color="auto" w:sz="0" w:space="0"/>
          <w:vertAlign w:val="baseline"/>
          <w:lang w:val="en-US" w:eastAsia="zh-CN" w:bidi="ar"/>
        </w:rPr>
        <w:drawing>
          <wp:inline distT="0" distB="0" distL="114300" distR="114300">
            <wp:extent cx="5267325" cy="2673985"/>
            <wp:effectExtent l="0" t="0" r="3175" b="5715"/>
            <wp:docPr id="6" name="图片 18"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descr="IMG_266"/>
                    <pic:cNvPicPr>
                      <a:picLocks noChangeAspect="1"/>
                    </pic:cNvPicPr>
                  </pic:nvPicPr>
                  <pic:blipFill>
                    <a:blip r:embed="rId14"/>
                    <a:stretch>
                      <a:fillRect/>
                    </a:stretch>
                  </pic:blipFill>
                  <pic:spPr>
                    <a:xfrm>
                      <a:off x="0" y="0"/>
                      <a:ext cx="5267325" cy="2673985"/>
                    </a:xfrm>
                    <a:prstGeom prst="rect">
                      <a:avLst/>
                    </a:prstGeom>
                    <a:noFill/>
                    <a:ln w="9525">
                      <a:noFill/>
                    </a:ln>
                  </pic:spPr>
                </pic:pic>
              </a:graphicData>
            </a:graphic>
          </wp:inline>
        </w:drawing>
      </w:r>
    </w:p>
    <w:p w14:paraId="1E6370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monospace" w:hAnsi="monospace" w:eastAsia="monospace" w:cs="monospace"/>
          <w:i w:val="0"/>
          <w:iCs w:val="0"/>
          <w:caps w:val="0"/>
          <w:color w:val="3C4043"/>
          <w:spacing w:val="0"/>
          <w:sz w:val="14"/>
          <w:szCs w:val="14"/>
        </w:rPr>
      </w:pPr>
      <w:r>
        <w:rPr>
          <w:rFonts w:hint="default" w:ascii="monospace" w:hAnsi="monospace" w:eastAsia="monospace" w:cs="monospace"/>
          <w:i w:val="0"/>
          <w:iCs w:val="0"/>
          <w:caps w:val="0"/>
          <w:color w:val="3C4043"/>
          <w:spacing w:val="0"/>
          <w:kern w:val="0"/>
          <w:sz w:val="14"/>
          <w:szCs w:val="14"/>
          <w:bdr w:val="none" w:color="auto" w:sz="0" w:space="0"/>
          <w:vertAlign w:val="baseline"/>
          <w:lang w:val="en-US" w:eastAsia="zh-CN" w:bidi="ar"/>
        </w:rPr>
        <w:drawing>
          <wp:inline distT="0" distB="0" distL="114300" distR="114300">
            <wp:extent cx="5267325" cy="2140585"/>
            <wp:effectExtent l="0" t="0" r="3175" b="5715"/>
            <wp:docPr id="11" name="图片 19"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 descr="IMG_267"/>
                    <pic:cNvPicPr>
                      <a:picLocks noChangeAspect="1"/>
                    </pic:cNvPicPr>
                  </pic:nvPicPr>
                  <pic:blipFill>
                    <a:blip r:embed="rId15"/>
                    <a:stretch>
                      <a:fillRect/>
                    </a:stretch>
                  </pic:blipFill>
                  <pic:spPr>
                    <a:xfrm>
                      <a:off x="0" y="0"/>
                      <a:ext cx="5267325" cy="2140585"/>
                    </a:xfrm>
                    <a:prstGeom prst="rect">
                      <a:avLst/>
                    </a:prstGeom>
                    <a:noFill/>
                    <a:ln w="9525">
                      <a:noFill/>
                    </a:ln>
                  </pic:spPr>
                </pic:pic>
              </a:graphicData>
            </a:graphic>
          </wp:inline>
        </w:drawing>
      </w:r>
    </w:p>
    <w:p w14:paraId="39927C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monospace" w:hAnsi="monospace" w:eastAsia="monospace" w:cs="monospace"/>
          <w:i w:val="0"/>
          <w:iCs w:val="0"/>
          <w:caps w:val="0"/>
          <w:color w:val="3C4043"/>
          <w:spacing w:val="0"/>
          <w:sz w:val="14"/>
          <w:szCs w:val="14"/>
        </w:rPr>
      </w:pPr>
      <w:r>
        <w:rPr>
          <w:rFonts w:hint="default" w:ascii="monospace" w:hAnsi="monospace" w:eastAsia="monospace" w:cs="monospace"/>
          <w:i w:val="0"/>
          <w:iCs w:val="0"/>
          <w:caps w:val="0"/>
          <w:color w:val="3C4043"/>
          <w:spacing w:val="0"/>
          <w:kern w:val="0"/>
          <w:sz w:val="14"/>
          <w:szCs w:val="14"/>
          <w:bdr w:val="none" w:color="auto" w:sz="0" w:space="0"/>
          <w:vertAlign w:val="baseline"/>
          <w:lang w:val="en-US" w:eastAsia="zh-CN" w:bidi="ar"/>
        </w:rPr>
        <w:drawing>
          <wp:inline distT="0" distB="0" distL="114300" distR="114300">
            <wp:extent cx="5271770" cy="2591435"/>
            <wp:effectExtent l="0" t="0" r="11430" b="12065"/>
            <wp:docPr id="1" name="图片 20"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0" descr="IMG_268"/>
                    <pic:cNvPicPr>
                      <a:picLocks noChangeAspect="1"/>
                    </pic:cNvPicPr>
                  </pic:nvPicPr>
                  <pic:blipFill>
                    <a:blip r:embed="rId16"/>
                    <a:stretch>
                      <a:fillRect/>
                    </a:stretch>
                  </pic:blipFill>
                  <pic:spPr>
                    <a:xfrm>
                      <a:off x="0" y="0"/>
                      <a:ext cx="5271770" cy="2591435"/>
                    </a:xfrm>
                    <a:prstGeom prst="rect">
                      <a:avLst/>
                    </a:prstGeom>
                    <a:noFill/>
                    <a:ln w="9525">
                      <a:noFill/>
                    </a:ln>
                  </pic:spPr>
                </pic:pic>
              </a:graphicData>
            </a:graphic>
          </wp:inline>
        </w:drawing>
      </w:r>
    </w:p>
    <w:p w14:paraId="3BE8BC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monospace" w:hAnsi="monospace" w:eastAsia="monospace" w:cs="monospace"/>
          <w:i w:val="0"/>
          <w:iCs w:val="0"/>
          <w:caps w:val="0"/>
          <w:color w:val="3C4043"/>
          <w:spacing w:val="0"/>
          <w:sz w:val="14"/>
          <w:szCs w:val="14"/>
        </w:rPr>
      </w:pPr>
      <w:r>
        <w:rPr>
          <w:rFonts w:hint="default" w:ascii="monospace" w:hAnsi="monospace" w:eastAsia="monospace" w:cs="monospace"/>
          <w:i w:val="0"/>
          <w:iCs w:val="0"/>
          <w:caps w:val="0"/>
          <w:color w:val="3C4043"/>
          <w:spacing w:val="0"/>
          <w:kern w:val="0"/>
          <w:sz w:val="14"/>
          <w:szCs w:val="14"/>
          <w:bdr w:val="none" w:color="auto" w:sz="0" w:space="0"/>
          <w:vertAlign w:val="baseline"/>
          <w:lang w:val="en-US" w:eastAsia="zh-CN" w:bidi="ar"/>
        </w:rPr>
        <w:drawing>
          <wp:inline distT="0" distB="0" distL="114300" distR="114300">
            <wp:extent cx="5267325" cy="2673985"/>
            <wp:effectExtent l="0" t="0" r="3175" b="5715"/>
            <wp:docPr id="7" name="图片 21"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1" descr="IMG_269"/>
                    <pic:cNvPicPr>
                      <a:picLocks noChangeAspect="1"/>
                    </pic:cNvPicPr>
                  </pic:nvPicPr>
                  <pic:blipFill>
                    <a:blip r:embed="rId17"/>
                    <a:stretch>
                      <a:fillRect/>
                    </a:stretch>
                  </pic:blipFill>
                  <pic:spPr>
                    <a:xfrm>
                      <a:off x="0" y="0"/>
                      <a:ext cx="5267325" cy="2673985"/>
                    </a:xfrm>
                    <a:prstGeom prst="rect">
                      <a:avLst/>
                    </a:prstGeom>
                    <a:noFill/>
                    <a:ln w="9525">
                      <a:noFill/>
                    </a:ln>
                  </pic:spPr>
                </pic:pic>
              </a:graphicData>
            </a:graphic>
          </wp:inline>
        </w:drawing>
      </w:r>
    </w:p>
    <w:p w14:paraId="6B4C63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When comparing the cumulative returns over the past 10 years, our strategy outperformed the Buy &amp; Hold approach with a total return of 62.16%, while the latter returned only 37.56%.</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Beyong that, our strategy also exhibited higher Sharpe and Sortino ratios, 0.75 and 1.1 respectively. These values indicate a more favorable risk-return relationship compared to the Buy &amp; Hold approach.</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Although both strategies display a high annual volatility, with our model at 44.19% and the Buy &amp; Hold at 44.21%, it is worth noting that our strategy achieved a lower maximum drawdown of -39.84%. This value is still, however, somewhat high, and improvements could be made in this regard.</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Additionally, our strategy demonstrated superior performance in terms of the Recovery Factor, Ulcer Index, and Serenity Index, surpassing those of the Buy &amp; Hold. These results suggest that following our strategy provides a more stable investment experience compared to simply holding the asset.</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It is, though, essential to acknowledge that there is much room for improvement, specially in relation to periods of drawdown. The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Worst 5 Drawdown Periods</w:t>
      </w:r>
      <w:r>
        <w:rPr>
          <w:rFonts w:hint="default" w:ascii="Georgia" w:hAnsi="Georgia" w:eastAsia="Georgia" w:cs="Georgia"/>
          <w:i w:val="0"/>
          <w:iCs w:val="0"/>
          <w:caps w:val="0"/>
          <w:color w:val="343434"/>
          <w:spacing w:val="0"/>
          <w:sz w:val="18"/>
          <w:szCs w:val="18"/>
          <w:bdr w:val="none" w:color="auto" w:sz="0" w:space="0"/>
          <w:shd w:val="clear" w:fill="FFFFFF"/>
          <w:vertAlign w:val="baseline"/>
        </w:rPr>
        <w:t> plot in the report clearly indicates significant drawdowns periods experienced by our model during the testing period. In future experiments, it would be beneficial to focus on reducing the duration and intensity of drawdowns.</w:t>
      </w:r>
    </w:p>
    <w:p w14:paraId="204559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2" w:beforeAutospacing="0" w:after="200" w:afterAutospacing="0" w:line="14" w:lineRule="atLeast"/>
        <w:ind w:left="0" w:right="0"/>
        <w:jc w:val="left"/>
        <w:textAlignment w:val="baseline"/>
        <w:rPr>
          <w:rFonts w:hint="default" w:ascii="Times New Roman" w:hAnsi="Times New Roman" w:cs="Times New Roman"/>
          <w:b/>
          <w:bCs/>
          <w:color w:val="343434"/>
          <w:spacing w:val="10"/>
          <w:sz w:val="38"/>
          <w:szCs w:val="38"/>
        </w:rPr>
      </w:pPr>
      <w:r>
        <w:rPr>
          <w:rFonts w:hint="default" w:ascii="Times New Roman" w:hAnsi="Times New Roman" w:cs="Times New Roman"/>
          <w:b/>
          <w:bCs/>
          <w:i w:val="0"/>
          <w:iCs w:val="0"/>
          <w:caps w:val="0"/>
          <w:color w:val="343434"/>
          <w:spacing w:val="10"/>
          <w:sz w:val="38"/>
          <w:szCs w:val="38"/>
          <w:bdr w:val="none" w:color="auto" w:sz="0" w:space="0"/>
          <w:shd w:val="clear" w:fill="FFFFFF"/>
          <w:vertAlign w:val="baseline"/>
        </w:rPr>
        <w:t>8- Conclusion</w:t>
      </w:r>
    </w:p>
    <w:p w14:paraId="79114221">
      <w:pPr>
        <w:keepNext w:val="0"/>
        <w:keepLines w:val="0"/>
        <w:widowControl/>
        <w:suppressLineNumbers w:val="0"/>
        <w:pBdr>
          <w:top w:val="none" w:color="auto" w:sz="0" w:space="0"/>
          <w:left w:val="none" w:color="auto" w:sz="0" w:space="0"/>
          <w:bottom w:val="none" w:color="auto" w:sz="0" w:space="0"/>
          <w:right w:val="none" w:color="auto" w:sz="0" w:space="0"/>
        </w:pBdr>
        <w:shd w:val="clear" w:fill="DADCE0"/>
        <w:spacing w:before="160" w:beforeAutospacing="0" w:after="160" w:afterAutospacing="0" w:line="17" w:lineRule="atLeast"/>
        <w:ind w:left="0" w:right="0"/>
        <w:rPr>
          <w:color w:val="000000"/>
        </w:rPr>
      </w:pPr>
      <w:r>
        <w:rPr>
          <w:rFonts w:hint="default" w:ascii="Times New Roman" w:hAnsi="Times New Roman" w:cs="Times New Roman"/>
          <w:b/>
          <w:bCs/>
          <w:color w:val="343434"/>
          <w:spacing w:val="10"/>
          <w:sz w:val="38"/>
          <w:szCs w:val="38"/>
        </w:rPr>
        <w:pict>
          <v:rect id="_x0000_i1046" o:spt="1" style="height:1.5pt;width:417.7pt;" fillcolor="#000000" filled="t" stroked="f" coordsize="21600,21600" o:hr="t" o:hrstd="t" o:hrnoshade="t" o:hrpct="0" o:hralign="center">
            <v:path/>
            <v:fill on="t" focussize="0,0"/>
            <v:stroke on="f"/>
            <v:imagedata o:title=""/>
            <o:lock v:ext="edit"/>
            <w10:wrap type="none"/>
            <w10:anchorlock/>
          </v:rect>
        </w:pict>
      </w:r>
    </w:p>
    <w:p w14:paraId="6B1156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both"/>
        <w:textAlignment w:val="baseline"/>
        <w:rPr>
          <w:rFonts w:hint="default" w:ascii="Georgia" w:hAnsi="Georgia" w:eastAsia="Georgia" w:cs="Georgia"/>
          <w:color w:val="343434"/>
          <w:sz w:val="18"/>
          <w:szCs w:val="18"/>
        </w:rPr>
      </w:pPr>
      <w:r>
        <w:rPr>
          <w:rFonts w:hint="default" w:ascii="Georgia" w:hAnsi="Georgia" w:eastAsia="Georgia" w:cs="Georgia"/>
          <w:i w:val="0"/>
          <w:iCs w:val="0"/>
          <w:caps w:val="0"/>
          <w:color w:val="343434"/>
          <w:spacing w:val="0"/>
          <w:sz w:val="18"/>
          <w:szCs w:val="18"/>
          <w:bdr w:val="none" w:color="auto" w:sz="0" w:space="0"/>
          <w:shd w:val="clear" w:fill="FFFFFF"/>
          <w:vertAlign w:val="baseline"/>
        </w:rPr>
        <w:t>In this notebook, we have explored the relationship between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price</w:t>
      </w:r>
      <w:r>
        <w:rPr>
          <w:rFonts w:hint="default" w:ascii="Georgia" w:hAnsi="Georgia" w:eastAsia="Georgia" w:cs="Georgia"/>
          <w:i w:val="0"/>
          <w:iCs w:val="0"/>
          <w:caps w:val="0"/>
          <w:color w:val="343434"/>
          <w:spacing w:val="0"/>
          <w:sz w:val="18"/>
          <w:szCs w:val="18"/>
          <w:bdr w:val="none" w:color="auto" w:sz="0" w:space="0"/>
          <w:shd w:val="clear" w:fill="FFFFFF"/>
          <w:vertAlign w:val="baseline"/>
        </w:rPr>
        <w:t> and </w:t>
      </w:r>
      <w:r>
        <w:rPr>
          <w:rFonts w:hint="default" w:ascii="Georgia" w:hAnsi="Georgia" w:eastAsia="Georgia" w:cs="Georgia"/>
          <w:b/>
          <w:bCs/>
          <w:i w:val="0"/>
          <w:iCs w:val="0"/>
          <w:caps w:val="0"/>
          <w:color w:val="343434"/>
          <w:spacing w:val="0"/>
          <w:sz w:val="18"/>
          <w:szCs w:val="18"/>
          <w:bdr w:val="none" w:color="auto" w:sz="0" w:space="0"/>
          <w:shd w:val="clear" w:fill="FFFFFF"/>
          <w:vertAlign w:val="baseline"/>
        </w:rPr>
        <w:t>moving average</w:t>
      </w:r>
      <w:r>
        <w:rPr>
          <w:rFonts w:hint="default" w:ascii="Georgia" w:hAnsi="Georgia" w:eastAsia="Georgia" w:cs="Georgia"/>
          <w:i w:val="0"/>
          <w:iCs w:val="0"/>
          <w:caps w:val="0"/>
          <w:color w:val="343434"/>
          <w:spacing w:val="0"/>
          <w:sz w:val="18"/>
          <w:szCs w:val="18"/>
          <w:bdr w:val="none" w:color="auto" w:sz="0" w:space="0"/>
          <w:shd w:val="clear" w:fill="FFFFFF"/>
          <w:vertAlign w:val="baseline"/>
        </w:rPr>
        <w:t> to identify potential trading opportunities in the Live Cattle Futures contract on the CME by applying a trend-following strategy.</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Even though the strategy developed in this notebook outperformed the Buy &amp; Hold approach in terms of both performance and risk, there are still numerous improvements to be made that could enhance risk manage</w:t>
      </w:r>
      <w:bookmarkStart w:id="0" w:name="_GoBack"/>
      <w:bookmarkEnd w:id="0"/>
      <w:r>
        <w:rPr>
          <w:rFonts w:hint="default" w:ascii="Georgia" w:hAnsi="Georgia" w:eastAsia="Georgia" w:cs="Georgia"/>
          <w:i w:val="0"/>
          <w:iCs w:val="0"/>
          <w:caps w:val="0"/>
          <w:color w:val="343434"/>
          <w:spacing w:val="0"/>
          <w:sz w:val="18"/>
          <w:szCs w:val="18"/>
          <w:bdr w:val="none" w:color="auto" w:sz="0" w:space="0"/>
          <w:shd w:val="clear" w:fill="FFFFFF"/>
          <w:vertAlign w:val="baseline"/>
        </w:rPr>
        <w:t>ment and potentially boost returns. A possibility of improvement would be exploring different periods for the moving average, as well as considering alternative types of moving averages, such as simple moving averages or weighted moving averages.</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It is important to note that trend-following strategies can vary significantly. While we focused on the relationship between price and a single moving average in this notebook, you can also explore the interaction between different moving averages, where one represents a shorter period and the other represents a longer period of time.</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It is also noteworthy to recognize that there is no one-size-fits-all strategy. By examining the Candlestick chart at the beginning of this notebook, we may observe that the future contracts exhibited a sideways movement for many years. This observation suggests that a trend-following strategy based on moving averages might not be the most effective approach for this particular security. For this reason, I encourage you to explore not only different methods for identifying and following trends but also to apply the concepts seen in this notebook to other securities and time intervals.</w:t>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br w:type="textWrapping"/>
      </w:r>
      <w:r>
        <w:rPr>
          <w:rFonts w:hint="default" w:ascii="Georgia" w:hAnsi="Georgia" w:eastAsia="Georgia" w:cs="Georgia"/>
          <w:i w:val="0"/>
          <w:iCs w:val="0"/>
          <w:caps w:val="0"/>
          <w:color w:val="343434"/>
          <w:spacing w:val="0"/>
          <w:sz w:val="18"/>
          <w:szCs w:val="18"/>
          <w:bdr w:val="none" w:color="auto" w:sz="0" w:space="0"/>
          <w:shd w:val="clear" w:fill="FFFFFF"/>
          <w:vertAlign w:val="baseline"/>
        </w:rPr>
        <w:t>Please feel free to share your comments, suggestions, and insights! Your feedback is of great importance to assist in improving these notebooks.</w:t>
      </w:r>
    </w:p>
    <w:p w14:paraId="3FC521B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Georgia">
    <w:panose1 w:val="02040502050405020303"/>
    <w:charset w:val="00"/>
    <w:family w:val="auto"/>
    <w:pitch w:val="default"/>
    <w:sig w:usb0="00000287" w:usb1="00000000" w:usb2="00000000" w:usb3="00000000" w:csb0="2000009F" w:csb1="00000000"/>
  </w:font>
  <w:font w:name="monospace">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ans-serif">
    <w:altName w:val="FFont-Family"/>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MJXc-TeX-math-Iw">
    <w:altName w:val="FFont-Family"/>
    <w:panose1 w:val="00000000000000000000"/>
    <w:charset w:val="00"/>
    <w:family w:val="auto"/>
    <w:pitch w:val="default"/>
    <w:sig w:usb0="00000000" w:usb1="00000000" w:usb2="00000000" w:usb3="00000000" w:csb0="00000000" w:csb1="00000000"/>
  </w:font>
  <w:font w:name="MJXc-TeX-main-Rw">
    <w:altName w:val="FFont-Family"/>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CE0243"/>
    <w:rsid w:val="1ECE0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2026-07-07T03:39:00Z</dcterms:created>
  <dc:creator>龚俐达</dc:creator>
  <cp:lastModifiedBy>龚俐达</cp:lastModifiedBy>
  <dcterms:modified xsi:type="dcterms:W3CDTF">2026-07-07T03:40:33Z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F755FAD4ECE745F3BF7857416FD27157_11</vt:lpwstr>
  </property>
  <property fmtid="{D5CDD505-2E9C-101B-9397-08002B2CF9AE}" pid="4" name="KSOTemplateDocerSaveRecord">
    <vt:lpwstr>eyJoZGlkIjoiMmYzMjk1ZGVhZmU0NmI4ZmI2YjYzYThhYjQzNGIyOTUiLCJ1c2VySWQiOiI5MTg2OTI5NzIifQ==</vt:lpwstr>
  </property>
</Properties>
</file>