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Nineteen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wordpressdotorg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one-column, flexible-header, accessibility-ready, custom-colors, custom-menu, custom-logo, editor-style, featured-images, footer-widgets, rtl-language-support, sticky-post, threaded-comments, translation-ready, block-patterns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4.9.6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2.1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2019 default theme is designed to show off the power of the block editor.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2019 default theme is designed to show off the power of the block editor. It features custom styles for all the default blocks, and is built so that what you see in the editor looks like what you'll see on your website. Twenty Nineteen is designed to be adaptable to a wide range of websites, whether you’re running a photo blog, launching a new business, or supporting a non-profit. Featuring ample whitespace and modern sans-serif headlines paired with classic serif body text, it's built to be beautiful on all screen sizes.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about Twenty Nineteen please go to https://wordpress.org/support/article/twenty-nineteen/.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your admin panel, go to Appearance -&gt; Themes and click the 'Add New' button.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Type in Twenty Nineteen in the search form and press the 'Enter' key on your keyboard.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Click on the 'Activate' button to use your new theme right away.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https://wordpress.org/support/article/twenty-nineteen/ for a guide on how to customize this theme.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Navigate to Appearance &gt; Customize in your admin panel and customize to taste.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Nineteen WordPress Theme, Copyright 2018-2021 WordPress.org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Nineteen is distributed under the terms of the GNU GPL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free software: you can redistribute it and/or modify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 the terms of the GNU General Public License as published by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Software Foundation, either version 2 of the License, 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your option) any later version.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distributed in the hope that it will be useful,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ANY WARRANTY; without even the implied warranty of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 See the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GNU General Public License for more details.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July 20, 2021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https://codex.wordpress.org/Twenty_Nineteen_Theme_Changelog#Version_2.1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March 9, 2021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https://codex.wordpress.org/Twenty_Nineteen_Theme_Changelog#Version_2.0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December 22, 2020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https://codex.wordpress.org/Twenty_Nineteen_Theme_Changelog#Version_1.9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December 8, 2020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https://codex.wordpress.org/Twenty_Nineteen_Theme_Changelog#Version_1.8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August 11, 2020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https://codex.wordpress.org/Twenty_Nineteen_Theme_Changelog#Version_1.7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June 10, 2020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https://codex.wordpress.org/Twenty_Nineteen_Theme_Changelog#Version_1.6</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March 31, 2020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https://codex.wordpress.org/Twenty_Nineteen_Theme_Changelog#Version_1.5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May 7, 2019</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https://codex.wordpress.org/Twenty_Nineteen_Theme_Changelog#Version_1.4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February 21, 2019</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https://codex.wordpress.org/Twenty_Nineteen_Theme_Changelog#Version_1.3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January 9, 2019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https://codex.wordpress.org/Twenty_Nineteen_Theme_Changelog#Version_1.2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December 19, 2018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https://codex.wordpress.org/Twenty_Nineteen_Theme_Changelog#Version_1.1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December 6, 2018</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release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normalize.css, © 2012-2018 Nicolas Gallagher and Jonathan Neal, MIT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Underscores, © 2012-2021 Automattic, Inc., GNU GPL v2 or later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Bundled block pattern images: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Abstract Background by HD Wallpapers, CC0. https://stocksnap.io/photo/abstract-background-0SRRVNMKBX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Abstract Waves by HD Wallpapers, CC0. https://stocksnap.io/photo/abstract-waves-0KREGLTZQ3</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Abstract Bokeh by HD Wallpapers, CC0. https://stocksnap.io/photo/abstract-bokeh-P4KVZBMQ6L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Colorful Bokeh by HD Wallpapers, CC0. https://stocksnap.io/photo/colorful-bokeh-VN4G84GL8H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