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Thirteen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wordpressdotorg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5.8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3.4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blog, one-column, two-columns, right-sidebar, custom-header, custom-menu, editor-style, featured-images, footer-widgets, microformats, post-formats, rtl-language-support, sticky-post, translation-ready, accessibility-ready, block-patterns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2013 theme for WordPress takes us back to the blog, featuring a full range of post formats, each displayed beautifully in their own unique way. Design details abound, starting with a vibrant color scheme and matching header images, beautiful typography and icons, and a flexible layout that looks great on any device, big or small.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Twenty Thirteen please go to https://codex.wordpress.org/Twenty_Thirteen.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Thirteen in the search form and press the 'Enter' key in your keyboard.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https://codex.wordpress.org/Twenty_Thirteen for a guide to customize this theme.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Thirteen WordPress Theme, Copyright 2013-2021 WordPress.org &amp; Automattic.com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Thirteen is Distributed under the terms of the GNU GPL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Thirteen Theme bundles the following third-party resources: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 v3.7.0, Copyright 2014 Alexander Farkas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Licenses: MIT/GPL2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https://github.com/aFarkas/html5shiv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Genericons icon font, Copyright 2013-2017 Automattic.com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GPL, Version 2 (or later)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http://www.genericons.com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 Interior: https://www.flickr.com/photos/nasacommons/14052998066/in/album-72157644439092941/. Rick Guidice, NASA Ames Research Center.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Bernal Cutaway: https://www.flickr.com/photos/nasacommons/14052996976/in/album-72157644439092941/ Don Davis, NASA Ames Research Center.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Torus Interior: https://www.flickr.com/photos/nasacommons/14076102195/in/album-72157644439092941/ Rick Guidice, NASA Ames Research Center.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Toroidal Colony: https://www.flickr.com/photos/nasacommons/13889485757/in/album-72157644439092941/ Rick Guidice, NASA Ames Research Center.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3.4 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July 20, 2021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https://codex.wordpress.org/Twenty_Thirteen_Theme_Changelog#Version_3.4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 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9, 2021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https://codex.wordpress.org/Twenty_Thirteen_Theme_Changelog#Version_3.3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 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https://codex.wordpress.org/Twenty_Thirteen_Theme_Changelog#Version_3.2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 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11, 2020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https://codex.wordpress.org/Twenty_Thirteen_Theme_Changelog#Version_3.1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 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31, 2020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https://codex.wordpress.org/Twenty_Thirteen_Theme_Changelog#Version_3.0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2.9 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7, 2019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2.8 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February 21, 2019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2.7 =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9, 2019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 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19, 2018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 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6, 2018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 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17, 2018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 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November 14, 2017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 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June 8, 2017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 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6, 2016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 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15, 2016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https://codex.wordpress.org/Twenty_Thirteen_Theme_Changelog#Version_2.0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 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12, 2016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 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6, 2016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 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18, 2015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23, 2015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18, 2014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September 4, 2014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8, 2014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October 24, 2013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1, 2013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