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Twenty Twenty 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the WordPress team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5.8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tag: 1.8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 or later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http://www.gnu.org/licenses/gpl-2.0.html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theme for 2020.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default theme for 2020 is designed to take full advantage of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flexibility of the block editor. Organizations and businesses have 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create dynamic landing pages with endless layouts using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and column blocks. The centered content column and fine-tuned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typography also makes it perfect for traditional blogs. Complete editor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 give you a good idea of what your content will look like, even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publish. You can give your site a personal touch by changing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background colors and the accent color in the Customizer. The colors of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elements on your site are automatically calculated based on the colors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pick, ensuring a high, accessible color contrast for your visitors.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1.8 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July 20, 2021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https://wordpress.org/support/article/twenty-twenty-changelog/#Version_1.8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1.7 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March 9, 2021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https://wordpress.org/support/article/twenty-twenty-changelog/#Version_1.7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1.6 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8, 2020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https://wordpress.org/support/article/twenty-twenty-changelog/#Version_1.6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1.5 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August 11, 2020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https://wordpress.org/support/article/twenty-twenty-changelog/#Version_1.5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 =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June 10, 2020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https://wordpress.org/support/article/twenty-twenty-changelog/#Version_1.4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 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May 14, 2020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https://wordpress.org/support/article/twenty-twenty-changelog/#Version_1.3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 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March 31, 2020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https://wordpress.org/support/article/twenty-twenty-changelog/#Version_1.2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 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12, 2019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https://wordpress.org/support/article/twenty-twenty-changelog/#Version_1.1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 =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November 12, 2019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release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Copyright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 WordPress Theme, Copyright 2019-2021 WordPress.org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 is distributed under the terms of the GNU GPL.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software: you can redistribute it and/or modify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Foundation, either version 2 of the License, or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 is derived from the Chaplin Theme, Copyright 2019 Anders Norén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Chaplin Theme is distributed under the terms of the GNU GPL version 2.0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 bundles the following third-party resources: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Illustrations by Tammie Lister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Creative Commons Zero (CC0), https://creativecommons.org/publicdomain/zero/1.0/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 Font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2016-2019 The Inter Project Authors (me@rsms.me)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SIL Open Font License, 1.1, https://opensource.org/licenses/OFL-1.1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https://rsms.me/inter/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Bespoke Icons Created For Twenty Twenty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Creative Commons Zero (CC0), https://creativecommons.org/publicdomain/zero/1.0/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bespoke icons: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icon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Menu icon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 Icons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2013-2017 Cole Bemis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MIT License, https://opensource.org/licenses/MIT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https://feathericons.com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post meta icons, and the link icon in the social menu.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TikTok Icon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Émilie Lebrun - @Emlebrun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TikTok social icon.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Icons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GNU General Public License v2 or later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http://www.gnu.org/licenses/gpl-2.0.html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WordPress Social Link Block (See wp-includes\blocks\social-link.php)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from Twenty Nineteen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2018-2021 WordPress.org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https://wordpress.org/themes/twentynineteen/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as part of the following classes and functions: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TwentyTwenty_SVG_Icons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twentytwenty_the_theme_svg()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twentytwenty_get_theme_svg()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twentytwenty_nav_menu_social_icons()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from Twenty Seventeen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2016-2021 WordPress.org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https://wordpress.org/themes/twentyseventeen/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as part of the following classes and functions: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twentytwenty_unique_id()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Underscores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https://underscores.me/, (C) 2012-2021 Automattic, Inc., [GPLv2 or later](https://www.gnu.org/licenses/gpl-2.0.html)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