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4"/>
          <w:szCs w:val="44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6"/>
          <w:szCs w:val="26"/>
        </w:rPr>
        <w:t xml:space="preserve">Система управления товарным каталогом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6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СОДЕРЖАНИЕ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1.  В какой системе это работает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2.  Создание позиций каталога и хранение информации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3.  Сопоставление позиций с прайсами поставщиков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4.  Получение цен после сопоставления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5.  Работа с поставщиками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6.  Структура выгрузки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7.  Роль ИИ в системе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8.  История изменений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9.  Планируемые доработки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В какой системе это работает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 первом этапе система может работать в нескольких вариантах — выбор зависит от удобства и технических возможностей: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Веб-приложение (браузер) — доступно с любого устройства, не требует установки. Наиболее гибкий вариант для совместной работы.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Десктоп-приложение — работает локально на компьютере, не требует сервера. Подходит для старта.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Скрипт / API — для автоматической обработки прайсов без интерфейса. Используется как основа для обоих вариантов выше.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итоге система должна поддерживать все три варианта. Рекомендуемый порядок разработки: сначала скрипт (ядро логики), затем веб-интерфейс.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💡 Выбор конкретной платформы и технологий — отдельное решение на этапе начала разработки.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Создание позиций каталога и хранение информации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2.1. Иерархия каталога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Каталог организован по иерархии. Разделение — только визуальное (не отдельные строки в выгрузке):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Категория  →  Производитель  →  Модель  →  сортировка от дешёвой к дорогой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600"/>
        <w:gridCol w:w="2000"/>
      </w:tblGrid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Деление внутри категории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Сортировка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Видеокарты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MSI, Gigabyte, Inno3D...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серии GPU (RTX 5070, RTX 5080...)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Материнские платы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MSI, Gigabyte, ASRock...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чипсету (B860, Z890, H810...)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SSD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WD, Samsung, Kingston...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объёму (512GB, 1TB, 2TB...)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  <w:tr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Прочие группы</w:t>
            </w:r>
          </w:p>
        </w:tc>
        <w:tc>
          <w:tcPr>
            <w:tcW w:type="dxa" w:w="2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производителю</w:t>
            </w:r>
          </w:p>
        </w:tc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Без особого деления — ИИ определит оптимальную структуру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 дешёвой к дорогой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товар сложно отнести к категории (например, Thunderbolt dock — периферия или сеть?) — определяем по тому, в какой группе этот товар стоит у поставщиков.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2.2. Поля карточки товара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Каждая позиция в каталоге содержит следующие поля: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Код (8 знаков)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Генерируется системой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Уникальный, не начинается на 0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Наименование + краткое описание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Составляет система/ИИ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Одно поле. Нормализованное название с ключевыми характеристиками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поставщика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Берётся от поставщика как есть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Наша цена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Авторасчёт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правилу приоритета наличия (см. раздел 4)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РРЦ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/ вручную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Рекомендованная розничная цена. Часто пустая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Гарантия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поставщика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Берётся максимальная из всех поставщиков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Ссылка на товар у производителя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 / поиск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Ссылка на конкретную страницу товара, не на главную сайта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Производитель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Артикул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артикулы = разные товары в каталоге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EAN / UPC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EAN не делают товары разными (если нет исключений)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Страна происхождения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Из прайса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Заполняется если есть у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ИИ / правила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При спорных случаях — по категории у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Дата создания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Дата последнего обновления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Автоматически</w:t>
            </w:r>
          </w:p>
        </w:tc>
        <w:tc>
          <w:tcPr>
            <w:tcW w:type="dxa" w:w="4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💡 Пример: Видеокарта Inno3D GeForce RTX 5070 Ti X3 OC (N507T3-16D7X-176068N) (16Gb, GDDR7, 256 bit) — это поле «Наименование + краткое описание».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2.3. Код товара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Каждой позиции присваивается уникальный 8-значный цифровой код: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Генерируется системой автоматически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начинается с нуля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Уникален в рамках всего каталога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присвоения не меняется никогда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2.4. Тип поставки как часть идентификации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 поставки — это часть идентификации товара, а не просто «шум» в названии. Товары с разным типом поставки считаются разными позициями: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Retail / RTL / RET / BOX — одна группа (розничная поставка). При сравнении считаются одинаковыми.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OEM — всегда отдельная позиция, даже если артикул и характеристики совпадают с Retail-версией.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тип поставки не указан у одного поставщика, но указан у большинства других — берём по большинству.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тип поставки определить невозможно — помечается как «не определён».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Сопоставление позиций с прайсами поставщиков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3.1. Первичное сопоставление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первом получении прайса от поставщика система определяет: какая позиция в прайсе соответствует какой позиции в нашем каталоге.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Сопоставление идёт последовательно — от простых методов к сложным: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3200"/>
      </w:tblGrid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Когда включается</w:t>
            </w:r>
          </w:p>
        </w:tc>
      </w:tr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Правила (без ИИ)</w:t>
            </w:r>
          </w:p>
        </w:tc>
        <w:tc>
          <w:tcPr>
            <w:tcW w:type="dxa" w:w="3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Нормализация регистра, синонимы типов поставки, известные сокращения, словарь суффиксов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Всегда — первый и самый быстрый шаг</w:t>
            </w:r>
          </w:p>
        </w:tc>
      </w:tr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Сравнение атрибутов</w:t>
            </w:r>
          </w:p>
        </w:tc>
        <w:tc>
          <w:tcPr>
            <w:tcW w:type="dxa" w:w="3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Точное совпадение по артикулу, EAN, модели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После нормализации, до ИИ</w:t>
            </w:r>
          </w:p>
        </w:tc>
      </w:tr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ИИ (локально, без интернета)</w:t>
            </w:r>
          </w:p>
        </w:tc>
        <w:tc>
          <w:tcPr>
            <w:tcW w:type="dxa" w:w="3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Семантическое сравнение названий — эмбеддинги (sentence-transformers)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Когда правила и атрибуты не дали однозначного ответа</w:t>
            </w:r>
          </w:p>
        </w:tc>
      </w:tr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ИИ + интернет</w:t>
            </w:r>
          </w:p>
        </w:tc>
        <w:tc>
          <w:tcPr>
            <w:tcW w:type="dxa" w:w="33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Поиск товара на сайте производителя, проверка спорных суффиксов и типов поставки</w:t>
            </w:r>
          </w:p>
        </w:tc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Только для новых неизвестных случаев и конфликтов между источниками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💡 ИИ с поиском в интернете подключается только для редких спорных случаев. Чем больше прайсов обработано, тем реже он нужен — система накапливает базу знаний.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3.2. Правила сопоставления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Вывод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артикулы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Разные товары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Даже если все остальные характеристики одинаковые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Разные EAN / UPC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Тот же товар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Если нет явно прописанного исключения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Разная гарантия у поставщиков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Тот же товар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 каталог записывается максимальная из значений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Retail = RTL = RET = BOX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Одна группа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Тип поставки «розничная». Считаются одинаковыми при сопоставлении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OEM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Отдельный товар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Всегда отдельная позиция от Retail-версии, даже при совпадении артикула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Тип поставки не указан у одного поставщика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 большинству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Если большинство источников = RTL, считаем RTL. Если не определить — помечаем «не определён»</w:t>
            </w:r>
          </w:p>
        </w:tc>
      </w:tr>
      <w:tr>
        <w:tc>
          <w:tcPr>
            <w:tcW w:type="dxa" w:w="3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Первое сопоставление прошло успешно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Фиксируем</w:t>
            </w:r>
          </w:p>
        </w:tc>
        <w:tc>
          <w:tcPr>
            <w:tcW w:type="dxa" w:w="4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Дальше сопоставление только по коду поставщика. ИИ больше не нужен для этой позиции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3.3. Повторное сопоставление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того как позиция поставщика однажды успешно сопоставлена с нашим каталогом — привязка фиксируется. При следующих обновлениях прайса: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Сопоставление идёт только по коду товара у поставщика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ИИ-анализ названий больше не нужен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Предполагается что под одним кодом у поставщика не может появиться другой товар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3.4. Новые позиции в прайсе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в новом прайсе появился код которого раньше не было — система запускает первичное сопоставление только для этой позиции.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Получение цен после сопоставления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4.1. Приоритет наличия при расчёте нашей цены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«Наша цена» рассчитывается автоматически по следующему правилу: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Что делаем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Есть поставщики со статусом «в наличии»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них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«в наличии», есть «в резерве»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«в резерве»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резерва, есть «под заказ»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«под заказ»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 под заказ, есть «скоро на складе»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Берём минимальную цену среди поставщиков со статусом «транзит»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Нигде нет совсем</w:t>
            </w:r>
          </w:p>
        </w:tc>
        <w:tc>
          <w:tcPr>
            <w:tcW w:type="dxa" w:w="5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Позиция полностью скрывается из выгрузки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💡 Логика: всегда предпочитаем реальное наличие. Если нет — спускаемся по приоритету вниз.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4.2. Статусы наличия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Возможные статусы у поставщика (перечислены в порядке приоритета):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наличии — товар есть на складе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резерве — товар есть, но зарезервирован под чей-то заказ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под заказ — товара нет, но можно заказать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скоро на складе (транзит) — товар в пути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4.3. Хранение цен от поставщиков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 выгрузке по каждому поставщику хранятся два значения: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Цена (пересчитанная по правилу поставщика — валюта,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Наличие (один из четырёх статусов)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Дополнительно хранится скрытая история цен — для отслеживания изменений. Количество хранимых обновлений настраивается.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Работа с поставщиками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5.1. Настройки поставщика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каждого поставщика один раз задаются следующие параметры: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Отображаемое имя поставщика (например: П1, или «Поставщик Иванов»)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Валюта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RUB / USD / EUR — в какой валюте указаны цены в прайсе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НДС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Включён в цену / не включён. Правило пересчёта задаётся отдельно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Формат прайса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Excel, CSV, или другой. Структура колонок настраивается один раз для каждого поставщика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Способ получения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Вручную (загрузка файла) / автоматически по расписанию / парсинг сайта (в будущем)</w:t>
            </w:r>
          </w:p>
        </w:tc>
      </w:tr>
      <w:tr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Правило расчёта цены</w:t>
            </w:r>
          </w:p>
        </w:tc>
        <w:tc>
          <w:tcPr>
            <w:tcW w:type="dxa" w:w="6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Формула: например «цена × курс USD × 1.2 (НДС)». Задаётся один раз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5.2. Способы получения прайсов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 первом этапе — вручную и автоматически по расписанию. В будущем — парсинг онлайн-каталога на сайте поставщика: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Вручную — пользователь загружает файл прайса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Автоматически — система забирает файл по расписанию (email, FTP, ссылка)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Парсинг сайта — автоматический сбор данных с сайта поставщика (будущее)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5.3. Форматы прайсов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 разных поставщиков разные форматы. Система должна уметь работать с: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Excel (xlsx / xls) — наиболее распространённый формат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CSV — табличный текстовый формат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Другие форматы — при необходимости добавляются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каждого поставщика один раз настраивается маппинг колонок: какая колонка в прайсе соответствует какому полю в системе (код, название, цена, наличие, артикул и т.д.).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Структура выгрузки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Каталог можно выгрузить в табличный формат (Excel / CSV). Структура колонок: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800"/>
        <w:gridCol w:w="2000"/>
        <w:gridCol w:w="1400"/>
        <w:gridCol w:w="700"/>
        <w:gridCol w:w="700"/>
        <w:gridCol w:w="700"/>
        <w:gridCol w:w="1400"/>
        <w:gridCol w:w="500"/>
      </w:tblGrid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9–11</w:t>
            </w:r>
          </w:p>
        </w:tc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12+</w:t>
            </w:r>
          </w:p>
        </w:tc>
      </w:tr>
      <w:tr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6"/>
                <w:szCs w:val="16"/>
              </w:rPr>
              <w:t xml:space="preserve">Резерв</w:t>
            </w:r>
          </w:p>
        </w:tc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6"/>
                <w:szCs w:val="16"/>
              </w:rPr>
              <w:t xml:space="preserve">Резерв</w:t>
            </w:r>
          </w:p>
        </w:tc>
        <w:tc>
          <w:tcPr>
            <w:tcW w:type="dxa" w:w="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Код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Наименование + краткое описание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Наша цена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РРЦ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Гарантия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Произв. / Артикул / EAN / Ссылка / Страна</w:t>
            </w:r>
          </w:p>
        </w:tc>
        <w:tc>
          <w:tcPr>
            <w:tcW w:type="dxa" w:w="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П1 П2 П3... (цена + наличие)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Расшифровка: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1–2 — зарезервированы, пустые. Назначение определяется в будущем.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3–11 — наши данные (код, наименование, описание, цены, гарантия, ссылка, производитель, артикул, EAN).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Колонки 12 и далее — по 2 колонки на каждого поставщика: Цена и Наличие.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Поставщики именуются П1, П2, П3... Для каждого можно задать имя и формулу расчёта цены.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Позиции которых нет ни у одного поставщика — в выгрузку не включаются.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Разделение по категориям и производителям — только визуальное, не отдельные строки.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Роль ИИ в системе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7.1. Принцип «правила + ИИ»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Система работает по принципу: сначала быстрые и дешёвые правила, потом ИИ только там где правила не справились. Это снижает нагрузку и стоимость работы ИИ.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7.2. Что делает ИИ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Нормализует названия товаров — убирает лишние символы, приводит к единому виду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Определяет категорию товара при неоднозначных случаях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Сравнивает названия семантически когда точное совпадение невозможно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Ищет информацию о товаре в интернете для разрешения спорных случаев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Определяет тип поставки если он не указан явно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Пополняет словарь известных суффиксов и синонимов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7.3. Что ИИ НЕ делает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сопоставляет товары которые уже однажды были сопоставлены — это делается по коду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угадывает совпадение если разные артикулы — это всегда разные товары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 смешивает похожие но разные модели (например SHADOW 3X и SHADOW 3X OC — разные товары)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💡 Ложное совпадение (false positive) хуже чем «не определено». Перепутать модели — серьёзная ошибка в прайсе.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История изменений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цен от каждого поставщика хранится в скрытом виде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 получении нового прайса — цены обновляются, предыдущие данные сохраняются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Количество хранимых обновлений настраивается для каждого поставщика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История изменений полей карточки товара — архитектурно предусмотрена, по умолчанию не ведётся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Планируемые доработки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Следующие функции не входят в первый этап, но должны быть предусмотрены архитектурно: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Парсинг онлайн-каталогов поставщиков (вместо ручной загрузки файлов)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Автоматический поиск и заполнение ссылки на товар у производителя — по отдельной команде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Отдельные поля характеристик для каждой группы товаров (для удобства поиска на сайтах)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Статус «снят с производства»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Настройка срока хранения истории цен по каждому поставщику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Полноценный веб-интерфейс для ручного редактирования карточек товаров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2026-05-08T06:10:53.888Z</dcterms:created>
  <dcterms:modified xsi:type="dcterms:W3CDTF">2026-05-08T06:10:53.900Z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