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6"/>
          <w:szCs w:val="26"/>
        </w:rPr>
        <w:t xml:space="preserve">Система управления товарным каталогом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Версия 1.1  ·  Май 2026</w:t>
      </w:r>
    </w:p>
    <w:p>
      <w:pPr>
        <w:pBdr>
          <w:bottom w:val="single" w:color="2E6DA4" w:sz="6" w:space="1"/>
        </w:pBdr>
        <w:spacing w:after="5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СОДЕРЖАНИЕ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1.  Технологический стек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2.  Структура товарного каталога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3.  Работа с поставщиками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4.  Загрузка и обработка прайсов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5.  Расчёт нашей цены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6.  Сопоставление товаров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7.  Роли и права доступа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8.  Обратная связь и исправление ошибок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9.  Структура выгрузки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10. История изменений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11. Планируемые доработки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Технологический стек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Система строится на следующем стеке технологий, оптимальном по соотношению популярности среди разработчиков и производительности при больших объёмах данных: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Хранение всех данных системы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ИИ-сопоставление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pgvector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Расширение PostgreSQL для векторных эмбеддингов — поиск похожих товаров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Язык логики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Основная бизнес-логика, обработка прайсов, ИИ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между базой данных и веб-приложением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Веб-интерфейс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для пользователей и администраторов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ИИ-модели (локально)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Семантическое сравнение названий без интернета, бесплатно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PostgreSQL с расширением pgvector позволяет хранить векторные эмбеддинги для ИИ-сопоставления прямо в основной базе данных, без необходимости отдельной векторной БД.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1.1. Варианты интерфейса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Система должна поддерживать несколько вариантов доступа. Рекомендуемый порядок разработки: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Скрипт / API — ядро логики, основа для всего остального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Веб-приложение (браузер) — основной интерфейс для пользователей и администраторов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Десктоп-приложение — при необходимости, на базе того же API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Структура товарного каталога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2.1. Иерархия каталога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Каталог организован по иерархии. Разделение — только визуальное, не отдельные строки в выгрузке: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Категория  →  Производитель  →  Модель  →  сортировка от дешёвой к дорогой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600"/>
        <w:gridCol w:w="2000"/>
      </w:tblGrid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Деление внутри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Сортировка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Видеокарты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MSI, Gigabyte, Inno3D...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серии GPU (RTX 5070, RTX 5080...)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Материнские платы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MSI, Gigabyte, ASRock...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чипсету (B860, Z890...)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WD, Samsung, Kingston...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объёму (512GB, 1TB, 2TB...)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Прочие группы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производителю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определит оптимальную структуру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товар сложно отнести к категории — определяем по тому, в какой группе он стоит у поставщиков.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2.2. Поля карточки товара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Код (8 знаков)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Генерируется системой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Уникальный, не начинается с 0, не меняется никогда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Наименование + краткое описание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/ система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Одно поле. Нормализованное название с ключевыми характеристиками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поставщика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Берётся от поставщика как есть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Наша цена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Авторасчёт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правилу приоритета наличия (раздел 5)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РРЦ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/ вручную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Рекомендованная розничная цена. Часто пустая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Гарантия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поставщика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Берётся максимальная из всех поставщиков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Ссылка на товар у производителя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/ поиск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Ссылка на конкретную страницу товара, не на главную сайта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артикулы = разные товары в каталоге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EAN / UPC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EAN не делают товары разными (если нет исключений)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Страна происхождения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Заполняется если есть у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/ правила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При спорных случаях — по категории у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Дата создания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Дата последнего обновления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Пример поля «Наименование + краткое описание»: Видеокарта Inno3D GeForce RTX 5070 Ti X3 OC (N507T3-16D7X-176068N) (16Gb, GDDR7, 256 bit)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2.3. Код товара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Каждой позиции присваивается уникальный 8-значный цифровой код: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Генерируется системой автоматически при создании позиции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начинается с нуля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Уникален в рамках всего каталога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присвоения не меняется никогда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2.4. Тип поставки как часть идентификации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 поставки — часть идентификации товара. Товары с разным типом поставки считаются разными позициями: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Retail / RTL / RET / BOX — одна группа (розничная поставка)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OEM — всегда отдельная позиция, даже при совпадении артикула и характеристик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 не указан у одного поставщика → определяем по большинству других источников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определить невозможно → помечается «не определён»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Работа с поставщиками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3.1. Карточка поставщика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каждого поставщика один раз задаются параметры: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Отображаемое имя (П1, П2... или реальное название)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Страна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Страна поставщика — обязательное поле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RUB / USD / EUR — в какой валюте цены в прайсе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НДС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Включён / не включён. Правило пересчёта задаётся отдельно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Правило расчёта цены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Формула: например «цена × курс USD × 1.2». Задаётся один раз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Формат прайса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 / CSV / другой. Маппинг колонок настраивается один раз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Способ получения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Вручную / автоматически по расписанию / парсинг сайта (будущее)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Правила-исключения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Список правил фильтрации товаров (см. раздел 6.3)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3.2. Таблица соответствий (наш код ↔ код поставщика)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Система хранит таблицу соответствий: какой код у поставщика соответствует какой нашей позиции. Один наш товар может иметь разные коды у разных поставщиков: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Наш код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Поставщик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Код у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13784256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П1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89217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13784256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П2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VGA-5070-S2X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54902317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П1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MB-44892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После первого успешного сопоставления привязка фиксируется навсегда. При следующих загрузках прайса этого поставщика система ищет товар только по его коду — без ИИ-анализа названий.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3.3. Правила-исключения для поставщика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каждого поставщика можно прописать правила фильтрации — какие товары из прайса не загружать. Примеры: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загружать товары из вкладки или раздела «Б/У»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загружать товары определённой категории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Игнорировать строки где в названии есть определённое слово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загружать товары дороже / дешевле определённой суммы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Правила: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Хранятся в системе привязанными к конкретному поставщику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Применяются автоматически при каждой загрузке прайса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Доступны для просмотра и редактирования администратором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Загрузка и обработка прайсов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4.1. Форматы прайсов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 разных поставщиков разные форматы. Система поддерживает: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Excel (xlsx / xls) — наиболее распространённый формат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CSV — табличный текстовый формат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Другие форматы — добавляются при необходимости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Товары в Excel могут быть разбросаны по разным вкладкам. Система обрабатывает все вкладки файла.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каждого поставщика один раз настраивается маппинг колонок: какая колонка прайса соответствует какому полю системы.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4.2. Алгоритм обработки каждого товара из прайса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получении прайса система последовательно обрабатывает каждую позицию: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Применяем правила-исключения поставщика. Если товар попадает под исключение — пропускаем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Ищем код поставщика в таблице соответствий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найден → обновляем цену, наличие, количество. Готово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не найден → запускаем поиск среди наших позиций (ИИ-сопоставление, раздел 6)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Наша позиция найдена → фиксируем соответствие в таблице, обновляем данные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Наша позиция не найдена → создаём новую позицию в каталоге автоматически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Система работает максимально автономно. Новые позиции создаются без подтверждения человеком. Человек видит результат и указывает на ошибки если они есть.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4.3. Способы получения прайсов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Вручную — пользователь или администратор загружает файл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Автоматически — система забирает файл по расписанию (email, FTP, ссылка)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Парсинг онлайн-каталога поставщика — планируется в будущем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Расчёт «нашей цены»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Наша цена рассчитывается автоматически по приоритету статуса наличия: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900"/>
        <w:gridCol w:w="5760"/>
      </w:tblGrid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Шаг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Есть поставщики «в наличии»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Минимальная цена среди них</w:t>
            </w:r>
          </w:p>
        </w:tc>
      </w:tr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«в наличии», есть «в резерве»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Минимальная цена среди поставщиков «в резерве»</w:t>
            </w:r>
          </w:p>
        </w:tc>
      </w:tr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резерва, есть «под заказ»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Минимальная цена среди поставщиков «под заказ»</w:t>
            </w:r>
          </w:p>
        </w:tc>
      </w:tr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под заказ, есть «транзит»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Минимальная цена среди поставщиков «транзит»</w:t>
            </w:r>
          </w:p>
        </w:tc>
      </w:tr>
      <w:tr>
        <w:tc>
          <w:tcPr>
            <w:tcW w:type="dxa" w:w="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Нигде нет совсем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Позиция скрывается из выгрузки полностью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Логика: всегда предпочитаем реальное наличие. Если нет — спускаемся по приоритету вниз до первого доступного статуса.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5.1. Статусы наличия (в порядке приоритета)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наличии — товар есть на складе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резерве — товар есть, но зарезервирован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 заказ — товара нет, но можно заказать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скоро на складе (транзит) — товар в пути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Сопоставление товаров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6.1. Правила сопоставления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Вывод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артикулы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Разные товары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Даже если все характеристики одинаковые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EAN / UPC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Тот же товар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Если нет явного исключения в настройках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Разная гарантия у поставщиков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Тот же товар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каталог записывается максимальная из значений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Retail = RTL = RET = BOX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Одна группа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Розничная поставка. При сопоставлении равнозначны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Отдельный товар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Всегда отдельная позиция даже при совпадении артикула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Тип поставки не указан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большинству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Если большинство источников = RTL, считаем RTL. Иначе — «не определён»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Похожие но разные модели (SHADOW 3X vs SHADOW 3X OC)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Разные товары</w:t>
            </w:r>
          </w:p>
        </w:tc>
        <w:tc>
          <w:tcPr>
            <w:tcW w:type="dxa" w:w="4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не должен объединять модели которые отличаются суффиксом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6.2. Уровни ИИ-сопоставления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Сопоставление идёт последовательно — от простых методов к сложным: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100"/>
        <w:gridCol w:w="3260"/>
        <w:gridCol w:w="3400"/>
      </w:tblGrid>
      <w:tr>
        <w:tc>
          <w:tcPr>
            <w:tcW w:type="dxa" w:w="4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2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Когда включается</w:t>
            </w:r>
          </w:p>
        </w:tc>
      </w:tr>
      <w:tr>
        <w:tc>
          <w:tcPr>
            <w:tcW w:type="dxa" w:w="4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Правила</w:t>
            </w:r>
          </w:p>
        </w:tc>
        <w:tc>
          <w:tcPr>
            <w:tcW w:type="dxa" w:w="32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Нормализация регистра, синонимы типов поставки, словарь суффиксов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Всегда — первый и самый быстрый шаг</w:t>
            </w:r>
          </w:p>
        </w:tc>
      </w:tr>
      <w:tr>
        <w:tc>
          <w:tcPr>
            <w:tcW w:type="dxa" w:w="4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Атрибуты</w:t>
            </w:r>
          </w:p>
        </w:tc>
        <w:tc>
          <w:tcPr>
            <w:tcW w:type="dxa" w:w="32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Точное совпадение по артикулу, EAN, модели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После нормализации</w:t>
            </w:r>
          </w:p>
        </w:tc>
      </w:tr>
      <w:tr>
        <w:tc>
          <w:tcPr>
            <w:tcW w:type="dxa" w:w="4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ИИ локально</w:t>
            </w:r>
          </w:p>
        </w:tc>
        <w:tc>
          <w:tcPr>
            <w:tcW w:type="dxa" w:w="32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Семантическое сравнение через эмбеддинги (sentence-transformers + pgvector)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Когда правила и атрибуты не дали ответа</w:t>
            </w:r>
          </w:p>
        </w:tc>
      </w:tr>
      <w:tr>
        <w:tc>
          <w:tcPr>
            <w:tcW w:type="dxa" w:w="4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ИИ + интернет</w:t>
            </w:r>
          </w:p>
        </w:tc>
        <w:tc>
          <w:tcPr>
            <w:tcW w:type="dxa" w:w="32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Поиск на сайте производителя, проверка спорных суффиксов и типов поставки</w:t>
            </w:r>
          </w:p>
        </w:tc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Только для новых неизвестных случаев и конфликтов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Ложное совпадение хуже чем «не определено». Перепутать модели — серьёзная ошибка в прайсе. ИИ не объединяет товары если не уверен.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6.3. Обучение на ошибках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Система накапливает базу знаний из исправленных ошибок: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администратор разделил неправильно объединённые товары → система запоминает это как правило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администратор указал верное соответствие → фиксируется в таблице соответствий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Словарь суффиксов и синонимов пополняется автоматически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Чем больше прайсов обработано → тем реже нужен ИИ с интернетом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Роли и права доступа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Роль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Уровень доступа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Возможности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Полный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Настройки системы, правила, поставщики, редактирование любых данных, просмотр отчётов ИИ, решение спорных случаев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Доверенный пользователь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Ограниченный + комментарии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каталога, выгрузка в Excel, комментарии об ошибках — в рамках своих прав по группам и поставщикам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Обычный пользователь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Ограниченный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каталога, выгрузка в Excel — в рамках своих прав по группам и поставщикам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7.1. Ограничения доступа для пользователей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Права пользователя настраиваются по двум независимым измерениям: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 товарным группам (категориям) — пользователь видит только разрешённые категории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 поставщикам — пользователь видит цены только от разрешённых поставщиков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Пример: пользователь Сидоров имеет доступ ко всем компьютерным компонентам, но видит цены только от П1 и П3.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Обратная связь и исправление ошибок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8.1. Кто может оставлять комментарии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Только доверенные пользователи могут оставлять комментарии об ошибках в карточках товаров.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8.2. Логика обработки комментария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Результат анализа ИИ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Действие системы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Что видит админ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Ошибка подтверждена (найдено в интернете)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Исправляет автоматически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Отчёт: что было → что стало → почему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Ситуация спорная / остались вопросы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Ничего не меняет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Задача в очереди с объяснением почему не смог решить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Процесс анализа: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ИИ анализирует комментарий пользователя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Ищет подтверждение или опровержение в интернете (сайт производителя, каталоги)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ответ однозначный — исправляет сам и сохраняет отчёт для администратора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остаются вопросы — кладёт задачу в очередь к администратору с объяснением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8.3. Отчёт для администратора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 каждому обработанному комментарию администратор видит: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Исходный комментарий пользователя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Что нашёл ИИ в интернете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Что было исправлено (или почему не исправлено)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Какое правило было создано или обновлено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Структура выгрузки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Каталог можно выгрузить в Excel / CSV. Колонки: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"/>
        <w:gridCol w:w="820"/>
        <w:gridCol w:w="1900"/>
        <w:gridCol w:w="1400"/>
        <w:gridCol w:w="660"/>
        <w:gridCol w:w="660"/>
        <w:gridCol w:w="680"/>
        <w:gridCol w:w="1420"/>
        <w:gridCol w:w="700"/>
      </w:tblGrid>
      <w:tr>
        <w:tc>
          <w:tcPr>
            <w:tcW w:type="dxa" w:w="4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14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9–11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4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Резерв</w:t>
            </w:r>
          </w:p>
        </w:tc>
        <w:tc>
          <w:tcPr>
            <w:tcW w:type="dxa" w:w="4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Резерв</w:t>
            </w:r>
          </w:p>
        </w:tc>
        <w:tc>
          <w:tcPr>
            <w:tcW w:type="dxa" w:w="8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Код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Наименование + описание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  <w:tc>
          <w:tcPr>
            <w:tcW w:type="dxa" w:w="6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Наша цена</w:t>
            </w:r>
          </w:p>
        </w:tc>
        <w:tc>
          <w:tcPr>
            <w:tcW w:type="dxa" w:w="6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РРЦ</w:t>
            </w:r>
          </w:p>
        </w:tc>
        <w:tc>
          <w:tcPr>
            <w:tcW w:type="dxa" w:w="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Гарантия</w:t>
            </w:r>
          </w:p>
        </w:tc>
        <w:tc>
          <w:tcPr>
            <w:tcW w:type="dxa" w:w="14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Произв. / Артикул / EAN / Ссылка / Страна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П1…Пn цена + наличие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1–2 — зарезервированы, пустые, назначение определяется в будущем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3–11 — наши данные: код, наименование, описание, цены, гарантия, ссылка, производитель, артикул, EAN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12 и далее — по 2 колонки на каждого поставщика: Цена и Наличие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Позиции которых нет ни у одного поставщика — в выгрузку не включаются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Пользователь получает выгрузку только по своим разрешённым группам и поставщикам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История изменений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цен от каждого поставщика хранится в скрытом виде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 умолчанию хранятся данные за последние 3 выгрузки от каждого поставщика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получении новой выгрузки — самая старая запись удаляется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обновлении прайса цены обновляются, предыдущие данные сохраняются в истории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изменений полей карточки товара — архитектурно предусмотрена, по умолчанию не ведётся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Планируемые доработки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Следующие функции не входят в первый этап, но должны быть предусмотрены архитектурно: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Парсинг онлайн-каталогов поставщиков (вместо ручной загрузки файлов)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Автоматический поиск и заполнение ссылки на товар у производителя — по отдельной команде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Отдельные поля характеристик для каждой группы товаров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Настройка количества хранимых выгрузок в истории цен по каждому поставщику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Статус «снят с производства»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Полноценный веб-интерфейс для ручного редактирования карточек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2026-05-08T07:28:21.393Z</dcterms:created>
  <dcterms:modified xsi:type="dcterms:W3CDTF">2026-05-08T07:28:21.410Z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