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52"/>
          <w:szCs w:val="52"/>
        </w:rPr>
        <w:t xml:space="preserve">SIGMAPRICE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Документ 0 — Общее техническое соглашение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Обязателен к прочтению для каждого модуля перед началом разработки</w:t>
      </w:r>
    </w:p>
    <w:p>
      <w:pPr>
        <w:spacing w:after="5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8"/>
          <w:szCs w:val="18"/>
        </w:rPr>
        <w:t xml:space="preserve">Версия 2.0 (обновлено: конфигурация ИИ)  ·  Май 2026</w:t>
      </w:r>
    </w:p>
    <w:p>
      <w:pPr>
        <w:pBdr>
          <w:bottom w:val="single" w:color="2E6DA4" w:sz="6" w:space="1"/>
        </w:pBdr>
        <w:spacing w:after="400" w:before="0"/>
      </w:pP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CC0000" w:sz="12" w:space="6"/>
        </w:pBdr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⚠ Этот документ — единственный источник правды для всех модулей. Версия 2.0 содержит обновления по конфигурации ИИ-провайдеров в Модуле 4.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Изменения в версии 2.0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Добавлена конфигурация ИИ-провайдеров для Модуля 4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Обновлён технологический стек (опциональные ИИ-провайдеры)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Добавлены переменные окружения для Matcher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2. Технологический стек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3800"/>
      </w:tblGrid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Технология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БД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15+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Основное хранилище всех данных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ИИ-поиск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pgvector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0.5+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Расширение PostgreSQL для векторных эмбеддингов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Язык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3.11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Вся бизнес-логика, обработка прайсов, ИИ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0.100+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Интерфейс между бэкендом и веб-приложением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Веб-интерфейс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React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18+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Интерфейс для пользователей и администраторов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ИИ эмбеддинги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sentence-transformers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2.2+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Семантическое сравнение названий (конфигурируемые модели)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Очередь задач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5+ / 7+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Параллельная обработка прайсов в фоне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Миграции БД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Alembic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1.12+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Управление изменениями структуры БД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ORM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SQLAlchemy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2.0+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Работа с БД из Python без сырого SQL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ИИ веб-поиск (опц.)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Claude/OpenAI/Ollama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См. конфиг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Разрешение спорных случаев через интернет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9.3. Переменные окружения (.env)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Файл .env в корне проекта. Не хранить в Git (добавлен в .gitignore):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# Database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DATABASE_URL=postgresql://sigmaprice:password@localhost:5432/sigmaprice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REDIS_URL=redis://localhost:6379/0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SECRET_KEY=your-secret-key-here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LOG_LEVEL=INFO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# Matcher (Модуль 4) — ИИ-конфигурация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MATCHER_EMBEDDING_MODEL=paraphrase-multilingual-MiniLM-L12-v2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MATCHER_EMBEDDING_THRESHOLD=0.85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MATCHER_WEB_PROVIDER=  # claude / openai / ollama / пусто = отключено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# API ключи для веб-поиска (опционально)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CLAUDE_API_KEY=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OPENAI_API_KEY=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# Ollama (если используется)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OLLAMA_URL=http://localhost:11434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OLLAMA_MODEL=llama3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6DA4" w:sz="12" w:space="6"/>
        </w:pBdr>
        <w:spacing w:after="80" w:before="8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Детальная информация о конфигурации ИИ-провайдеров находится в ТЗ Модуля 4, раздел 17.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Примечание для разработчиков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остальные разделы Doc0 v1.0 остаются без изменений. Полная версия всех 10 разделов доступна в предыдущей версии документа.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Ключевые изменения версии 2.0: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Модуль 4 теперь поддерживает переключаемые ИИ-провайдеры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Можно использовать разные модели эмбеддингов без изменения кода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Веб-поиск опционален: Claude API, OpenAI API, или локальный Ollama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настройки через переменные окружения в .env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2026-05-10T15:03:50.478Z</dcterms:created>
  <dcterms:modified xsi:type="dcterms:W3CDTF">2026-05-10T15:03:50.496Z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