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742AD13">
      <w:pPr>
        <w:rPr>
          <w:rFonts w:hint="default" w:eastAsia="微软雅黑"/>
          <w:lang w:val="en-US" w:eastAsia="zh-CN"/>
        </w:rPr>
      </w:pPr>
      <w:r>
        <w:rPr>
          <w:rFonts w:hint="eastAsia"/>
          <w:lang w:val="en-US" w:eastAsia="zh-CN"/>
        </w:rPr>
        <w:t>26.3.16</w:t>
      </w:r>
    </w:p>
    <w:p w14:paraId="0325EDAE">
      <w:r>
        <w:drawing>
          <wp:inline distT="0" distB="0" distL="114300" distR="114300">
            <wp:extent cx="4962525" cy="2619375"/>
            <wp:effectExtent l="0" t="0" r="9525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62525" cy="2619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927F99">
      <w:r>
        <w:drawing>
          <wp:inline distT="0" distB="0" distL="114300" distR="114300">
            <wp:extent cx="4547235" cy="3630295"/>
            <wp:effectExtent l="0" t="0" r="5715" b="825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47235" cy="3630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83B19F">
      <w:r>
        <w:drawing>
          <wp:inline distT="0" distB="0" distL="114300" distR="114300">
            <wp:extent cx="4624705" cy="2303780"/>
            <wp:effectExtent l="0" t="0" r="4445" b="127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24705" cy="2303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B76DD5">
      <w:r>
        <w:drawing>
          <wp:inline distT="0" distB="0" distL="114300" distR="114300">
            <wp:extent cx="4377690" cy="3186430"/>
            <wp:effectExtent l="0" t="0" r="3810" b="1397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77690" cy="3186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1FAA4A">
      <w:r>
        <w:drawing>
          <wp:inline distT="0" distB="0" distL="114300" distR="114300">
            <wp:extent cx="3833495" cy="3979545"/>
            <wp:effectExtent l="0" t="0" r="14605" b="190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33495" cy="3979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3595370" cy="2662555"/>
            <wp:effectExtent l="0" t="0" r="5080" b="444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95370" cy="2662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8DA721">
      <w:r>
        <w:drawing>
          <wp:inline distT="0" distB="0" distL="114300" distR="114300">
            <wp:extent cx="4095115" cy="3385820"/>
            <wp:effectExtent l="0" t="0" r="635" b="508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95115" cy="3385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8C3141">
      <w:r>
        <w:drawing>
          <wp:inline distT="0" distB="0" distL="114300" distR="114300">
            <wp:extent cx="5267960" cy="3674110"/>
            <wp:effectExtent l="0" t="0" r="8890" b="254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674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9230" cy="3910330"/>
            <wp:effectExtent l="0" t="0" r="7620" b="1397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910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7325" cy="3882390"/>
            <wp:effectExtent l="0" t="0" r="9525" b="381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882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3040" cy="4083685"/>
            <wp:effectExtent l="0" t="0" r="3810" b="12065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083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8595" cy="2727960"/>
            <wp:effectExtent l="0" t="0" r="8255" b="1524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727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4310" cy="3514090"/>
            <wp:effectExtent l="0" t="0" r="2540" b="1016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14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616DFB"/>
    <w:p w14:paraId="130420C4"/>
    <w:p w14:paraId="7C8B240E">
      <w:r>
        <w:br w:type="page"/>
      </w:r>
    </w:p>
    <w:p w14:paraId="03250390">
      <w:r>
        <w:drawing>
          <wp:inline distT="0" distB="0" distL="114300" distR="114300">
            <wp:extent cx="3404870" cy="1666240"/>
            <wp:effectExtent l="0" t="0" r="5080" b="1016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404870" cy="1666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0500" cy="5127625"/>
            <wp:effectExtent l="0" t="0" r="6350" b="15875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5127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4579620" cy="4114800"/>
            <wp:effectExtent l="0" t="0" r="1143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79620" cy="411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4834890" cy="2875915"/>
            <wp:effectExtent l="0" t="0" r="3810" b="635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34890" cy="2875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1135" cy="5494020"/>
            <wp:effectExtent l="0" t="0" r="5715" b="1143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5494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3040" cy="3828415"/>
            <wp:effectExtent l="0" t="0" r="3810" b="635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828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7325" cy="4700270"/>
            <wp:effectExtent l="0" t="0" r="9525" b="508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4700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9230" cy="4097020"/>
            <wp:effectExtent l="0" t="0" r="7620" b="1778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4097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1135" cy="5168900"/>
            <wp:effectExtent l="0" t="0" r="5715" b="1270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5168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3675" cy="4349115"/>
            <wp:effectExtent l="0" t="0" r="3175" b="13335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4349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9230" cy="3136900"/>
            <wp:effectExtent l="0" t="0" r="7620" b="635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136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9230" cy="2729865"/>
            <wp:effectExtent l="0" t="0" r="7620" b="13335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5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729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9865" cy="5160010"/>
            <wp:effectExtent l="0" t="0" r="6985" b="254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6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5160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B62C89">
      <w:r>
        <w:drawing>
          <wp:inline distT="0" distB="0" distL="114300" distR="114300">
            <wp:extent cx="5271135" cy="3192780"/>
            <wp:effectExtent l="0" t="0" r="0" b="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27"/>
                    <pic:cNvPicPr>
                      <a:picLocks noChangeAspect="1"/>
                    </pic:cNvPicPr>
                  </pic:nvPicPr>
                  <pic:blipFill>
                    <a:blip r:embed="rId32"/>
                    <a:srcRect b="34879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192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8595" cy="4384675"/>
            <wp:effectExtent l="0" t="0" r="8255" b="15875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8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4384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C8C644">
      <w:pPr>
        <w:rPr>
          <w:rFonts w:hint="eastAsia"/>
          <w:sz w:val="18"/>
          <w:szCs w:val="18"/>
        </w:rPr>
      </w:pPr>
    </w:p>
    <w:p w14:paraId="2D747279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br w:type="page"/>
      </w:r>
      <w:bookmarkStart w:id="0" w:name="_GoBack"/>
      <w:bookmarkEnd w:id="0"/>
    </w:p>
    <w:p w14:paraId="206273A8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Codex指令：</w:t>
      </w:r>
    </w:p>
    <w:p w14:paraId="768B509D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请对当前项目做一次“最小必要重构”，目标是：先稳定产出 Highway-only 结果，再产出 Urban-only 结果；删除旧的混合场景展示逻辑；重建统一、清晰、可维护的实验链路。请严格按照下面要求执行。</w:t>
      </w:r>
    </w:p>
    <w:p w14:paraId="1AB61529">
      <w:pPr>
        <w:rPr>
          <w:rFonts w:hint="eastAsia"/>
          <w:sz w:val="18"/>
          <w:szCs w:val="18"/>
        </w:rPr>
      </w:pPr>
    </w:p>
    <w:p w14:paraId="3584BACB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========================</w:t>
      </w:r>
    </w:p>
    <w:p w14:paraId="500129BD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一、总体目标</w:t>
      </w:r>
    </w:p>
    <w:p w14:paraId="54B1776C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========================</w:t>
      </w:r>
    </w:p>
    <w:p w14:paraId="5D814172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1. 不再使用“每 200 episodes 切换 Highway / Urban”的混合训练方式。</w:t>
      </w:r>
    </w:p>
    <w:p w14:paraId="52D8478C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2. 改为两个单场景实验流程：</w:t>
      </w:r>
    </w:p>
    <w:p w14:paraId="1964AB23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 xml:space="preserve">   - Highway-only</w:t>
      </w:r>
    </w:p>
    <w:p w14:paraId="1616BE72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 xml:space="preserve">   - Urban-only</w:t>
      </w:r>
    </w:p>
    <w:p w14:paraId="614EE508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3. 先保证 Highway-only 可以直接运行并产出：</w:t>
      </w:r>
    </w:p>
    <w:p w14:paraId="707EA13D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 xml:space="preserve">   - reward 曲线</w:t>
      </w:r>
    </w:p>
    <w:p w14:paraId="168FB854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 xml:space="preserve">   - HFR / PPR 曲线</w:t>
      </w:r>
    </w:p>
    <w:p w14:paraId="3BB60DEB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 xml:space="preserve">   - EHR 曲线</w:t>
      </w:r>
    </w:p>
    <w:p w14:paraId="11FCF5FD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 xml:space="preserve">   - final bar chart（best fixed baseline vs DQN(MLP) vs DRQN(LSTM)）</w:t>
      </w:r>
    </w:p>
    <w:p w14:paraId="2D451828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4. 之后同一套代码结构可直接复用于 Urban-only。</w:t>
      </w:r>
    </w:p>
    <w:p w14:paraId="78F294C1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5. 所有图尽量只保留和参考文章可对标的那几类，不要保留旧的 scene/block/stage 等复杂图。</w:t>
      </w:r>
    </w:p>
    <w:p w14:paraId="23577471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6. 这次重构优先保证“实验逻辑正确、文件结构清晰、结果可复现”，不要做无关美化。</w:t>
      </w:r>
    </w:p>
    <w:p w14:paraId="5886A686">
      <w:pPr>
        <w:rPr>
          <w:rFonts w:hint="eastAsia"/>
          <w:sz w:val="18"/>
          <w:szCs w:val="18"/>
        </w:rPr>
      </w:pPr>
    </w:p>
    <w:p w14:paraId="29D86FE4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========================</w:t>
      </w:r>
    </w:p>
    <w:p w14:paraId="61C4C93E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二、文件结构重构要求</w:t>
      </w:r>
    </w:p>
    <w:p w14:paraId="307E59B5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========================</w:t>
      </w:r>
    </w:p>
    <w:p w14:paraId="699FD965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请把主工作流整理为如下结构（允许保留少量内部辅助函数，但主入口必须清晰）：</w:t>
      </w:r>
    </w:p>
    <w:p w14:paraId="7292FB66">
      <w:pPr>
        <w:rPr>
          <w:rFonts w:hint="eastAsia"/>
          <w:sz w:val="18"/>
          <w:szCs w:val="18"/>
        </w:rPr>
      </w:pPr>
    </w:p>
    <w:p w14:paraId="19359CFB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- config.py</w:t>
      </w:r>
    </w:p>
    <w:p w14:paraId="2E09904A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- vehicle_env.py</w:t>
      </w:r>
    </w:p>
    <w:p w14:paraId="62D65737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- base_agent.py</w:t>
      </w:r>
    </w:p>
    <w:p w14:paraId="074AF8DD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- dqn_agent.py</w:t>
      </w:r>
    </w:p>
    <w:p w14:paraId="056FBD50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- lstm_dqn_agent.py</w:t>
      </w:r>
    </w:p>
    <w:p w14:paraId="4711A870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- 01_baseline_highway.py</w:t>
      </w:r>
    </w:p>
    <w:p w14:paraId="4D94927E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- 01_baseline_urban.py</w:t>
      </w:r>
    </w:p>
    <w:p w14:paraId="3B55C454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- 02_train_highway.py</w:t>
      </w:r>
    </w:p>
    <w:p w14:paraId="1BC125C8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- 02_train_urban.py</w:t>
      </w:r>
    </w:p>
    <w:p w14:paraId="4C02C243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- 03_plot_paper_figures.py</w:t>
      </w:r>
    </w:p>
    <w:p w14:paraId="689FB871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- README.md</w:t>
      </w:r>
    </w:p>
    <w:p w14:paraId="60FD3C57">
      <w:pPr>
        <w:rPr>
          <w:rFonts w:hint="eastAsia"/>
          <w:sz w:val="18"/>
          <w:szCs w:val="18"/>
        </w:rPr>
      </w:pPr>
    </w:p>
    <w:p w14:paraId="7F380F50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处理原则：</w:t>
      </w:r>
    </w:p>
    <w:p w14:paraId="325D5E46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1. 删除或停用以下旧文件，不再让它们参与主流程：</w:t>
      </w:r>
    </w:p>
    <w:p w14:paraId="2B8B5E99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 xml:space="preserve">   - 01_discovery_and_baseline.py</w:t>
      </w:r>
    </w:p>
    <w:p w14:paraId="0497C57C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 xml:space="preserve">   - 02_main.py（如果内部公共训练逻辑有用，可拆出函数复用，但不要再作为旧入口保留混乱逻辑）</w:t>
      </w:r>
    </w:p>
    <w:p w14:paraId="4AC91188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 xml:space="preserve">   - 02_seed_supplement.py</w:t>
      </w:r>
    </w:p>
    <w:p w14:paraId="5A8F21F8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 xml:space="preserve">   - 03_kpi_trends.py</w:t>
      </w:r>
    </w:p>
    <w:p w14:paraId="0577DFA2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 xml:space="preserve">   - 04_bar_and_leap.py</w:t>
      </w:r>
    </w:p>
    <w:p w14:paraId="62B7959C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 xml:space="preserve">   - 05_scene_bar.py</w:t>
      </w:r>
    </w:p>
    <w:p w14:paraId="2DB37B80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 xml:space="preserve">   - 06.py</w:t>
      </w:r>
    </w:p>
    <w:p w14:paraId="0B57D82A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 xml:space="preserve">   - 07.py</w:t>
      </w:r>
    </w:p>
    <w:p w14:paraId="6CC70C1D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2. utils.py 如果当前已基本无必要，可先停用；如果必须用到少量函数，可以把必要逻辑合并到 vehicle_env.py，但不要额外引入复杂依赖。</w:t>
      </w:r>
    </w:p>
    <w:p w14:paraId="043F47BC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3. 最终目录中不要再保留“混合场景训练 + 多余分析脚本”的主链路。</w:t>
      </w:r>
    </w:p>
    <w:p w14:paraId="0EECEF81">
      <w:pPr>
        <w:rPr>
          <w:rFonts w:hint="eastAsia"/>
          <w:sz w:val="18"/>
          <w:szCs w:val="18"/>
        </w:rPr>
      </w:pPr>
    </w:p>
    <w:p w14:paraId="7EC73B8B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========================</w:t>
      </w:r>
    </w:p>
    <w:p w14:paraId="74C46680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三、场景与参数配置修改</w:t>
      </w:r>
    </w:p>
    <w:p w14:paraId="0858D6D1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========================</w:t>
      </w:r>
    </w:p>
    <w:p w14:paraId="30C9EE68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请修改 config.py，使其支持单场景配置，并显式提供以下参数：</w:t>
      </w:r>
    </w:p>
    <w:p w14:paraId="735D8497">
      <w:pPr>
        <w:rPr>
          <w:rFonts w:hint="eastAsia"/>
          <w:sz w:val="18"/>
          <w:szCs w:val="18"/>
        </w:rPr>
      </w:pPr>
    </w:p>
    <w:p w14:paraId="78297568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1. 场景类型：</w:t>
      </w:r>
    </w:p>
    <w:p w14:paraId="39775677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 xml:space="preserve">   - SCENARIO = "Highway" 或 "Urban"</w:t>
      </w:r>
    </w:p>
    <w:p w14:paraId="7A67C112">
      <w:pPr>
        <w:rPr>
          <w:rFonts w:hint="eastAsia"/>
          <w:sz w:val="18"/>
          <w:szCs w:val="18"/>
        </w:rPr>
      </w:pPr>
    </w:p>
    <w:p w14:paraId="1672DBBF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2. 速度改为：</w:t>
      </w:r>
    </w:p>
    <w:p w14:paraId="733B115C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 xml:space="preserve">   - Highway = 120 km/h = 33.333... m/s</w:t>
      </w:r>
    </w:p>
    <w:p w14:paraId="6D928B9D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 xml:space="preserve">   - Urban = 60 km/h = 16.666... m/s</w:t>
      </w:r>
    </w:p>
    <w:p w14:paraId="72DC8D29">
      <w:pPr>
        <w:rPr>
          <w:rFonts w:hint="eastAsia"/>
          <w:sz w:val="18"/>
          <w:szCs w:val="18"/>
        </w:rPr>
      </w:pPr>
    </w:p>
    <w:p w14:paraId="74DD817E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3. 每步仿真时间仍为：</w:t>
      </w:r>
    </w:p>
    <w:p w14:paraId="7448ECBE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 xml:space="preserve">   - SIM_STEP_SECONDS = 0.1</w:t>
      </w:r>
    </w:p>
    <w:p w14:paraId="631097B6">
      <w:pPr>
        <w:rPr>
          <w:rFonts w:hint="eastAsia"/>
          <w:sz w:val="18"/>
          <w:szCs w:val="18"/>
        </w:rPr>
      </w:pPr>
    </w:p>
    <w:p w14:paraId="0EFDF9F8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4. 每个 episode 固定长度：</w:t>
      </w:r>
    </w:p>
    <w:p w14:paraId="00780437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 xml:space="preserve">   - EPISODE_STEPS = 500</w:t>
      </w:r>
    </w:p>
    <w:p w14:paraId="70B1DB44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 xml:space="preserve">   - 即每个 episode 固定 50 秒</w:t>
      </w:r>
    </w:p>
    <w:p w14:paraId="22CFB09F">
      <w:pPr>
        <w:rPr>
          <w:rFonts w:hint="eastAsia"/>
          <w:sz w:val="18"/>
          <w:szCs w:val="18"/>
        </w:rPr>
      </w:pPr>
    </w:p>
    <w:p w14:paraId="68F8B873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5. 明确区分不同场景下的参数配置，不允许再写成旧的“200 ep 轮换切场景”。</w:t>
      </w:r>
    </w:p>
    <w:p w14:paraId="29DDA889">
      <w:pPr>
        <w:rPr>
          <w:rFonts w:hint="eastAsia"/>
          <w:sz w:val="18"/>
          <w:szCs w:val="18"/>
        </w:rPr>
      </w:pPr>
    </w:p>
    <w:p w14:paraId="375F3318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6. 保留动作空间：</w:t>
      </w:r>
    </w:p>
    <w:p w14:paraId="6CAF2C2C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 xml:space="preserve">   - SL-RSRP threshold ∈ {-115, -110, -105, -100, -95, -90, -85} dBm</w:t>
      </w:r>
    </w:p>
    <w:p w14:paraId="6A6A4E62">
      <w:pPr>
        <w:rPr>
          <w:rFonts w:hint="eastAsia"/>
          <w:sz w:val="18"/>
          <w:szCs w:val="18"/>
        </w:rPr>
      </w:pPr>
    </w:p>
    <w:p w14:paraId="1A69D93A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7. seeds：</w:t>
      </w:r>
    </w:p>
    <w:p w14:paraId="34A2E224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 xml:space="preserve">   - 这轮 Highway-only 先跑 3 seeds × 3000 episodes</w:t>
      </w:r>
    </w:p>
    <w:p w14:paraId="159E3A90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 xml:space="preserve">   - 请把 seeds 配置写清楚，便于后续 Urban 复用</w:t>
      </w:r>
    </w:p>
    <w:p w14:paraId="487259F6">
      <w:pPr>
        <w:rPr>
          <w:rFonts w:hint="eastAsia"/>
          <w:sz w:val="18"/>
          <w:szCs w:val="18"/>
        </w:rPr>
      </w:pPr>
    </w:p>
    <w:p w14:paraId="6E746BB7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========================</w:t>
      </w:r>
    </w:p>
    <w:p w14:paraId="3118987B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四、环境 vehicle_env.py 的核心重构要求</w:t>
      </w:r>
    </w:p>
    <w:p w14:paraId="4B609FBD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========================</w:t>
      </w:r>
    </w:p>
    <w:p w14:paraId="4476F4FF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这是本次最关键修改点，请认真改。</w:t>
      </w:r>
    </w:p>
    <w:p w14:paraId="115510CD">
      <w:pPr>
        <w:rPr>
          <w:rFonts w:hint="eastAsia"/>
          <w:sz w:val="18"/>
          <w:szCs w:val="18"/>
        </w:rPr>
      </w:pPr>
    </w:p>
    <w:p w14:paraId="0E41CB63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【A. 场景固定】</w:t>
      </w:r>
    </w:p>
    <w:p w14:paraId="6836048A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1. vehicle_env.py 必须支持单场景固定运行：</w:t>
      </w:r>
    </w:p>
    <w:p w14:paraId="43BA4956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 xml:space="preserve">   - Highway-only</w:t>
      </w:r>
    </w:p>
    <w:p w14:paraId="3D3CDF41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 xml:space="preserve">   - Urban-only</w:t>
      </w:r>
    </w:p>
    <w:p w14:paraId="4A80590A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2. 不允许环境内部再自动切换 Highway / Urban。</w:t>
      </w:r>
    </w:p>
    <w:p w14:paraId="42EB33D8">
      <w:pPr>
        <w:rPr>
          <w:rFonts w:hint="eastAsia"/>
          <w:sz w:val="18"/>
          <w:szCs w:val="18"/>
        </w:rPr>
      </w:pPr>
    </w:p>
    <w:p w14:paraId="05D9DF4D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【B. episode 固定时长】</w:t>
      </w:r>
    </w:p>
    <w:p w14:paraId="43E0EAAB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1. episode 不再因为 weak signal 或 handover failure 提前结束。</w:t>
      </w:r>
    </w:p>
    <w:p w14:paraId="0DE7FC33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2. done 条件只由：</w:t>
      </w:r>
    </w:p>
    <w:p w14:paraId="76D458FD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 xml:space="preserve">   - 当前 step 数达到 EPISODE_STEPS</w:t>
      </w:r>
    </w:p>
    <w:p w14:paraId="47B815E1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3. 即一个 episode 固定 500 steps = 50 seconds。</w:t>
      </w:r>
    </w:p>
    <w:p w14:paraId="46B074CB">
      <w:pPr>
        <w:rPr>
          <w:rFonts w:hint="eastAsia"/>
          <w:sz w:val="18"/>
          <w:szCs w:val="18"/>
        </w:rPr>
      </w:pPr>
    </w:p>
    <w:p w14:paraId="5E741A84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【C. 事件与 KPI 统计分层】</w:t>
      </w:r>
    </w:p>
    <w:p w14:paraId="4C6C5F7F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请把以下事件分开记录，不要再混成一个 done：</w:t>
      </w:r>
    </w:p>
    <w:p w14:paraId="066A8E93">
      <w:pPr>
        <w:rPr>
          <w:rFonts w:hint="eastAsia"/>
          <w:sz w:val="18"/>
          <w:szCs w:val="18"/>
        </w:rPr>
      </w:pPr>
    </w:p>
    <w:p w14:paraId="351C54FD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每步/每 episode 至少统计：</w:t>
      </w:r>
    </w:p>
    <w:p w14:paraId="07D7303B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- ho_attempted</w:t>
      </w:r>
    </w:p>
    <w:p w14:paraId="672E0DA5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- ho_success</w:t>
      </w:r>
    </w:p>
    <w:p w14:paraId="7E49FFF1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- ho_failed</w:t>
      </w:r>
    </w:p>
    <w:p w14:paraId="055CC72D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- pingpong</w:t>
      </w:r>
    </w:p>
    <w:p w14:paraId="3CBCE32C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- weak_signal_event</w:t>
      </w:r>
    </w:p>
    <w:p w14:paraId="19F6A9CC">
      <w:pPr>
        <w:rPr>
          <w:rFonts w:hint="eastAsia"/>
          <w:sz w:val="18"/>
          <w:szCs w:val="18"/>
        </w:rPr>
      </w:pPr>
    </w:p>
    <w:p w14:paraId="1FC368B4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【D. KPI 定义必须清晰】</w:t>
      </w:r>
    </w:p>
    <w:p w14:paraId="3F3CD0BA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请按 attempt-based 方式定义 episode KPI：</w:t>
      </w:r>
    </w:p>
    <w:p w14:paraId="7DDFA946">
      <w:pPr>
        <w:rPr>
          <w:rFonts w:hint="eastAsia"/>
          <w:sz w:val="18"/>
          <w:szCs w:val="18"/>
        </w:rPr>
      </w:pPr>
    </w:p>
    <w:p w14:paraId="39264918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- HFR = ho_failed / max(ho_attempted, 1)</w:t>
      </w:r>
    </w:p>
    <w:p w14:paraId="5E07DA68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- PPR = pingpong / max(ho_attempted, 1)</w:t>
      </w:r>
    </w:p>
    <w:p w14:paraId="45A3877A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- EHR = 1 - HFR - PPR</w:t>
      </w:r>
    </w:p>
    <w:p w14:paraId="4DC7FF92">
      <w:pPr>
        <w:rPr>
          <w:rFonts w:hint="eastAsia"/>
          <w:sz w:val="18"/>
          <w:szCs w:val="18"/>
        </w:rPr>
      </w:pPr>
    </w:p>
    <w:p w14:paraId="64F502D2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要求：</w:t>
      </w:r>
    </w:p>
    <w:p w14:paraId="4DE801B4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1. HFR 只统计 reselection attempt 之后的失败。</w:t>
      </w:r>
    </w:p>
    <w:p w14:paraId="1E9A0C57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2. weak signal 不能直接冒充 HFR。</w:t>
      </w:r>
    </w:p>
    <w:p w14:paraId="2B989BC5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3. weak signal 要单独记为 weak_signal_event（内部可用于 reward penalty 或调试），但不要直接并入 HFR。</w:t>
      </w:r>
    </w:p>
    <w:p w14:paraId="09FD75F6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4. 这样做是为了让 KPI 口径更接近参考文章的 attempt-based 指标定义。</w:t>
      </w:r>
    </w:p>
    <w:p w14:paraId="69FBDCE1">
      <w:pPr>
        <w:rPr>
          <w:rFonts w:hint="eastAsia"/>
          <w:sz w:val="18"/>
          <w:szCs w:val="18"/>
        </w:rPr>
      </w:pPr>
    </w:p>
    <w:p w14:paraId="246CF547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【E. 失败建模与 old done 逻辑修改】</w:t>
      </w:r>
    </w:p>
    <w:p w14:paraId="2A29778D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1. 保留当前 reselection attempt 的逻辑主干，但要把“失败事件”和“episode 结束”彻底解耦。</w:t>
      </w:r>
    </w:p>
    <w:p w14:paraId="642A3F0B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2. 原先一旦弱信号/失败就 done 的逻辑必须删除。</w:t>
      </w:r>
    </w:p>
    <w:p w14:paraId="7DEF5A31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3. reselection failure 的判断可以先沿用你现有的 target RSRP fail 条件，但要确保它只记为 ho_failed 事件，而不是直接结束整个 episode。</w:t>
      </w:r>
    </w:p>
    <w:p w14:paraId="094D216C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4. 如果代码里存在“弱信号导致直接 done”的旧逻辑，请改为：</w:t>
      </w:r>
    </w:p>
    <w:p w14:paraId="5D85944A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 xml:space="preserve">   - 记录 weak_signal_event = 1</w:t>
      </w:r>
    </w:p>
    <w:p w14:paraId="0536475A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 xml:space="preserve">   - 奖励给惩罚</w:t>
      </w:r>
    </w:p>
    <w:p w14:paraId="17DFE898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 xml:space="preserve">   - episode 继续</w:t>
      </w:r>
    </w:p>
    <w:p w14:paraId="3A27C9F9">
      <w:pPr>
        <w:rPr>
          <w:rFonts w:hint="eastAsia"/>
          <w:sz w:val="18"/>
          <w:szCs w:val="18"/>
        </w:rPr>
      </w:pPr>
    </w:p>
    <w:p w14:paraId="7A80309E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【F. reset / step 输出】</w:t>
      </w:r>
    </w:p>
    <w:p w14:paraId="6F898D84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确保 step() 至少返回：</w:t>
      </w:r>
    </w:p>
    <w:p w14:paraId="76C7B6DB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- next_state</w:t>
      </w:r>
    </w:p>
    <w:p w14:paraId="5076F61B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- reward</w:t>
      </w:r>
    </w:p>
    <w:p w14:paraId="3F028187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- done</w:t>
      </w:r>
    </w:p>
    <w:p w14:paraId="53E2801B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- info</w:t>
      </w:r>
    </w:p>
    <w:p w14:paraId="3AB15CA5">
      <w:pPr>
        <w:rPr>
          <w:rFonts w:hint="eastAsia"/>
          <w:sz w:val="18"/>
          <w:szCs w:val="18"/>
        </w:rPr>
      </w:pPr>
    </w:p>
    <w:p w14:paraId="57BEE84B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其中 info 中要包含本 step 或本 episode 需要的 KPI/事件统计字段，便于训练和画图脚本读取。</w:t>
      </w:r>
    </w:p>
    <w:p w14:paraId="76D4738D">
      <w:pPr>
        <w:rPr>
          <w:rFonts w:hint="eastAsia"/>
          <w:sz w:val="18"/>
          <w:szCs w:val="18"/>
        </w:rPr>
      </w:pPr>
    </w:p>
    <w:p w14:paraId="63F67B43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========================</w:t>
      </w:r>
    </w:p>
    <w:p w14:paraId="7F250981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五、Reward 逻辑修改要求</w:t>
      </w:r>
    </w:p>
    <w:p w14:paraId="23BFFC1E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========================</w:t>
      </w:r>
    </w:p>
    <w:p w14:paraId="3CB4241B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1. 不再使用 reward gain 作为主展示结果。</w:t>
      </w:r>
    </w:p>
    <w:p w14:paraId="776A1F83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2. 改为直接支持 absolute reward 曲线展示。</w:t>
      </w:r>
    </w:p>
    <w:p w14:paraId="1A9257D8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3. reward 结构可以保持原工程风格，但请整理成显式可配置权重，类似：</w:t>
      </w:r>
    </w:p>
    <w:p w14:paraId="57D0F6B8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 xml:space="preserve">   - reward_qos</w:t>
      </w:r>
    </w:p>
    <w:p w14:paraId="69347D7E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 xml:space="preserve">   - reward_fail</w:t>
      </w:r>
    </w:p>
    <w:p w14:paraId="78B2FA27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 xml:space="preserve">   - reward_ho_cost</w:t>
      </w:r>
    </w:p>
    <w:p w14:paraId="3342BE37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 xml:space="preserve">   - reward_pingpong</w:t>
      </w:r>
    </w:p>
    <w:p w14:paraId="263A5918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 xml:space="preserve">   - reward_alive</w:t>
      </w:r>
    </w:p>
    <w:p w14:paraId="6E39F76B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 xml:space="preserve">   - reward_stagnation</w:t>
      </w:r>
    </w:p>
    <w:p w14:paraId="740DA508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4. 推荐保留原思路：</w:t>
      </w:r>
    </w:p>
    <w:p w14:paraId="5C9E85C9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 xml:space="preserve">   r = 0.5*qnorm</w:t>
      </w:r>
    </w:p>
    <w:p w14:paraId="5CD359FF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 xml:space="preserve">       - 大惩罚*fail</w:t>
      </w:r>
    </w:p>
    <w:p w14:paraId="0842AAC7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 xml:space="preserve">       - (base + nHO)*handover</w:t>
      </w:r>
    </w:p>
    <w:p w14:paraId="496F7486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 xml:space="preserve">       - pingpong惩罚</w:t>
      </w:r>
    </w:p>
    <w:p w14:paraId="32539F96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 xml:space="preserve">       + alive奖励</w:t>
      </w:r>
    </w:p>
    <w:p w14:paraId="1BC26317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 xml:space="preserve">       - stagnation penalty</w:t>
      </w:r>
    </w:p>
    <w:p w14:paraId="00ECE56F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5. 但请把这些写成 config 中可调参数，不要把关键系数硬编码散落在环境内部。</w:t>
      </w:r>
    </w:p>
    <w:p w14:paraId="4E14A2A4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6. 训练结果图要能够展示：</w:t>
      </w:r>
    </w:p>
    <w:p w14:paraId="55511CFB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 xml:space="preserve">   - 每 episode absolute reward</w:t>
      </w:r>
    </w:p>
    <w:p w14:paraId="7F98AEB8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 xml:space="preserve">   - 以及平滑后的 reward 曲线（moving average 或 EMA 均可，优先简单稳定）</w:t>
      </w:r>
    </w:p>
    <w:p w14:paraId="7C3FBD04">
      <w:pPr>
        <w:rPr>
          <w:rFonts w:hint="eastAsia"/>
          <w:sz w:val="18"/>
          <w:szCs w:val="18"/>
        </w:rPr>
      </w:pPr>
    </w:p>
    <w:p w14:paraId="761C56A9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========================</w:t>
      </w:r>
    </w:p>
    <w:p w14:paraId="0643D627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六、Baseline 脚本重构要求</w:t>
      </w:r>
    </w:p>
    <w:p w14:paraId="6E57E7B9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========================</w:t>
      </w:r>
    </w:p>
    <w:p w14:paraId="018F5AB3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请分别新建：</w:t>
      </w:r>
    </w:p>
    <w:p w14:paraId="2888DC4A">
      <w:pPr>
        <w:rPr>
          <w:rFonts w:hint="eastAsia"/>
          <w:sz w:val="18"/>
          <w:szCs w:val="18"/>
        </w:rPr>
      </w:pPr>
    </w:p>
    <w:p w14:paraId="6C75FE04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- 01_baseline_highway.py</w:t>
      </w:r>
    </w:p>
    <w:p w14:paraId="01AD6909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- 01_baseline_urban.py</w:t>
      </w:r>
    </w:p>
    <w:p w14:paraId="5F471B13">
      <w:pPr>
        <w:rPr>
          <w:rFonts w:hint="eastAsia"/>
          <w:sz w:val="18"/>
          <w:szCs w:val="18"/>
        </w:rPr>
      </w:pPr>
    </w:p>
    <w:p w14:paraId="1A0E232C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要求：</w:t>
      </w:r>
    </w:p>
    <w:p w14:paraId="2B970CC8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1. 它们分别只在单场景下运行。</w:t>
      </w:r>
    </w:p>
    <w:p w14:paraId="4EAE3F95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2. 在动作空间 7 个 threshold 上做 fixed-threshold baseline 搜索。</w:t>
      </w:r>
    </w:p>
    <w:p w14:paraId="5756FF5D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3. 找出该单场景下的 best fixed threshold。</w:t>
      </w:r>
    </w:p>
    <w:p w14:paraId="693B0BB8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4. 记录每个 threshold 的最终 KPI 和 reward。</w:t>
      </w:r>
    </w:p>
    <w:p w14:paraId="538B205C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5. 输出结果供训练/画图脚本直接读取。</w:t>
      </w:r>
    </w:p>
    <w:p w14:paraId="73B342CF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6. baseline 一定要与对应场景一致：</w:t>
      </w:r>
    </w:p>
    <w:p w14:paraId="6518C0F7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 xml:space="preserve">   - Highway-only 训练必须配 Highway-only baseline</w:t>
      </w:r>
    </w:p>
    <w:p w14:paraId="7EB09254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 xml:space="preserve">   - Urban-only 同理</w:t>
      </w:r>
    </w:p>
    <w:p w14:paraId="0FCD6F83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7. 不要再复用旧的混合场景 baseline 结果。</w:t>
      </w:r>
    </w:p>
    <w:p w14:paraId="56991688">
      <w:pPr>
        <w:rPr>
          <w:rFonts w:hint="eastAsia"/>
          <w:sz w:val="18"/>
          <w:szCs w:val="18"/>
        </w:rPr>
      </w:pPr>
    </w:p>
    <w:p w14:paraId="24E7AFC1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========================</w:t>
      </w:r>
    </w:p>
    <w:p w14:paraId="4BC05BEC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七、训练脚本重构要求</w:t>
      </w:r>
    </w:p>
    <w:p w14:paraId="4157CC2E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========================</w:t>
      </w:r>
    </w:p>
    <w:p w14:paraId="529F1E81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请分别新建：</w:t>
      </w:r>
    </w:p>
    <w:p w14:paraId="47DE12B3">
      <w:pPr>
        <w:rPr>
          <w:rFonts w:hint="eastAsia"/>
          <w:sz w:val="18"/>
          <w:szCs w:val="18"/>
        </w:rPr>
      </w:pPr>
    </w:p>
    <w:p w14:paraId="0160EE6E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- 02_train_highway.py</w:t>
      </w:r>
    </w:p>
    <w:p w14:paraId="22BFE72D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- 02_train_urban.py</w:t>
      </w:r>
    </w:p>
    <w:p w14:paraId="3C291D18">
      <w:pPr>
        <w:rPr>
          <w:rFonts w:hint="eastAsia"/>
          <w:sz w:val="18"/>
          <w:szCs w:val="18"/>
        </w:rPr>
      </w:pPr>
    </w:p>
    <w:p w14:paraId="31503D3D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要求：</w:t>
      </w:r>
    </w:p>
    <w:p w14:paraId="3DEC314A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1. 两个脚本分别固定跑单场景。</w:t>
      </w:r>
    </w:p>
    <w:p w14:paraId="56C43219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2. Highway 版先配置为：</w:t>
      </w:r>
    </w:p>
    <w:p w14:paraId="6B12DB5E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 xml:space="preserve">   - 3 seeds</w:t>
      </w:r>
    </w:p>
    <w:p w14:paraId="08005A9E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 xml:space="preserve">   - 3000 episodes</w:t>
      </w:r>
    </w:p>
    <w:p w14:paraId="3BBA930A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3. 每个脚本都训练两个模型：</w:t>
      </w:r>
    </w:p>
    <w:p w14:paraId="24E82457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 xml:space="preserve">   - DQN (MLP)</w:t>
      </w:r>
    </w:p>
    <w:p w14:paraId="144ADFEC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 xml:space="preserve">   - DRQN (LSTM)</w:t>
      </w:r>
    </w:p>
    <w:p w14:paraId="795DA2D2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4. 训练过程中保存：</w:t>
      </w:r>
    </w:p>
    <w:p w14:paraId="1CB97CA1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 xml:space="preserve">   - per-episode reward</w:t>
      </w:r>
    </w:p>
    <w:p w14:paraId="19B57D98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 xml:space="preserve">   - per-episode HFR</w:t>
      </w:r>
    </w:p>
    <w:p w14:paraId="32472C19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 xml:space="preserve">   - per-episode PPR</w:t>
      </w:r>
    </w:p>
    <w:p w14:paraId="5E62BB49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 xml:space="preserve">   - per-episode EHR</w:t>
      </w:r>
    </w:p>
    <w:p w14:paraId="278ED4FB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 xml:space="preserve">   - final aggregate KPI</w:t>
      </w:r>
    </w:p>
    <w:p w14:paraId="38364E2B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5. 保存格式要求简洁统一，便于后续单个画图脚本直接读取。</w:t>
      </w:r>
    </w:p>
    <w:p w14:paraId="12F81B45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6. 不再生成旧版 raw_evidence 里那种混合场景特化内容。</w:t>
      </w:r>
    </w:p>
    <w:p w14:paraId="46CE3048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7. 输出目录请清晰，例如：</w:t>
      </w:r>
    </w:p>
    <w:p w14:paraId="44933C0F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 xml:space="preserve">   - Result/highway/...</w:t>
      </w:r>
    </w:p>
    <w:p w14:paraId="6F05B609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 xml:space="preserve">   - Result/urban/...</w:t>
      </w:r>
    </w:p>
    <w:p w14:paraId="316FB0E2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8. 每个模型、每个 seed 的结果都要有明确命名。</w:t>
      </w:r>
    </w:p>
    <w:p w14:paraId="196F1A7B">
      <w:pPr>
        <w:rPr>
          <w:rFonts w:hint="eastAsia"/>
          <w:sz w:val="18"/>
          <w:szCs w:val="18"/>
        </w:rPr>
      </w:pPr>
    </w:p>
    <w:p w14:paraId="3EAE389D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========================</w:t>
      </w:r>
    </w:p>
    <w:p w14:paraId="1D1272DB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八、统一画图脚本 03_plot_paper_figures.py</w:t>
      </w:r>
    </w:p>
    <w:p w14:paraId="19CA9F38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========================</w:t>
      </w:r>
    </w:p>
    <w:p w14:paraId="63A9D250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请新建一个统一画图脚本，只画会用于 PPT / paper 对标的图。</w:t>
      </w:r>
    </w:p>
    <w:p w14:paraId="000D2F62">
      <w:pPr>
        <w:rPr>
          <w:rFonts w:hint="eastAsia"/>
          <w:sz w:val="18"/>
          <w:szCs w:val="18"/>
        </w:rPr>
      </w:pPr>
    </w:p>
    <w:p w14:paraId="2F434188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要求支持：</w:t>
      </w:r>
    </w:p>
    <w:p w14:paraId="463B22A9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1. 读取某个场景（Highway 或 Urban）的 baseline + training results</w:t>
      </w:r>
    </w:p>
    <w:p w14:paraId="53D7A4AF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2. 生成以下图：</w:t>
      </w:r>
    </w:p>
    <w:p w14:paraId="52657672">
      <w:pPr>
        <w:rPr>
          <w:rFonts w:hint="eastAsia"/>
          <w:sz w:val="18"/>
          <w:szCs w:val="18"/>
        </w:rPr>
      </w:pPr>
    </w:p>
    <w:p w14:paraId="1C0F1E18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【图1】Reward curve</w:t>
      </w:r>
    </w:p>
    <w:p w14:paraId="5E038521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- 画 absolute reward 曲线</w:t>
      </w:r>
    </w:p>
    <w:p w14:paraId="35BA28AC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- 比较 DQN(MLP) 与 DRQN(LSTM)</w:t>
      </w:r>
    </w:p>
    <w:p w14:paraId="6E75ED2B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- 可以加 baseline 的 reward 水平虚线（推荐）</w:t>
      </w:r>
    </w:p>
    <w:p w14:paraId="699E5B9A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- X 轴：episode index</w:t>
      </w:r>
    </w:p>
    <w:p w14:paraId="19A9FFDD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- Y 轴：reward（absolute）</w:t>
      </w:r>
    </w:p>
    <w:p w14:paraId="23DB9C52">
      <w:pPr>
        <w:rPr>
          <w:rFonts w:hint="eastAsia"/>
          <w:sz w:val="18"/>
          <w:szCs w:val="18"/>
        </w:rPr>
      </w:pPr>
    </w:p>
    <w:p w14:paraId="2CE9EAFE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【图2】HFR / PPR trend</w:t>
      </w:r>
    </w:p>
    <w:p w14:paraId="2F7B50FF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- 做成与参考文章风格接近的迭代曲线</w:t>
      </w:r>
    </w:p>
    <w:p w14:paraId="031BA850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- 可以拆成上下两个子图：</w:t>
      </w:r>
    </w:p>
    <w:p w14:paraId="3EC323A1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 xml:space="preserve">  - 上：HFR</w:t>
      </w:r>
    </w:p>
    <w:p w14:paraId="781905A3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 xml:space="preserve">  - 下：PPR</w:t>
      </w:r>
    </w:p>
    <w:p w14:paraId="12D43206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- baseline 用虚线表示</w:t>
      </w:r>
    </w:p>
    <w:p w14:paraId="78824815">
      <w:pPr>
        <w:rPr>
          <w:rFonts w:hint="eastAsia"/>
          <w:sz w:val="18"/>
          <w:szCs w:val="18"/>
        </w:rPr>
      </w:pPr>
    </w:p>
    <w:p w14:paraId="22DADFFF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【图3】EHR trend</w:t>
      </w:r>
    </w:p>
    <w:p w14:paraId="30F5EC05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- 单独一张</w:t>
      </w:r>
    </w:p>
    <w:p w14:paraId="4B0550B4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- baseline 用虚线表示</w:t>
      </w:r>
    </w:p>
    <w:p w14:paraId="2F4D282E">
      <w:pPr>
        <w:rPr>
          <w:rFonts w:hint="eastAsia"/>
          <w:sz w:val="18"/>
          <w:szCs w:val="18"/>
        </w:rPr>
      </w:pPr>
    </w:p>
    <w:p w14:paraId="60266E17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【图4】Final bar chart</w:t>
      </w:r>
    </w:p>
    <w:p w14:paraId="609227FE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- 比较：</w:t>
      </w:r>
    </w:p>
    <w:p w14:paraId="299FA3C7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 xml:space="preserve">  - Best Fixed Baseline</w:t>
      </w:r>
    </w:p>
    <w:p w14:paraId="51C19F72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 xml:space="preserve">  - DQN (MLP)</w:t>
      </w:r>
    </w:p>
    <w:p w14:paraId="2762AF46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 xml:space="preserve">  - DRQN (LSTM)</w:t>
      </w:r>
    </w:p>
    <w:p w14:paraId="3A623F8A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- 指标至少包括：</w:t>
      </w:r>
    </w:p>
    <w:p w14:paraId="451AD659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 xml:space="preserve">  - HFR</w:t>
      </w:r>
    </w:p>
    <w:p w14:paraId="50EE4210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 xml:space="preserve">  - PPR</w:t>
      </w:r>
    </w:p>
    <w:p w14:paraId="66357980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 xml:space="preserve">  - EHR</w:t>
      </w:r>
    </w:p>
    <w:p w14:paraId="2DBF8124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 xml:space="preserve">  - 可选 Reward</w:t>
      </w:r>
    </w:p>
    <w:p w14:paraId="5A876A3D">
      <w:pPr>
        <w:rPr>
          <w:rFonts w:hint="eastAsia"/>
          <w:sz w:val="18"/>
          <w:szCs w:val="18"/>
        </w:rPr>
      </w:pPr>
    </w:p>
    <w:p w14:paraId="1DBEEC6F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其他要求：</w:t>
      </w:r>
    </w:p>
    <w:p w14:paraId="534DCCF3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1. 不要再画 stage/block/scene bar 等旧图。</w:t>
      </w:r>
    </w:p>
    <w:p w14:paraId="73D7CA70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2. 输出的图片文件名要规范。</w:t>
      </w:r>
    </w:p>
    <w:p w14:paraId="54A1F145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3. 图例、标题、坐标轴名要统一。</w:t>
      </w:r>
    </w:p>
    <w:p w14:paraId="765CB9E4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4. 代码里留出切换场景参数的方法，例如：</w:t>
      </w:r>
    </w:p>
    <w:p w14:paraId="37524C61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 xml:space="preserve">   - python 03_plot_paper_figures.py --scenario highway</w:t>
      </w:r>
    </w:p>
    <w:p w14:paraId="41E0E67D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 xml:space="preserve">   - python 03_plot_paper_figures.py --scenario urban</w:t>
      </w:r>
    </w:p>
    <w:p w14:paraId="7F253AB8">
      <w:pPr>
        <w:rPr>
          <w:rFonts w:hint="eastAsia"/>
          <w:sz w:val="18"/>
          <w:szCs w:val="18"/>
        </w:rPr>
      </w:pPr>
    </w:p>
    <w:p w14:paraId="69EEAC28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========================</w:t>
      </w:r>
    </w:p>
    <w:p w14:paraId="30165EF5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九、README.md 重写要求</w:t>
      </w:r>
    </w:p>
    <w:p w14:paraId="7277F369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========================</w:t>
      </w:r>
    </w:p>
    <w:p w14:paraId="429554AF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请重写 README.md，内容至少包括：</w:t>
      </w:r>
    </w:p>
    <w:p w14:paraId="2052778C">
      <w:pPr>
        <w:rPr>
          <w:rFonts w:hint="eastAsia"/>
          <w:sz w:val="18"/>
          <w:szCs w:val="18"/>
        </w:rPr>
      </w:pPr>
    </w:p>
    <w:p w14:paraId="48E35ED9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1. 当前项目目标：</w:t>
      </w:r>
    </w:p>
    <w:p w14:paraId="0A20ABD3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 xml:space="preserve">   - 单场景下 DRL for SL-RSRP threshold adaptation</w:t>
      </w:r>
    </w:p>
    <w:p w14:paraId="440FA4C0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2. 文件结构说明</w:t>
      </w:r>
    </w:p>
    <w:p w14:paraId="621C7402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3. 如何运行 Highway baseline</w:t>
      </w:r>
    </w:p>
    <w:p w14:paraId="7922E9A2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4. 如何运行 Highway training</w:t>
      </w:r>
    </w:p>
    <w:p w14:paraId="276B1599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5. 如何画 Highway 图</w:t>
      </w:r>
    </w:p>
    <w:p w14:paraId="7F4C21E5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6. Urban 的运行方式</w:t>
      </w:r>
    </w:p>
    <w:p w14:paraId="24309B40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7. 说明每个 episode 固定为：</w:t>
      </w:r>
    </w:p>
    <w:p w14:paraId="22FF2A38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 xml:space="preserve">   - 500 steps × 0.1 s = 50 seconds</w:t>
      </w:r>
    </w:p>
    <w:p w14:paraId="7D65F14E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8. 明确说明 KPI 定义：</w:t>
      </w:r>
    </w:p>
    <w:p w14:paraId="63E273EB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 xml:space="preserve">   - HFR / PPR / EHR 基于 reselection attempts</w:t>
      </w:r>
    </w:p>
    <w:p w14:paraId="48235419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 xml:space="preserve">   - weak-signal events 单独记录，不并入 HFR</w:t>
      </w:r>
    </w:p>
    <w:p w14:paraId="27F7F562">
      <w:pPr>
        <w:rPr>
          <w:rFonts w:hint="eastAsia"/>
          <w:sz w:val="18"/>
          <w:szCs w:val="18"/>
        </w:rPr>
      </w:pPr>
    </w:p>
    <w:p w14:paraId="17990D76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========================</w:t>
      </w:r>
    </w:p>
    <w:p w14:paraId="794D4300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十、实现细节要求</w:t>
      </w:r>
    </w:p>
    <w:p w14:paraId="02D982FE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========================</w:t>
      </w:r>
    </w:p>
    <w:p w14:paraId="74F1C4E2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1. 尽量不要引入新的第三方依赖。</w:t>
      </w:r>
    </w:p>
    <w:p w14:paraId="047AC83D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2. 保持现有 agent 类尽量可复用。</w:t>
      </w:r>
    </w:p>
    <w:p w14:paraId="7EED8EAC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3. 允许抽取少量公共函数，但不要做过度工程化封装。</w:t>
      </w:r>
    </w:p>
    <w:p w14:paraId="67663DF8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4. 优先保证：</w:t>
      </w:r>
    </w:p>
    <w:p w14:paraId="2F6F3CE2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 xml:space="preserve">   - 脚本能直接运行</w:t>
      </w:r>
    </w:p>
    <w:p w14:paraId="3A8EC75D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 xml:space="preserve">   - 输出目录清楚</w:t>
      </w:r>
    </w:p>
    <w:p w14:paraId="28E16596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 xml:space="preserve">   - 数据格式统一</w:t>
      </w:r>
    </w:p>
    <w:p w14:paraId="5B713683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 xml:space="preserve">   - 结果可复现</w:t>
      </w:r>
    </w:p>
    <w:p w14:paraId="461CD357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5. 对于删除或停用的旧文件，可以直接删除，或者在 README 中注明 deprecated，但不要再让主流程依赖它们。</w:t>
      </w:r>
    </w:p>
    <w:p w14:paraId="1FB5DB87">
      <w:pPr>
        <w:rPr>
          <w:rFonts w:hint="eastAsia"/>
          <w:sz w:val="18"/>
          <w:szCs w:val="18"/>
        </w:rPr>
      </w:pPr>
    </w:p>
    <w:p w14:paraId="7F478F99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========================</w:t>
      </w:r>
    </w:p>
    <w:p w14:paraId="39331DE1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十一、请直接执行的事项</w:t>
      </w:r>
    </w:p>
    <w:p w14:paraId="7B89BFAB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========================</w:t>
      </w:r>
    </w:p>
    <w:p w14:paraId="27CF04ED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请你现在直接完成以下工作：</w:t>
      </w:r>
    </w:p>
    <w:p w14:paraId="4904BA17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1. 检查当前目录所有相关 py 文件</w:t>
      </w:r>
    </w:p>
    <w:p w14:paraId="359A1280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2. 按上述方案重构</w:t>
      </w:r>
    </w:p>
    <w:p w14:paraId="22213D87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3. 修改 config / env / baseline / train / plot / README</w:t>
      </w:r>
    </w:p>
    <w:p w14:paraId="69E0A944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4. 删除或停用旧流程文件</w:t>
      </w:r>
    </w:p>
    <w:p w14:paraId="6C87920A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5. 确保 Highway-only 主流程可以跑通</w:t>
      </w:r>
    </w:p>
    <w:p w14:paraId="36424E0D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6. 最后给我一份简短报告，内容包括：</w:t>
      </w:r>
    </w:p>
    <w:p w14:paraId="3512F9FB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 xml:space="preserve">   - 新文件树</w:t>
      </w:r>
    </w:p>
    <w:p w14:paraId="58834FF2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 xml:space="preserve">   - 每个新文件的职责</w:t>
      </w:r>
    </w:p>
    <w:p w14:paraId="2E5EF34D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 xml:space="preserve">   - KPI 定义最终写法</w:t>
      </w:r>
    </w:p>
    <w:p w14:paraId="1A301E0F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 xml:space="preserve">   - episode 时间定义</w:t>
      </w:r>
    </w:p>
    <w:p w14:paraId="181A924E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 xml:space="preserve">   - 运行 Highway-only 的命令顺序</w:t>
      </w:r>
    </w:p>
    <w:p w14:paraId="3C234D34">
      <w:pPr>
        <w:rPr>
          <w:rFonts w:hint="eastAsia"/>
          <w:sz w:val="18"/>
          <w:szCs w:val="18"/>
        </w:rPr>
      </w:pPr>
    </w:p>
    <w:p w14:paraId="50818243">
      <w:pPr>
        <w:rPr>
          <w:sz w:val="18"/>
          <w:szCs w:val="18"/>
        </w:rPr>
      </w:pPr>
      <w:r>
        <w:rPr>
          <w:rFonts w:hint="eastAsia"/>
          <w:sz w:val="18"/>
          <w:szCs w:val="18"/>
        </w:rPr>
        <w:t>如果遇到无法确定的旧逻辑，不要自行臆造，请在报告里明确写“此处沿用了原逻辑/此处做了简化处理”。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4A700E"/>
    <w:rsid w:val="02A20605"/>
    <w:rsid w:val="215329E9"/>
    <w:rsid w:val="21E23281"/>
    <w:rsid w:val="3098505F"/>
    <w:rsid w:val="314B5736"/>
    <w:rsid w:val="333E73C2"/>
    <w:rsid w:val="34A33B07"/>
    <w:rsid w:val="355359F9"/>
    <w:rsid w:val="3D993255"/>
    <w:rsid w:val="48266945"/>
    <w:rsid w:val="551161E5"/>
    <w:rsid w:val="5E694C83"/>
    <w:rsid w:val="61BA6082"/>
    <w:rsid w:val="629B2202"/>
    <w:rsid w:val="6A7C1D67"/>
    <w:rsid w:val="70A65557"/>
    <w:rsid w:val="77E34FBE"/>
    <w:rsid w:val="7C281CAC"/>
    <w:rsid w:val="7DD66157"/>
    <w:rsid w:val="7E357D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eepNext w:val="0"/>
      <w:keepLines w:val="0"/>
      <w:pageBreakBefore w:val="0"/>
      <w:widowControl/>
      <w:kinsoku/>
      <w:wordWrap/>
      <w:overflowPunct/>
      <w:topLinePunct w:val="0"/>
      <w:autoSpaceDE/>
      <w:autoSpaceDN/>
      <w:bidi w:val="0"/>
      <w:adjustRightInd w:val="0"/>
      <w:snapToGrid w:val="0"/>
      <w:spacing w:after="10" w:afterLines="10" w:line="240" w:lineRule="auto"/>
      <w:ind w:left="0" w:leftChars="0" w:firstLine="0" w:firstLineChars="0"/>
      <w:textAlignment w:val="auto"/>
    </w:pPr>
    <w:rPr>
      <w:rFonts w:ascii="Times New Roman" w:hAnsi="Times New Roman" w:eastAsia="微软雅黑" w:cstheme="minorBidi"/>
      <w:sz w:val="22"/>
      <w:szCs w:val="22"/>
      <w:lang w:val="en-US" w:eastAsia="zh-CN" w:bidi="ar-SA"/>
    </w:rPr>
  </w:style>
  <w:style w:type="paragraph" w:styleId="2">
    <w:name w:val="heading 1"/>
    <w:basedOn w:val="1"/>
    <w:next w:val="1"/>
    <w:link w:val="10"/>
    <w:qFormat/>
    <w:uiPriority w:val="0"/>
    <w:pPr>
      <w:keepNext/>
      <w:keepLines/>
      <w:spacing w:after="100" w:afterLines="100" w:line="300" w:lineRule="auto"/>
      <w:jc w:val="center"/>
      <w:outlineLvl w:val="0"/>
    </w:pPr>
    <w:rPr>
      <w:rFonts w:ascii="Times New Roman" w:hAnsi="Times New Roman" w:eastAsia="等线" w:cstheme="majorBidi"/>
      <w:b/>
      <w:bCs/>
      <w:color w:val="2E54A1" w:themeColor="accent1" w:themeShade="BF"/>
      <w:sz w:val="44"/>
      <w:szCs w:val="32"/>
      <w:lang w:eastAsia="en-US"/>
    </w:rPr>
  </w:style>
  <w:style w:type="paragraph" w:styleId="3">
    <w:name w:val="heading 2"/>
    <w:basedOn w:val="1"/>
    <w:next w:val="1"/>
    <w:link w:val="9"/>
    <w:semiHidden/>
    <w:unhideWhenUsed/>
    <w:qFormat/>
    <w:uiPriority w:val="0"/>
    <w:pPr>
      <w:keepNext/>
      <w:keepLines/>
      <w:spacing w:before="200" w:after="50" w:afterLines="50"/>
      <w:ind w:left="0" w:firstLine="0"/>
      <w:outlineLvl w:val="1"/>
    </w:pPr>
    <w:rPr>
      <w:rFonts w:ascii="等线" w:hAnsi="等线" w:eastAsia="等线" w:cs="等线"/>
      <w:b/>
      <w:bCs/>
      <w:color w:val="4874CB" w:themeColor="accent1"/>
      <w:sz w:val="32"/>
      <w:szCs w:val="32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6">
    <w:name w:val="Default Paragraph Font"/>
    <w:semiHidden/>
    <w:unhideWhenUsed/>
    <w:uiPriority w:val="1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Strong"/>
    <w:qFormat/>
    <w:uiPriority w:val="0"/>
    <w:rPr>
      <w:rFonts w:ascii="等线" w:hAnsi="等线" w:eastAsia="等线" w:cs="等线"/>
      <w:kern w:val="2"/>
      <w:sz w:val="21"/>
      <w:szCs w:val="24"/>
      <w:lang w:val="en-US" w:eastAsia="zh-CN" w:bidi="ar-SA"/>
    </w:rPr>
  </w:style>
  <w:style w:type="paragraph" w:customStyle="1" w:styleId="8">
    <w:name w:val="001"/>
    <w:basedOn w:val="1"/>
    <w:uiPriority w:val="0"/>
    <w:pPr>
      <w:jc w:val="left"/>
    </w:pPr>
    <w:rPr>
      <w:rFonts w:eastAsia="等线" w:asciiTheme="minorAscii" w:hAnsiTheme="minorAscii"/>
    </w:rPr>
  </w:style>
  <w:style w:type="character" w:customStyle="1" w:styleId="9">
    <w:name w:val="Heading 2 Char"/>
    <w:link w:val="3"/>
    <w:uiPriority w:val="9"/>
    <w:rPr>
      <w:rFonts w:ascii="等线" w:hAnsi="等线" w:eastAsia="等线" w:cs="等线"/>
      <w:b/>
      <w:bCs/>
      <w:color w:val="4874CB" w:themeColor="accent1"/>
      <w:sz w:val="32"/>
      <w:szCs w:val="32"/>
      <w:lang w:val="en-US" w:eastAsia="zh-CN" w:bidi="ar-SA"/>
      <w14:textFill>
        <w14:solidFill>
          <w14:schemeClr w14:val="accent1"/>
        </w14:solidFill>
      </w14:textFill>
    </w:rPr>
  </w:style>
  <w:style w:type="character" w:customStyle="1" w:styleId="10">
    <w:name w:val="Heading 1 Char"/>
    <w:link w:val="2"/>
    <w:qFormat/>
    <w:uiPriority w:val="9"/>
    <w:rPr>
      <w:rFonts w:ascii="Times New Roman" w:hAnsi="Times New Roman" w:eastAsia="等线" w:cstheme="majorBidi"/>
      <w:b/>
      <w:bCs/>
      <w:color w:val="2E54A1" w:themeColor="accent1" w:themeShade="BF"/>
      <w:sz w:val="44"/>
      <w:szCs w:val="32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4" Type="http://schemas.openxmlformats.org/officeDocument/2006/relationships/fontTable" Target="fontTable.xml"/><Relationship Id="rId33" Type="http://schemas.openxmlformats.org/officeDocument/2006/relationships/image" Target="media/image28.png"/><Relationship Id="rId32" Type="http://schemas.openxmlformats.org/officeDocument/2006/relationships/image" Target="media/image27.png"/><Relationship Id="rId31" Type="http://schemas.openxmlformats.org/officeDocument/2006/relationships/image" Target="media/image26.png"/><Relationship Id="rId30" Type="http://schemas.openxmlformats.org/officeDocument/2006/relationships/image" Target="media/image25.png"/><Relationship Id="rId3" Type="http://schemas.openxmlformats.org/officeDocument/2006/relationships/footnotes" Target="footnotes.xml"/><Relationship Id="rId29" Type="http://schemas.openxmlformats.org/officeDocument/2006/relationships/image" Target="media/image24.png"/><Relationship Id="rId28" Type="http://schemas.openxmlformats.org/officeDocument/2006/relationships/image" Target="media/image23.png"/><Relationship Id="rId27" Type="http://schemas.openxmlformats.org/officeDocument/2006/relationships/image" Target="media/image22.png"/><Relationship Id="rId26" Type="http://schemas.openxmlformats.org/officeDocument/2006/relationships/image" Target="media/image21.png"/><Relationship Id="rId25" Type="http://schemas.openxmlformats.org/officeDocument/2006/relationships/image" Target="media/image20.png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23</Pages>
  <Words>0</Words>
  <Characters>0</Characters>
  <Lines>0</Lines>
  <Paragraphs>0</Paragraphs>
  <TotalTime>15</TotalTime>
  <ScaleCrop>false</ScaleCrop>
  <LinksUpToDate>false</LinksUpToDate>
  <CharactersWithSpaces>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2025-03-18T05:25:00Z</dcterms:created>
  <dc:creator>Zhu</dc:creator>
  <cp:lastModifiedBy>朱勇奇</cp:lastModifiedBy>
  <dcterms:modified xsi:type="dcterms:W3CDTF">2026-03-16T08:38:46Z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00797FA6290348069815FFE9C2EEF09A_12</vt:lpwstr>
  </property>
  <property fmtid="{D5CDD505-2E9C-101B-9397-08002B2CF9AE}" pid="4" name="KSOTemplateDocerSaveRecord">
    <vt:lpwstr>eyJoZGlkIjoiYzE0MWNiZjkyYjI3ODQ4OTA4NTYwNDkxZmIyZDVhZmMiLCJ1c2VySWQiOiIzNDkyMzczNzgifQ==</vt:lpwstr>
  </property>
</Properties>
</file>