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05EB8"/>
          <w:sz w:val="40"/>
        </w:rPr>
        <w:t>Visualizador de un UR3e por TCP/IP</w:t>
      </w:r>
    </w:p>
    <w:p>
      <w:pPr>
        <w:spacing w:after="160"/>
      </w:pPr>
      <w:r>
        <w:rPr>
          <w:color w:val="555555"/>
          <w:sz w:val="22"/>
        </w:rPr>
        <w:t>Memoria de la práctica · código en github.com/godzilin/Practica1UR</w:t>
      </w:r>
    </w:p>
    <w:p>
      <w:r>
        <w:t xml:space="preserve">Cuatro programas que leen por la red el estado de un brazo </w:t>
      </w:r>
      <w:r>
        <w:rPr>
          <w:b/>
        </w:rPr>
        <w:t>UR3e</w:t>
      </w:r>
      <w:r>
        <w:t xml:space="preserve"> (real o URSim) y lo muestran en 3D con </w:t>
      </w:r>
      <w:r>
        <w:rPr>
          <w:b/>
        </w:rPr>
        <w:t>PyBullet</w:t>
      </w:r>
      <w:r>
        <w:t xml:space="preserve">, de menos a más: una interfaz, otra más rápida, varios robots y, por último, una aplicación que además da órdenes al robot. Todos se lanzan con F5 y leen las IP de </w:t>
      </w:r>
      <w:r>
        <w:rPr>
          <w:rFonts w:ascii="Consolas" w:hAnsi="Consolas"/>
        </w:rPr>
        <w:t>robots.json</w:t>
      </w:r>
      <w:r>
        <w:t>.</w:t>
      </w:r>
    </w:p>
    <w:p>
      <w:pPr>
        <w:keepNext/>
        <w:spacing w:before="200" w:after="60"/>
      </w:pPr>
      <w:r>
        <w:rPr>
          <w:b/>
          <w:color w:val="005EB8"/>
          <w:sz w:val="28"/>
        </w:rPr>
        <w:t>A · Interfaz primaria (primaria.py)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2045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aj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4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9"/>
        </w:rPr>
        <w:t>Fig. 1 · De los bytes que llegan por TCP a los 6 ángulos del robot.</w:t>
      </w:r>
    </w:p>
    <w:p>
      <w:pPr>
        <w:pStyle w:val="ListBullet"/>
        <w:spacing w:after="40"/>
      </w:pPr>
      <w:r>
        <w:rPr>
          <w:b/>
        </w:rPr>
        <w:t>Un recv() no es un mensaje:</w:t>
      </w:r>
      <w:r>
        <w:t xml:space="preserve"> en un minuto hubo 1110 </w:t>
      </w:r>
      <w:r>
        <w:rPr>
          <w:rFonts w:ascii="Consolas" w:hAnsi="Consolas"/>
        </w:rPr>
        <w:t>recv()</w:t>
      </w:r>
      <w:r>
        <w:t xml:space="preserve"> de 11 tamaños distintos. Se acumula en un buffer y se corta leyendo la longitud de cada mensaje.</w:t>
      </w:r>
    </w:p>
    <w:p>
      <w:pPr>
        <w:pStyle w:val="ListBullet"/>
        <w:spacing w:after="40"/>
      </w:pPr>
      <w:r>
        <w:t xml:space="preserve">Del mensaje de estado (tipo 16) solo interesa el </w:t>
      </w:r>
      <w:r>
        <w:rPr>
          <w:b/>
        </w:rPr>
        <w:t>subpaquete 1</w:t>
      </w:r>
      <w:r>
        <w:t>; los demás se saltan con su longitud.</w:t>
      </w:r>
    </w:p>
    <w:p>
      <w:pPr>
        <w:pStyle w:val="ListBullet"/>
        <w:spacing w:after="40"/>
      </w:pPr>
      <w:r>
        <w:t xml:space="preserve">Números en </w:t>
      </w:r>
      <w:r>
        <w:rPr>
          <w:b/>
        </w:rPr>
        <w:t>big-endian</w:t>
      </w:r>
      <w:r>
        <w:t xml:space="preserve"> (</w:t>
      </w:r>
      <w:r>
        <w:rPr>
          <w:rFonts w:ascii="Consolas" w:hAnsi="Consolas"/>
        </w:rPr>
        <w:t>&gt;</w:t>
      </w:r>
      <w:r>
        <w:t xml:space="preserve">). Si se corta la conexión, </w:t>
      </w:r>
      <w:r>
        <w:rPr>
          <w:b/>
        </w:rPr>
        <w:t>reconecta solo</w:t>
      </w:r>
      <w:r>
        <w:t>.</w:t>
      </w:r>
    </w:p>
    <w:p>
      <w:pPr>
        <w:keepNext/>
        <w:spacing w:before="200" w:after="60"/>
      </w:pPr>
      <w:r>
        <w:rPr>
          <w:b/>
          <w:color w:val="005EB8"/>
          <w:sz w:val="28"/>
        </w:rPr>
        <w:t>B · Interfaz de tiempo real (tiempo_real.py)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1675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mpo_re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675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9"/>
        </w:rPr>
        <w:t>Fig. 2 · Paquete del puerto 30003 y ritmo de llegada frente al de dibujo.</w:t>
      </w:r>
    </w:p>
    <w:p>
      <w:pPr>
        <w:pStyle w:val="ListBullet"/>
        <w:spacing w:after="40"/>
      </w:pPr>
      <w:r>
        <w:t xml:space="preserve">Estructura fija: los ángulos están </w:t>
      </w:r>
      <w:r>
        <w:rPr>
          <w:b/>
        </w:rPr>
        <w:t>siempre en el byte 252</w:t>
      </w:r>
      <w:r>
        <w:t>. No hace falta recorrer subpaquetes.</w:t>
      </w:r>
    </w:p>
    <w:p>
      <w:pPr>
        <w:pStyle w:val="ListBullet"/>
        <w:spacing w:after="40"/>
      </w:pPr>
      <w:r>
        <w:t xml:space="preserve">Llegan ~500 paquetes/s (URSim da ~480), demasiados para dibujarlos todos: se leen todos, </w:t>
      </w:r>
      <w:r>
        <w:rPr>
          <w:b/>
        </w:rPr>
        <w:t>se guarda solo el último</w:t>
      </w:r>
      <w:r>
        <w:t xml:space="preserve"> y se dibuja 30 veces por segundo.</w:t>
      </w:r>
    </w:p>
    <w:p>
      <w:pPr>
        <w:keepNext/>
        <w:spacing w:before="200" w:after="60"/>
      </w:pPr>
      <w:r>
        <w:rPr>
          <w:b/>
          <w:color w:val="005EB8"/>
          <w:sz w:val="28"/>
        </w:rPr>
        <w:t>C · Varios robots (varios_robots.py)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19"/>
        <w:gridCol w:w="4819"/>
      </w:tblGrid>
      <w:tr>
        <w:tc>
          <w:tcPr>
            <w:tcW w:type="dxa" w:w="4989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60000" cy="133258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_vario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332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55555"/>
                <w:sz w:val="18"/>
              </w:rPr>
              <w:t>Fig. 3 · Dos URSim y un robot apagado.</w:t>
            </w:r>
          </w:p>
        </w:tc>
        <w:tc>
          <w:tcPr>
            <w:tcW w:type="dxa" w:w="4649"/>
          </w:tcPr>
          <w:p>
            <w:pPr>
              <w:spacing w:after="100"/>
            </w:pPr>
            <w:r>
              <w:t xml:space="preserve">• </w:t>
            </w:r>
            <w:r>
              <w:rPr>
                <w:b/>
              </w:rPr>
              <w:t>Un hilo por robot</w:t>
            </w:r>
            <w:r>
              <w:t>, cada uno con su socket y su buffer: si uno se cuelga, solo se bloquea su hilo.</w:t>
            </w:r>
          </w:p>
          <w:p>
            <w:pPr>
              <w:spacing w:after="100"/>
            </w:pPr>
            <w:r>
              <w:t xml:space="preserve">• Los hilos dejan el último estado en un diccionario protegido con un </w:t>
            </w:r>
            <w:r>
              <w:rPr>
                <w:b/>
              </w:rPr>
              <w:t>Lock</w:t>
            </w:r>
            <w:r>
              <w:t>; un único bucle lo lee y dibuja.</w:t>
            </w:r>
          </w:p>
          <w:p>
            <w:pPr>
              <w:spacing w:after="100"/>
            </w:pPr>
            <w:r>
              <w:t xml:space="preserve">• Si un robot deja de enviar 1 s, su nombre pasa a rojo </w:t>
            </w:r>
            <w:r>
              <w:rPr>
                <w:b/>
              </w:rPr>
              <w:t>«SIN DATOS»</w:t>
            </w:r>
            <w:r>
              <w:t xml:space="preserve"> y se queda quieto.</w:t>
            </w:r>
          </w:p>
        </w:tc>
      </w:tr>
    </w:tbl>
    <w:p>
      <w:pPr>
        <w:spacing w:after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19157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915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9"/>
        </w:rPr>
        <w:t>Fig. 4 · Estructura de C y D: recibir, guardar el último estado y dibujar.</w:t>
      </w:r>
    </w:p>
    <w:p>
      <w:pPr>
        <w:keepNext/>
        <w:spacing w:before="200" w:after="60"/>
      </w:pPr>
      <w:r>
        <w:rPr>
          <w:b/>
          <w:color w:val="005EB8"/>
          <w:sz w:val="28"/>
        </w:rPr>
        <w:t>D · Enseñar y reproducir (ensenar_reproducir.py)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19"/>
        <w:gridCol w:w="4819"/>
      </w:tblGrid>
      <w:tr>
        <w:tc>
          <w:tcPr>
            <w:tcW w:type="dxa" w:w="4989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60000" cy="167232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6723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55555"/>
                <w:sz w:val="18"/>
              </w:rPr>
              <w:t>Fig. 5 · Gris: el robot. Azul: el punto que va a ejecutar.</w:t>
            </w:r>
          </w:p>
        </w:tc>
        <w:tc>
          <w:tcPr>
            <w:tcW w:type="dxa" w:w="4649"/>
          </w:tcPr>
          <w:p>
            <w:pPr>
              <w:spacing w:after="100"/>
            </w:pPr>
            <w:r>
              <w:t xml:space="preserve">• </w:t>
            </w:r>
            <w:r>
              <w:rPr>
                <w:b/>
              </w:rPr>
              <w:t>Enseñar:</w:t>
            </w:r>
            <w:r>
              <w:t xml:space="preserve"> Espacio guarda la postura del robot como punto.</w:t>
            </w:r>
          </w:p>
          <w:p>
            <w:pPr>
              <w:spacing w:after="100"/>
            </w:pPr>
            <w:r>
              <w:t xml:space="preserve">• </w:t>
            </w:r>
            <w:r>
              <w:rPr>
                <w:b/>
              </w:rPr>
              <w:t>Previsualizar:</w:t>
            </w:r>
            <w:r>
              <w:t xml:space="preserve"> un robot «fantasma» azul recorre los puntos sin mover el real.</w:t>
            </w:r>
          </w:p>
          <w:p>
            <w:pPr>
              <w:spacing w:after="100"/>
            </w:pPr>
            <w:r>
              <w:t xml:space="preserve">• </w:t>
            </w:r>
            <w:r>
              <w:rPr>
                <w:b/>
              </w:rPr>
              <w:t>Ejecutar:</w:t>
            </w:r>
            <w:r>
              <w:t xml:space="preserve"> envía un </w:t>
            </w:r>
            <w:r>
              <w:rPr>
                <w:rFonts w:ascii="Consolas" w:hAnsi="Consolas"/>
              </w:rPr>
              <w:t>movej</w:t>
            </w:r>
            <w:r>
              <w:t xml:space="preserve"> por punto por el mismo socket 30001 y </w:t>
            </w:r>
            <w:r>
              <w:rPr>
                <w:b/>
              </w:rPr>
              <w:t>confirma</w:t>
            </w:r>
            <w:r>
              <w:t xml:space="preserve"> cada uno.</w:t>
            </w:r>
          </w:p>
        </w:tc>
      </w:tr>
    </w:tbl>
    <w:p>
      <w:pPr>
        <w:spacing w:after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00000" cy="16772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677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9"/>
        </w:rPr>
        <w:t>Fig. 6 · Máquina de estados. Ante un error o parada se detiene y muestra el motivo.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19656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j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965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9"/>
        </w:rPr>
        <w:t>Fig. 7 · Datos reales de URSim. El robot no responde a un movej: el punto se da por bueno cuando el programa termina y el ángulo está a menos de 0,01 rad.</w:t>
      </w:r>
    </w:p>
    <w:p>
      <w:pPr>
        <w:keepNext/>
        <w:spacing w:before="200" w:after="60"/>
      </w:pPr>
      <w:r>
        <w:rPr>
          <w:b/>
          <w:color w:val="005EB8"/>
          <w:sz w:val="28"/>
        </w:rPr>
        <w:t>Además</w:t>
      </w:r>
    </w:p>
    <w:p>
      <w:pPr>
        <w:pStyle w:val="ListBullet"/>
        <w:spacing w:after="40"/>
      </w:pPr>
      <w:r>
        <w:rPr>
          <w:b/>
        </w:rPr>
        <w:t>Repositorio GitHub</w:t>
      </w:r>
      <w:r>
        <w:t xml:space="preserve"> (github.com/godzilin/Practica1UR): cada cambio es un commit; README con instalación y uso.</w:t>
      </w:r>
    </w:p>
    <w:p>
      <w:pPr>
        <w:pStyle w:val="ListBullet"/>
        <w:spacing w:after="40"/>
      </w:pPr>
      <w:r>
        <w:rPr>
          <w:b/>
        </w:rPr>
        <w:t>A prueba de fallos:</w:t>
      </w:r>
      <w:r>
        <w:t xml:space="preserve"> reconexión automática, mensajes corruptos descartados, configuración validada. Probado con 20 000 mensajes rotos, cortes de red y URSim reiniciado.</w:t>
      </w:r>
    </w:p>
    <w:p>
      <w:pPr>
        <w:pStyle w:val="ListBullet"/>
        <w:spacing w:after="40"/>
      </w:pPr>
      <w:r>
        <w:rPr>
          <w:b/>
        </w:rPr>
        <w:t>Seguridad:</w:t>
      </w:r>
      <w:r>
        <w:t xml:space="preserve"> </w:t>
      </w:r>
      <w:r>
        <w:rPr>
          <w:rFonts w:ascii="Consolas" w:hAnsi="Consolas"/>
        </w:rPr>
        <w:t>stopj</w:t>
      </w:r>
      <w:r>
        <w:t xml:space="preserve"> si el programa se cierra con el robot en marcha; velocidad ≤ 0,3 rad/s; una parada de emergencia nunca se desbloquea por red.</w:t>
      </w:r>
    </w:p>
    <w:p>
      <w:pPr>
        <w:keepNext/>
        <w:spacing w:before="200" w:after="60"/>
      </w:pPr>
      <w:r>
        <w:rPr>
          <w:b/>
          <w:color w:val="005EB8"/>
          <w:sz w:val="28"/>
        </w:rPr>
        <w:t>Robot real</w:t>
      </w:r>
    </w:p>
    <w:p>
      <w:r>
        <w:rPr>
          <w:b/>
        </w:rPr>
        <w:t>[Completar tras la sesión: qué UR3e se usó y diferencias con URSim.]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Página </w:t>
    </w:r>
    <w:r>
      <w:rPr>
        <w:color w:val="55555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55555"/>
        <w:sz w:val="18"/>
      </w:rPr>
      <w:t xml:space="preserve"> de </w:t>
    </w:r>
    <w:r>
      <w:rPr>
        <w:color w:val="555555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819"/>
      <w:gridCol w:w="4819"/>
    </w:tblGrid>
    <w:tr>
      <w:tc>
        <w:tcPr>
          <w:tcW w:type="dxa" w:w="4819"/>
        </w:tcPr>
        <w:p>
          <w:r>
            <w:drawing>
              <wp:inline xmlns:a="http://schemas.openxmlformats.org/drawingml/2006/main" xmlns:pic="http://schemas.openxmlformats.org/drawingml/2006/picture">
                <wp:extent cx="844214" cy="43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deust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4214" cy="43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</w:tcPr>
        <w:p>
          <w:pPr>
            <w:jc w:val="right"/>
          </w:pPr>
          <w:r>
            <w:rPr>
              <w:b/>
              <w:sz w:val="20"/>
            </w:rPr>
            <w:t>Daniel López Farray</w:t>
            <w:br/>
          </w:r>
          <w:r>
            <w:rPr>
              <w:color w:val="555555"/>
              <w:sz w:val="17"/>
            </w:rPr>
            <w:t>Redes de Comunicación Industriales</w:t>
            <w:br/>
            <w:t>Práctica 1 · Visualizador de un UR3e por TCP/IP</w:t>
          </w:r>
        </w:p>
      </w:tc>
    </w:tr>
  </w:tbl>
  <w:p>
    <w:pPr>
      <w:pBdr>
        <w:bottom w:val="single" w:sz="8" w:space="1" w:color="005EB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