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91BB34" w14:textId="77777777" w:rsidR="00576BAD" w:rsidRDefault="00000000">
      <w:pPr>
        <w:spacing w:after="240" w:line="300" w:lineRule="auto"/>
        <w:jc w:val="center"/>
      </w:pPr>
      <w:r>
        <w:rPr>
          <w:b/>
          <w:bCs/>
          <w:sz w:val="32"/>
          <w:szCs w:val="32"/>
        </w:rPr>
        <w:t>GLEAM: accessible, reproducible, and best-practice machine learning for biomedical research</w:t>
      </w:r>
    </w:p>
    <w:p w14:paraId="1BC78E56" w14:textId="77777777" w:rsidR="00576BAD" w:rsidRDefault="00000000">
      <w:pPr>
        <w:spacing w:after="240" w:line="260" w:lineRule="auto"/>
        <w:jc w:val="center"/>
      </w:pPr>
      <w:r>
        <w:rPr>
          <w:b/>
          <w:bCs/>
          <w:sz w:val="26"/>
          <w:szCs w:val="26"/>
        </w:rPr>
        <w:t>Supplementary Material</w:t>
      </w:r>
    </w:p>
    <w:p w14:paraId="51AC47EB" w14:textId="77777777" w:rsidR="00576BAD" w:rsidRDefault="00000000">
      <w:pPr>
        <w:spacing w:after="240" w:line="260" w:lineRule="auto"/>
        <w:jc w:val="center"/>
      </w:pPr>
      <w:r>
        <w:rPr>
          <w:sz w:val="20"/>
          <w:szCs w:val="20"/>
        </w:rPr>
        <w:t>Paulo Lyra Jr</w:t>
      </w:r>
      <w:proofErr w:type="gramStart"/>
      <w:r>
        <w:rPr>
          <w:sz w:val="20"/>
          <w:szCs w:val="20"/>
          <w:vertAlign w:val="superscript"/>
        </w:rPr>
        <w:t>1,α</w:t>
      </w:r>
      <w:proofErr w:type="gramEnd"/>
      <w:r>
        <w:rPr>
          <w:sz w:val="20"/>
          <w:szCs w:val="20"/>
        </w:rPr>
        <w:t>, Junhao Qiu</w:t>
      </w:r>
      <w:proofErr w:type="gramStart"/>
      <w:r>
        <w:rPr>
          <w:sz w:val="20"/>
          <w:szCs w:val="20"/>
          <w:vertAlign w:val="superscript"/>
        </w:rPr>
        <w:t>1,α</w:t>
      </w:r>
      <w:proofErr w:type="gramEnd"/>
      <w:r>
        <w:rPr>
          <w:sz w:val="20"/>
          <w:szCs w:val="20"/>
        </w:rPr>
        <w:t>, Khai Dang</w:t>
      </w:r>
      <w:r>
        <w:rPr>
          <w:sz w:val="20"/>
          <w:szCs w:val="20"/>
          <w:vertAlign w:val="superscript"/>
        </w:rPr>
        <w:t>1</w:t>
      </w:r>
      <w:r>
        <w:rPr>
          <w:sz w:val="20"/>
          <w:szCs w:val="20"/>
        </w:rPr>
        <w:t>, Alyssa Pybus</w:t>
      </w:r>
      <w:r>
        <w:rPr>
          <w:sz w:val="20"/>
          <w:szCs w:val="20"/>
          <w:vertAlign w:val="superscript"/>
        </w:rPr>
        <w:t>1</w:t>
      </w:r>
      <w:r>
        <w:rPr>
          <w:sz w:val="20"/>
          <w:szCs w:val="20"/>
        </w:rPr>
        <w:t>, Isis Narvaez-Bandera</w:t>
      </w:r>
      <w:r>
        <w:rPr>
          <w:sz w:val="20"/>
          <w:szCs w:val="20"/>
          <w:vertAlign w:val="superscript"/>
        </w:rPr>
        <w:t>1</w:t>
      </w:r>
      <w:r>
        <w:rPr>
          <w:sz w:val="20"/>
          <w:szCs w:val="20"/>
        </w:rPr>
        <w:t>, Maansi Singh</w:t>
      </w:r>
      <w:r>
        <w:rPr>
          <w:sz w:val="20"/>
          <w:szCs w:val="20"/>
          <w:vertAlign w:val="superscript"/>
        </w:rPr>
        <w:t>1</w:t>
      </w:r>
      <w:r>
        <w:rPr>
          <w:sz w:val="20"/>
          <w:szCs w:val="20"/>
        </w:rPr>
        <w:t>, Qiang Gu</w:t>
      </w:r>
      <w:r>
        <w:rPr>
          <w:sz w:val="20"/>
          <w:szCs w:val="20"/>
          <w:vertAlign w:val="superscript"/>
        </w:rPr>
        <w:t>2</w:t>
      </w:r>
      <w:r>
        <w:rPr>
          <w:sz w:val="20"/>
          <w:szCs w:val="20"/>
        </w:rPr>
        <w:t>, Luke Sargent</w:t>
      </w:r>
      <w:r>
        <w:rPr>
          <w:sz w:val="20"/>
          <w:szCs w:val="20"/>
          <w:vertAlign w:val="superscript"/>
        </w:rPr>
        <w:t>2</w:t>
      </w:r>
      <w:r>
        <w:rPr>
          <w:sz w:val="20"/>
          <w:szCs w:val="20"/>
        </w:rPr>
        <w:t>, Allison Creason</w:t>
      </w:r>
      <w:r>
        <w:rPr>
          <w:sz w:val="20"/>
          <w:szCs w:val="20"/>
          <w:vertAlign w:val="superscript"/>
        </w:rPr>
        <w:t>2</w:t>
      </w:r>
      <w:r>
        <w:rPr>
          <w:sz w:val="20"/>
          <w:szCs w:val="20"/>
        </w:rPr>
        <w:t>, and Jeremy Goecks</w:t>
      </w:r>
      <w:proofErr w:type="gramStart"/>
      <w:r>
        <w:rPr>
          <w:sz w:val="20"/>
          <w:szCs w:val="20"/>
          <w:vertAlign w:val="superscript"/>
        </w:rPr>
        <w:t>1,*</w:t>
      </w:r>
      <w:proofErr w:type="gramEnd"/>
    </w:p>
    <w:p w14:paraId="594FD192" w14:textId="77777777" w:rsidR="00576BAD" w:rsidRDefault="00000000">
      <w:pPr>
        <w:spacing w:after="80"/>
      </w:pPr>
      <w:r>
        <w:rPr>
          <w:sz w:val="18"/>
          <w:szCs w:val="18"/>
          <w:vertAlign w:val="superscript"/>
        </w:rPr>
        <w:t>1</w:t>
      </w:r>
      <w:r>
        <w:rPr>
          <w:sz w:val="18"/>
          <w:szCs w:val="18"/>
        </w:rPr>
        <w:t>Department of Machine Learning, Moffitt Cancer Center, Tampa, FL 33612, USA.</w:t>
      </w:r>
    </w:p>
    <w:p w14:paraId="6627A7A7" w14:textId="77777777" w:rsidR="00576BAD" w:rsidRDefault="00000000">
      <w:pPr>
        <w:spacing w:after="80"/>
      </w:pPr>
      <w:r>
        <w:rPr>
          <w:sz w:val="18"/>
          <w:szCs w:val="18"/>
          <w:vertAlign w:val="superscript"/>
        </w:rPr>
        <w:t>2</w:t>
      </w:r>
      <w:r>
        <w:rPr>
          <w:sz w:val="18"/>
          <w:szCs w:val="18"/>
        </w:rPr>
        <w:t>Computational Biology Program, Knight Cancer Institute, Oregon Health &amp; Science University, Portland, OR 97239, USA.</w:t>
      </w:r>
    </w:p>
    <w:p w14:paraId="1A5794CD" w14:textId="77777777" w:rsidR="00576BAD" w:rsidRDefault="00000000">
      <w:pPr>
        <w:spacing w:after="80"/>
      </w:pPr>
      <w:r>
        <w:rPr>
          <w:sz w:val="18"/>
          <w:szCs w:val="18"/>
          <w:vertAlign w:val="superscript"/>
        </w:rPr>
        <w:t>α</w:t>
      </w:r>
      <w:r>
        <w:rPr>
          <w:sz w:val="18"/>
          <w:szCs w:val="18"/>
        </w:rPr>
        <w:t>Equal contributions.</w:t>
      </w:r>
    </w:p>
    <w:p w14:paraId="2CF43BDD" w14:textId="77777777" w:rsidR="00576BAD" w:rsidRDefault="00000000">
      <w:pPr>
        <w:spacing w:after="320"/>
      </w:pPr>
      <w:r>
        <w:rPr>
          <w:sz w:val="18"/>
          <w:szCs w:val="18"/>
          <w:vertAlign w:val="superscript"/>
        </w:rPr>
        <w:t>*</w:t>
      </w:r>
      <w:r>
        <w:rPr>
          <w:sz w:val="18"/>
          <w:szCs w:val="18"/>
        </w:rPr>
        <w:t>Corresponding author: jeremy.goecks@moffitt.org</w:t>
      </w:r>
    </w:p>
    <w:p w14:paraId="30A95A63" w14:textId="77777777" w:rsidR="00576BAD" w:rsidRDefault="00000000">
      <w:pPr>
        <w:spacing w:before="240" w:after="120"/>
      </w:pPr>
      <w:r>
        <w:rPr>
          <w:b/>
          <w:bCs/>
          <w:sz w:val="22"/>
          <w:szCs w:val="22"/>
        </w:rPr>
        <w:t>Contents</w:t>
      </w:r>
    </w:p>
    <w:p w14:paraId="6BFD5E48" w14:textId="77777777" w:rsidR="00576BAD" w:rsidRDefault="00000000">
      <w:pPr>
        <w:spacing w:after="60"/>
      </w:pPr>
      <w:r>
        <w:rPr>
          <w:sz w:val="18"/>
          <w:szCs w:val="18"/>
        </w:rPr>
        <w:t>Supplementary Figures S1–S13</w:t>
      </w:r>
    </w:p>
    <w:p w14:paraId="7216D395" w14:textId="77777777" w:rsidR="00576BAD" w:rsidRDefault="00000000">
      <w:pPr>
        <w:spacing w:after="60"/>
      </w:pPr>
      <w:r>
        <w:rPr>
          <w:sz w:val="18"/>
          <w:szCs w:val="18"/>
        </w:rPr>
        <w:t>Supplementary Tables S1–S5</w:t>
      </w:r>
    </w:p>
    <w:p w14:paraId="70BFFCD4" w14:textId="77777777" w:rsidR="00576BAD" w:rsidRDefault="00000000">
      <w:r>
        <w:br w:type="page"/>
      </w:r>
    </w:p>
    <w:p w14:paraId="10533B0B" w14:textId="77777777" w:rsidR="00576BAD" w:rsidRDefault="00000000">
      <w:pPr>
        <w:spacing w:after="160"/>
        <w:jc w:val="center"/>
      </w:pPr>
      <w:r>
        <w:rPr>
          <w:noProof/>
        </w:rPr>
        <w:lastRenderedPageBreak/>
        <w:drawing>
          <wp:inline distT="0" distB="0" distL="0" distR="0" wp14:anchorId="7F914BCA" wp14:editId="04157C0C">
            <wp:extent cx="2609850" cy="738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09850" cy="7381875"/>
                    </a:xfrm>
                    <a:prstGeom prst="rect">
                      <a:avLst/>
                    </a:prstGeom>
                  </pic:spPr>
                </pic:pic>
              </a:graphicData>
            </a:graphic>
          </wp:inline>
        </w:drawing>
      </w:r>
    </w:p>
    <w:p w14:paraId="640CC95E" w14:textId="7ABC46AE" w:rsidR="00576BAD" w:rsidRDefault="00246CDD">
      <w:pPr>
        <w:jc w:val="both"/>
      </w:pPr>
      <w:r w:rsidRPr="00246CDD">
        <w:rPr>
          <w:b/>
          <w:bCs/>
          <w:sz w:val="18"/>
          <w:szCs w:val="18"/>
        </w:rPr>
        <w:t>Supplementary Fig. S1 | Feature-importance analysis for Tabular Learner prediction of immunotherapy response.</w:t>
      </w:r>
      <w:r w:rsidR="00000000">
        <w:rPr>
          <w:sz w:val="18"/>
          <w:szCs w:val="18"/>
        </w:rPr>
        <w:t xml:space="preserve"> </w:t>
      </w:r>
      <w:r w:rsidRPr="00246CDD">
        <w:rPr>
          <w:sz w:val="18"/>
          <w:szCs w:val="18"/>
        </w:rPr>
        <w:t xml:space="preserve">Feature-importance outputs for the logistic-regression model selected by Tabular Learner. The 21 transformed predictors are ranked using model-based importance, mean absolute SHAP values, and permutation importance, providing complementary measures of their contributions to model predictions. SHAP, </w:t>
      </w:r>
      <w:proofErr w:type="spellStart"/>
      <w:r w:rsidRPr="00246CDD">
        <w:rPr>
          <w:sz w:val="18"/>
          <w:szCs w:val="18"/>
        </w:rPr>
        <w:t>SHapley</w:t>
      </w:r>
      <w:proofErr w:type="spellEnd"/>
      <w:r w:rsidRPr="00246CDD">
        <w:rPr>
          <w:sz w:val="18"/>
          <w:szCs w:val="18"/>
        </w:rPr>
        <w:t xml:space="preserve"> Additive </w:t>
      </w:r>
      <w:proofErr w:type="spellStart"/>
      <w:r w:rsidRPr="00246CDD">
        <w:rPr>
          <w:sz w:val="18"/>
          <w:szCs w:val="18"/>
        </w:rPr>
        <w:t>exPlanations</w:t>
      </w:r>
      <w:proofErr w:type="spellEnd"/>
      <w:r w:rsidRPr="00246CDD">
        <w:rPr>
          <w:sz w:val="18"/>
          <w:szCs w:val="18"/>
        </w:rPr>
        <w:t>.</w:t>
      </w:r>
    </w:p>
    <w:p w14:paraId="59961A13" w14:textId="77777777" w:rsidR="00576BAD" w:rsidRDefault="00000000">
      <w:r>
        <w:br w:type="page"/>
      </w:r>
    </w:p>
    <w:p w14:paraId="6E733F90" w14:textId="77777777" w:rsidR="00576BAD" w:rsidRDefault="00000000">
      <w:pPr>
        <w:spacing w:after="160"/>
        <w:jc w:val="center"/>
      </w:pPr>
      <w:r>
        <w:rPr>
          <w:noProof/>
        </w:rPr>
        <w:lastRenderedPageBreak/>
        <w:drawing>
          <wp:inline distT="0" distB="0" distL="0" distR="0" wp14:anchorId="47448EFB" wp14:editId="2C2E1CFC">
            <wp:extent cx="2647950" cy="7381875"/>
            <wp:effectExtent l="0" t="0" r="0" b="0"/>
            <wp:docPr id="1279929989" name="Picture 127992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47950" cy="7381875"/>
                    </a:xfrm>
                    <a:prstGeom prst="rect">
                      <a:avLst/>
                    </a:prstGeom>
                  </pic:spPr>
                </pic:pic>
              </a:graphicData>
            </a:graphic>
          </wp:inline>
        </w:drawing>
      </w:r>
    </w:p>
    <w:p w14:paraId="565A7065" w14:textId="36D8FC22" w:rsidR="00576BAD" w:rsidRDefault="00000000">
      <w:pPr>
        <w:jc w:val="both"/>
      </w:pPr>
      <w:r>
        <w:rPr>
          <w:b/>
          <w:bCs/>
          <w:sz w:val="18"/>
          <w:szCs w:val="18"/>
        </w:rPr>
        <w:t xml:space="preserve">Supplementary Fig. S2 | </w:t>
      </w:r>
      <w:r w:rsidR="00246CDD" w:rsidRPr="00246CDD">
        <w:rPr>
          <w:b/>
          <w:bCs/>
          <w:sz w:val="18"/>
          <w:szCs w:val="18"/>
        </w:rPr>
        <w:t>Tabular Learner configuration for automatic decision-threshold selection.</w:t>
      </w:r>
      <w:r>
        <w:rPr>
          <w:sz w:val="18"/>
          <w:szCs w:val="18"/>
        </w:rPr>
        <w:t xml:space="preserve"> </w:t>
      </w:r>
      <w:r w:rsidR="00246CDD" w:rsidRPr="00246CDD">
        <w:rPr>
          <w:sz w:val="18"/>
          <w:szCs w:val="18"/>
        </w:rPr>
        <w:t>Experiment</w:t>
      </w:r>
      <w:r w:rsidR="00246CDD">
        <w:rPr>
          <w:sz w:val="18"/>
          <w:szCs w:val="18"/>
        </w:rPr>
        <w:t xml:space="preserve"> </w:t>
      </w:r>
      <w:r w:rsidR="00246CDD" w:rsidRPr="00246CDD">
        <w:rPr>
          <w:sz w:val="18"/>
          <w:szCs w:val="18"/>
        </w:rPr>
        <w:t>summary report for immunotherapy-response prediction using the LORIS dataset. The development dataset contained 964 patients, including 682 non-responders and 282 responders, and the predefined held-out test dataset contained 515 patients, including 388 non-responders and 127 responders. Logistic regression was selected as the best-performing model using 10-fold cross-validation with a random seed of 42. The decision threshold was optimized for F1 score using cross-validated training predictions, yielding a probability threshold of 0.269 for evaluation on the held-out test set.</w:t>
      </w:r>
    </w:p>
    <w:p w14:paraId="6696C0E9" w14:textId="77777777" w:rsidR="00576BAD" w:rsidRDefault="00000000">
      <w:r>
        <w:br w:type="page"/>
      </w:r>
    </w:p>
    <w:p w14:paraId="40738BE7" w14:textId="77777777" w:rsidR="00576BAD" w:rsidRDefault="00000000">
      <w:pPr>
        <w:spacing w:after="160"/>
        <w:jc w:val="center"/>
      </w:pPr>
      <w:r>
        <w:rPr>
          <w:noProof/>
        </w:rPr>
        <w:lastRenderedPageBreak/>
        <w:drawing>
          <wp:inline distT="0" distB="0" distL="0" distR="0" wp14:anchorId="001AB54F" wp14:editId="1BAA4F4C">
            <wp:extent cx="2000250" cy="7381875"/>
            <wp:effectExtent l="0" t="0" r="0" b="0"/>
            <wp:docPr id="750052446" name="Picture 75005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7381875"/>
                    </a:xfrm>
                    <a:prstGeom prst="rect">
                      <a:avLst/>
                    </a:prstGeom>
                  </pic:spPr>
                </pic:pic>
              </a:graphicData>
            </a:graphic>
          </wp:inline>
        </w:drawing>
      </w:r>
    </w:p>
    <w:p w14:paraId="2BCAEDEB" w14:textId="35F2A5B7" w:rsidR="00576BAD" w:rsidRDefault="00000000">
      <w:pPr>
        <w:jc w:val="both"/>
      </w:pPr>
      <w:r>
        <w:rPr>
          <w:b/>
          <w:bCs/>
          <w:sz w:val="18"/>
          <w:szCs w:val="18"/>
        </w:rPr>
        <w:t xml:space="preserve">Supplementary Fig. S3 | </w:t>
      </w:r>
      <w:r w:rsidR="00A12BB5" w:rsidRPr="00A12BB5">
        <w:rPr>
          <w:b/>
          <w:bCs/>
          <w:sz w:val="18"/>
          <w:szCs w:val="18"/>
        </w:rPr>
        <w:t>Held-out test performance of Tabular Learner after automatic decision-threshold selection.</w:t>
      </w:r>
      <w:r>
        <w:rPr>
          <w:sz w:val="18"/>
          <w:szCs w:val="18"/>
        </w:rPr>
        <w:t xml:space="preserve"> </w:t>
      </w:r>
      <w:r w:rsidR="00A12BB5" w:rsidRPr="00A12BB5">
        <w:rPr>
          <w:sz w:val="18"/>
          <w:szCs w:val="18"/>
        </w:rPr>
        <w:t>Test</w:t>
      </w:r>
      <w:r w:rsidR="00A12BB5">
        <w:rPr>
          <w:sz w:val="18"/>
          <w:szCs w:val="18"/>
        </w:rPr>
        <w:t xml:space="preserve"> </w:t>
      </w:r>
      <w:r w:rsidR="00A12BB5" w:rsidRPr="00A12BB5">
        <w:rPr>
          <w:sz w:val="18"/>
          <w:szCs w:val="18"/>
        </w:rPr>
        <w:t>summary report for the selected logistic</w:t>
      </w:r>
      <w:r w:rsidR="00A12BB5">
        <w:rPr>
          <w:sz w:val="18"/>
          <w:szCs w:val="18"/>
        </w:rPr>
        <w:t xml:space="preserve"> </w:t>
      </w:r>
      <w:r w:rsidR="00A12BB5" w:rsidRPr="00A12BB5">
        <w:rPr>
          <w:sz w:val="18"/>
          <w:szCs w:val="18"/>
        </w:rPr>
        <w:t xml:space="preserve">regression model evaluated on 515 held-out patients using the training-derived probability threshold of 0.269, displayed as 0.27 in the report plots. The model achieved an accuracy of 0.697, ROC-AUC of 0.760, PR-AUC of 0.553, precision of 0.427, recall of 0.669, F1 score of 0.521, Cohen’s kappa of 0.315, and MCC of 0.332. The confusion matrix contained 85 </w:t>
      </w:r>
      <w:r w:rsidR="00A12BB5">
        <w:rPr>
          <w:sz w:val="18"/>
          <w:szCs w:val="18"/>
        </w:rPr>
        <w:t>true positives, 274 true negatives, 114 false positives, and 42 false negatives.</w:t>
      </w:r>
      <w:r w:rsidR="00A12BB5" w:rsidRPr="00A12BB5">
        <w:rPr>
          <w:sz w:val="18"/>
          <w:szCs w:val="18"/>
        </w:rPr>
        <w:t xml:space="preserve"> ROC-AUC, area under the receiver operating characteristic curve; PR-AUC, area under the precision–recall curve; MCC, </w:t>
      </w:r>
      <w:proofErr w:type="gramStart"/>
      <w:r w:rsidR="00A12BB5" w:rsidRPr="00A12BB5">
        <w:rPr>
          <w:sz w:val="18"/>
          <w:szCs w:val="18"/>
        </w:rPr>
        <w:t>Matthews</w:t>
      </w:r>
      <w:proofErr w:type="gramEnd"/>
      <w:r w:rsidR="00A12BB5" w:rsidRPr="00A12BB5">
        <w:rPr>
          <w:sz w:val="18"/>
          <w:szCs w:val="18"/>
        </w:rPr>
        <w:t xml:space="preserve"> correlation coefficient.</w:t>
      </w:r>
    </w:p>
    <w:p w14:paraId="23161169" w14:textId="77777777" w:rsidR="00576BAD" w:rsidRDefault="00000000">
      <w:r>
        <w:br w:type="page"/>
      </w:r>
    </w:p>
    <w:p w14:paraId="20A6B619" w14:textId="77777777" w:rsidR="00576BAD" w:rsidRDefault="00000000">
      <w:pPr>
        <w:spacing w:after="160"/>
        <w:jc w:val="center"/>
      </w:pPr>
      <w:r>
        <w:rPr>
          <w:noProof/>
        </w:rPr>
        <w:lastRenderedPageBreak/>
        <w:drawing>
          <wp:inline distT="0" distB="0" distL="0" distR="0" wp14:anchorId="6FB0E7E8" wp14:editId="70BD9A93">
            <wp:extent cx="4819650" cy="7381875"/>
            <wp:effectExtent l="0" t="0" r="0" b="0"/>
            <wp:docPr id="498867172" name="Picture 49886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19650" cy="7381875"/>
                    </a:xfrm>
                    <a:prstGeom prst="rect">
                      <a:avLst/>
                    </a:prstGeom>
                  </pic:spPr>
                </pic:pic>
              </a:graphicData>
            </a:graphic>
          </wp:inline>
        </w:drawing>
      </w:r>
    </w:p>
    <w:p w14:paraId="36A4A577" w14:textId="24780CBA" w:rsidR="00576BAD" w:rsidRDefault="00000000">
      <w:pPr>
        <w:jc w:val="both"/>
      </w:pPr>
      <w:r>
        <w:rPr>
          <w:b/>
          <w:bCs/>
          <w:sz w:val="18"/>
          <w:szCs w:val="18"/>
        </w:rPr>
        <w:t xml:space="preserve">Supplementary Fig. S4 | </w:t>
      </w:r>
      <w:r w:rsidR="00A12BB5" w:rsidRPr="00A12BB5">
        <w:rPr>
          <w:b/>
          <w:bCs/>
          <w:sz w:val="18"/>
          <w:szCs w:val="18"/>
        </w:rPr>
        <w:t>Image Learner configuration for the class-balanced HAM10000 subset without lesion-level grouping.</w:t>
      </w:r>
      <w:r>
        <w:rPr>
          <w:sz w:val="18"/>
          <w:szCs w:val="18"/>
        </w:rPr>
        <w:t xml:space="preserve"> </w:t>
      </w:r>
      <w:r w:rsidR="00A12BB5" w:rsidRPr="00A12BB5">
        <w:rPr>
          <w:sz w:val="18"/>
          <w:szCs w:val="18"/>
        </w:rPr>
        <w:t>Experiment</w:t>
      </w:r>
      <w:r w:rsidR="00A12BB5">
        <w:rPr>
          <w:sz w:val="18"/>
          <w:szCs w:val="18"/>
        </w:rPr>
        <w:t xml:space="preserve"> </w:t>
      </w:r>
      <w:r w:rsidR="00A12BB5" w:rsidRPr="00A12BB5">
        <w:rPr>
          <w:sz w:val="18"/>
          <w:szCs w:val="18"/>
        </w:rPr>
        <w:t xml:space="preserve">summary report for the class-balanced HAM10000 subset containing 1,400 </w:t>
      </w:r>
      <w:proofErr w:type="spellStart"/>
      <w:r w:rsidR="00A12BB5" w:rsidRPr="00A12BB5">
        <w:rPr>
          <w:sz w:val="18"/>
          <w:szCs w:val="18"/>
        </w:rPr>
        <w:t>dermatoscopic</w:t>
      </w:r>
      <w:proofErr w:type="spellEnd"/>
      <w:r w:rsidR="00A12BB5" w:rsidRPr="00A12BB5">
        <w:rPr>
          <w:sz w:val="18"/>
          <w:szCs w:val="18"/>
        </w:rPr>
        <w:t xml:space="preserve"> images, generated from 100 selected images per diagnostic class and their horizontally flipped counterparts. Stratified image-level partitioning produced 980 training, 140 validation, and 280 test images, with 140, 20, and 40 images per class, respectively. The pretrained caformer_s18_384 architecture was trained using 224 × 224-pixel inputs for 30 epochs with a batch size of 128 and a random seed of 42. Images originating from the same lesion were not constrained to the same partition.</w:t>
      </w:r>
    </w:p>
    <w:p w14:paraId="656C8B8A" w14:textId="77777777" w:rsidR="00576BAD" w:rsidRDefault="00000000">
      <w:r>
        <w:br w:type="page"/>
      </w:r>
    </w:p>
    <w:p w14:paraId="103207A6" w14:textId="77777777" w:rsidR="00576BAD" w:rsidRDefault="00000000">
      <w:pPr>
        <w:spacing w:after="160"/>
        <w:jc w:val="center"/>
      </w:pPr>
      <w:r>
        <w:rPr>
          <w:noProof/>
        </w:rPr>
        <w:lastRenderedPageBreak/>
        <w:drawing>
          <wp:inline distT="0" distB="0" distL="0" distR="0" wp14:anchorId="34DFFDCD" wp14:editId="101879D1">
            <wp:extent cx="2190750" cy="7381875"/>
            <wp:effectExtent l="0" t="0" r="0" b="0"/>
            <wp:docPr id="1918663879" name="Picture 191866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7381875"/>
                    </a:xfrm>
                    <a:prstGeom prst="rect">
                      <a:avLst/>
                    </a:prstGeom>
                  </pic:spPr>
                </pic:pic>
              </a:graphicData>
            </a:graphic>
          </wp:inline>
        </w:drawing>
      </w:r>
    </w:p>
    <w:p w14:paraId="6A5C2EF6" w14:textId="74102532" w:rsidR="00576BAD" w:rsidRDefault="00000000">
      <w:pPr>
        <w:jc w:val="both"/>
      </w:pPr>
      <w:r>
        <w:rPr>
          <w:b/>
          <w:bCs/>
          <w:sz w:val="18"/>
          <w:szCs w:val="18"/>
        </w:rPr>
        <w:t xml:space="preserve">Supplementary Fig. S5 | </w:t>
      </w:r>
      <w:r w:rsidR="00A12BB5" w:rsidRPr="00A12BB5">
        <w:rPr>
          <w:b/>
          <w:bCs/>
          <w:sz w:val="18"/>
          <w:szCs w:val="18"/>
        </w:rPr>
        <w:t>Held-out test performance on the class-balanced HAM10000 subset without lesion-level grouping.</w:t>
      </w:r>
      <w:r>
        <w:rPr>
          <w:sz w:val="18"/>
          <w:szCs w:val="18"/>
        </w:rPr>
        <w:t xml:space="preserve"> </w:t>
      </w:r>
      <w:r w:rsidR="00A12BB5" w:rsidRPr="00A12BB5">
        <w:rPr>
          <w:sz w:val="18"/>
          <w:szCs w:val="18"/>
        </w:rPr>
        <w:t>Test</w:t>
      </w:r>
      <w:r w:rsidR="00A12BB5">
        <w:rPr>
          <w:sz w:val="18"/>
          <w:szCs w:val="18"/>
        </w:rPr>
        <w:t xml:space="preserve"> </w:t>
      </w:r>
      <w:r w:rsidR="00A12BB5" w:rsidRPr="00A12BB5">
        <w:rPr>
          <w:sz w:val="18"/>
          <w:szCs w:val="18"/>
        </w:rPr>
        <w:t xml:space="preserve">summary report for the Image Learner model evaluated on 280 held-out </w:t>
      </w:r>
      <w:proofErr w:type="spellStart"/>
      <w:r w:rsidR="00A12BB5" w:rsidRPr="00A12BB5">
        <w:rPr>
          <w:sz w:val="18"/>
          <w:szCs w:val="18"/>
        </w:rPr>
        <w:t>dermatoscopic</w:t>
      </w:r>
      <w:proofErr w:type="spellEnd"/>
      <w:r w:rsidR="00A12BB5" w:rsidRPr="00A12BB5">
        <w:rPr>
          <w:sz w:val="18"/>
          <w:szCs w:val="18"/>
        </w:rPr>
        <w:t xml:space="preserve"> images across seven diagnostic classes. The model achieved an accuracy of 0.8464, balanced accuracy of 0.8464, macro F1 score of 0.8464, macro precision of 0.8623, macro recall of 0.8464, and </w:t>
      </w:r>
      <w:proofErr w:type="gramStart"/>
      <w:r w:rsidR="00A12BB5" w:rsidRPr="00A12BB5">
        <w:rPr>
          <w:sz w:val="18"/>
          <w:szCs w:val="18"/>
        </w:rPr>
        <w:t>macro ROC</w:t>
      </w:r>
      <w:proofErr w:type="gramEnd"/>
      <w:r w:rsidR="00A12BB5" w:rsidRPr="00A12BB5">
        <w:rPr>
          <w:sz w:val="18"/>
          <w:szCs w:val="18"/>
        </w:rPr>
        <w:t>-AUC of 0.9849. The report also shows the confusion matrix, per-class metrics, prediction-confidence distribution, and representative Grad-CAM visualizations. ROC-AUC, area under the receiver operating characteristic curve; Grad-CAM, gradient-weighted class activation mapping.</w:t>
      </w:r>
    </w:p>
    <w:p w14:paraId="6D829464" w14:textId="77777777" w:rsidR="00576BAD" w:rsidRDefault="00000000">
      <w:r>
        <w:br w:type="page"/>
      </w:r>
    </w:p>
    <w:p w14:paraId="4583B84A" w14:textId="77777777" w:rsidR="00576BAD" w:rsidRDefault="00000000">
      <w:pPr>
        <w:spacing w:after="160"/>
        <w:jc w:val="center"/>
      </w:pPr>
      <w:r>
        <w:rPr>
          <w:noProof/>
        </w:rPr>
        <w:lastRenderedPageBreak/>
        <w:drawing>
          <wp:inline distT="0" distB="0" distL="0" distR="0" wp14:anchorId="16060053" wp14:editId="7F4728DF">
            <wp:extent cx="4591050" cy="7381875"/>
            <wp:effectExtent l="0" t="0" r="0" b="0"/>
            <wp:docPr id="2089962386" name="Picture 208996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91050" cy="7381875"/>
                    </a:xfrm>
                    <a:prstGeom prst="rect">
                      <a:avLst/>
                    </a:prstGeom>
                  </pic:spPr>
                </pic:pic>
              </a:graphicData>
            </a:graphic>
          </wp:inline>
        </w:drawing>
      </w:r>
    </w:p>
    <w:p w14:paraId="6941C160" w14:textId="5EAF6529" w:rsidR="00576BAD" w:rsidRDefault="00000000">
      <w:pPr>
        <w:jc w:val="both"/>
      </w:pPr>
      <w:r>
        <w:rPr>
          <w:b/>
          <w:bCs/>
          <w:sz w:val="18"/>
          <w:szCs w:val="18"/>
        </w:rPr>
        <w:t xml:space="preserve">Supplementary Fig. S6 | </w:t>
      </w:r>
      <w:r w:rsidR="00A12BB5" w:rsidRPr="00A12BB5">
        <w:rPr>
          <w:b/>
          <w:bCs/>
          <w:sz w:val="18"/>
          <w:szCs w:val="18"/>
        </w:rPr>
        <w:t>Image Learner configuration for the full HAM10000 dataset without lesion-level grouping.</w:t>
      </w:r>
      <w:r w:rsidR="00A12BB5">
        <w:rPr>
          <w:b/>
          <w:bCs/>
          <w:sz w:val="18"/>
          <w:szCs w:val="18"/>
        </w:rPr>
        <w:t xml:space="preserve"> </w:t>
      </w:r>
      <w:r w:rsidR="00A12BB5" w:rsidRPr="00A12BB5">
        <w:rPr>
          <w:sz w:val="18"/>
          <w:szCs w:val="18"/>
        </w:rPr>
        <w:t>Experiment</w:t>
      </w:r>
      <w:r w:rsidR="00A12BB5">
        <w:rPr>
          <w:sz w:val="18"/>
          <w:szCs w:val="18"/>
        </w:rPr>
        <w:t xml:space="preserve"> </w:t>
      </w:r>
      <w:r w:rsidR="00A12BB5" w:rsidRPr="00A12BB5">
        <w:rPr>
          <w:sz w:val="18"/>
          <w:szCs w:val="18"/>
        </w:rPr>
        <w:t xml:space="preserve">summary report for the complete set of 10,015 matched HAM10000 </w:t>
      </w:r>
      <w:proofErr w:type="spellStart"/>
      <w:r w:rsidR="00A12BB5" w:rsidRPr="00A12BB5">
        <w:rPr>
          <w:sz w:val="18"/>
          <w:szCs w:val="18"/>
        </w:rPr>
        <w:t>dermatoscopic</w:t>
      </w:r>
      <w:proofErr w:type="spellEnd"/>
      <w:r w:rsidR="00A12BB5" w:rsidRPr="00A12BB5">
        <w:rPr>
          <w:sz w:val="18"/>
          <w:szCs w:val="18"/>
        </w:rPr>
        <w:t xml:space="preserve"> images across seven diagnostic classes. Stratified image-level partitioning produced 7,011 training, 1,000 validation, and 2,004 test images. The pretrained caformer_s18_384 architecture was trained using 224 × 224-pixel inputs for 30 epochs with a batch size of 128 and a random seed of 42. Images originating from the same lesion were not constrained to the same partition.</w:t>
      </w:r>
    </w:p>
    <w:p w14:paraId="1AA47F8E" w14:textId="77777777" w:rsidR="00576BAD" w:rsidRDefault="00000000">
      <w:r>
        <w:br w:type="page"/>
      </w:r>
    </w:p>
    <w:p w14:paraId="33BE31D8" w14:textId="77777777" w:rsidR="00576BAD" w:rsidRDefault="00000000">
      <w:pPr>
        <w:spacing w:after="160"/>
        <w:jc w:val="center"/>
      </w:pPr>
      <w:r>
        <w:rPr>
          <w:noProof/>
        </w:rPr>
        <w:lastRenderedPageBreak/>
        <w:drawing>
          <wp:inline distT="0" distB="0" distL="0" distR="0" wp14:anchorId="67F7E01B" wp14:editId="2B5D57A2">
            <wp:extent cx="1924050" cy="7381875"/>
            <wp:effectExtent l="0" t="0" r="0" b="0"/>
            <wp:docPr id="1638048044" name="Picture 163804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7381875"/>
                    </a:xfrm>
                    <a:prstGeom prst="rect">
                      <a:avLst/>
                    </a:prstGeom>
                  </pic:spPr>
                </pic:pic>
              </a:graphicData>
            </a:graphic>
          </wp:inline>
        </w:drawing>
      </w:r>
    </w:p>
    <w:p w14:paraId="228AFB58" w14:textId="71BD852F" w:rsidR="00576BAD" w:rsidRDefault="00000000">
      <w:pPr>
        <w:jc w:val="both"/>
      </w:pPr>
      <w:r>
        <w:rPr>
          <w:b/>
          <w:bCs/>
          <w:sz w:val="18"/>
          <w:szCs w:val="18"/>
        </w:rPr>
        <w:t xml:space="preserve">Supplementary Fig. S7 | </w:t>
      </w:r>
      <w:r w:rsidR="00A12BB5" w:rsidRPr="00A12BB5">
        <w:rPr>
          <w:b/>
          <w:bCs/>
          <w:sz w:val="18"/>
          <w:szCs w:val="18"/>
        </w:rPr>
        <w:t>Held-out test performance on the full HAM10000 dataset without lesion-level grouping.</w:t>
      </w:r>
      <w:r>
        <w:rPr>
          <w:sz w:val="18"/>
          <w:szCs w:val="18"/>
        </w:rPr>
        <w:t xml:space="preserve"> </w:t>
      </w:r>
      <w:r w:rsidR="00A12BB5" w:rsidRPr="00A12BB5">
        <w:rPr>
          <w:sz w:val="18"/>
          <w:szCs w:val="18"/>
        </w:rPr>
        <w:t>Test</w:t>
      </w:r>
      <w:r w:rsidR="00A12BB5">
        <w:rPr>
          <w:sz w:val="18"/>
          <w:szCs w:val="18"/>
        </w:rPr>
        <w:t xml:space="preserve"> </w:t>
      </w:r>
      <w:r w:rsidR="00A12BB5" w:rsidRPr="00A12BB5">
        <w:rPr>
          <w:sz w:val="18"/>
          <w:szCs w:val="18"/>
        </w:rPr>
        <w:t xml:space="preserve">summary report for the Image Learner model evaluated on 2,004 held-out </w:t>
      </w:r>
      <w:proofErr w:type="spellStart"/>
      <w:r w:rsidR="00A12BB5" w:rsidRPr="00A12BB5">
        <w:rPr>
          <w:sz w:val="18"/>
          <w:szCs w:val="18"/>
        </w:rPr>
        <w:t>dermatoscopic</w:t>
      </w:r>
      <w:proofErr w:type="spellEnd"/>
      <w:r w:rsidR="00A12BB5" w:rsidRPr="00A12BB5">
        <w:rPr>
          <w:sz w:val="18"/>
          <w:szCs w:val="18"/>
        </w:rPr>
        <w:t xml:space="preserve"> images. The model achieved an accuracy of 0.8807, balanced accuracy of 0.8056, macro F1 score of 0.7826, micro F1 score of 0.8807, weighted F1 score of 0.8781, macro precision of 0.7750, macro recall of 0.8056, and </w:t>
      </w:r>
      <w:proofErr w:type="gramStart"/>
      <w:r w:rsidR="00A12BB5" w:rsidRPr="00A12BB5">
        <w:rPr>
          <w:sz w:val="18"/>
          <w:szCs w:val="18"/>
        </w:rPr>
        <w:t>macro ROC</w:t>
      </w:r>
      <w:proofErr w:type="gramEnd"/>
      <w:r w:rsidR="00A12BB5" w:rsidRPr="00A12BB5">
        <w:rPr>
          <w:sz w:val="18"/>
          <w:szCs w:val="18"/>
        </w:rPr>
        <w:t>-AUC of 0.9770. The report also shows the confusion matrix, per-class metrics, prediction-confidence distribution, and representative Grad-CAM visualizations. ROC-AUC, area under the receiver operating characteristic curve; Grad-CAM, gradient-weighted class activation mapping.</w:t>
      </w:r>
    </w:p>
    <w:p w14:paraId="48D92A92" w14:textId="77777777" w:rsidR="00576BAD" w:rsidRDefault="00000000">
      <w:r>
        <w:br w:type="page"/>
      </w:r>
    </w:p>
    <w:p w14:paraId="4E430771" w14:textId="77777777" w:rsidR="00576BAD" w:rsidRDefault="00000000">
      <w:pPr>
        <w:spacing w:after="160"/>
        <w:jc w:val="center"/>
      </w:pPr>
      <w:r>
        <w:rPr>
          <w:noProof/>
        </w:rPr>
        <w:lastRenderedPageBreak/>
        <w:drawing>
          <wp:inline distT="0" distB="0" distL="0" distR="0" wp14:anchorId="36F7A3F0" wp14:editId="55590FF8">
            <wp:extent cx="4714875" cy="7381875"/>
            <wp:effectExtent l="0" t="0" r="0" b="0"/>
            <wp:docPr id="184090250" name="Picture 18409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14875" cy="7381875"/>
                    </a:xfrm>
                    <a:prstGeom prst="rect">
                      <a:avLst/>
                    </a:prstGeom>
                  </pic:spPr>
                </pic:pic>
              </a:graphicData>
            </a:graphic>
          </wp:inline>
        </w:drawing>
      </w:r>
    </w:p>
    <w:p w14:paraId="7C81632C" w14:textId="0BD6F523" w:rsidR="00576BAD" w:rsidRDefault="00000000">
      <w:pPr>
        <w:jc w:val="both"/>
      </w:pPr>
      <w:r>
        <w:rPr>
          <w:b/>
          <w:bCs/>
          <w:sz w:val="18"/>
          <w:szCs w:val="18"/>
        </w:rPr>
        <w:t xml:space="preserve">Supplementary Fig. S8 | </w:t>
      </w:r>
      <w:r w:rsidR="00A12BB5" w:rsidRPr="00A12BB5">
        <w:rPr>
          <w:b/>
          <w:bCs/>
          <w:sz w:val="18"/>
          <w:szCs w:val="18"/>
        </w:rPr>
        <w:t>Image Learner configuration for the class-balanced HAM10000 subset with lesion-level grouping.</w:t>
      </w:r>
      <w:r>
        <w:rPr>
          <w:sz w:val="18"/>
          <w:szCs w:val="18"/>
        </w:rPr>
        <w:t xml:space="preserve"> </w:t>
      </w:r>
      <w:r w:rsidR="00A12BB5" w:rsidRPr="00A12BB5">
        <w:rPr>
          <w:sz w:val="18"/>
          <w:szCs w:val="18"/>
        </w:rPr>
        <w:t>Experiment</w:t>
      </w:r>
      <w:r w:rsidR="00A12BB5">
        <w:rPr>
          <w:sz w:val="18"/>
          <w:szCs w:val="18"/>
        </w:rPr>
        <w:t xml:space="preserve"> </w:t>
      </w:r>
      <w:r w:rsidR="00A12BB5" w:rsidRPr="00A12BB5">
        <w:rPr>
          <w:sz w:val="18"/>
          <w:szCs w:val="18"/>
        </w:rPr>
        <w:t xml:space="preserve">summary report for the class-balanced HAM10000 subset containing 1,400 </w:t>
      </w:r>
      <w:proofErr w:type="spellStart"/>
      <w:r w:rsidR="00A12BB5" w:rsidRPr="00A12BB5">
        <w:rPr>
          <w:sz w:val="18"/>
          <w:szCs w:val="18"/>
        </w:rPr>
        <w:t>dermatoscopic</w:t>
      </w:r>
      <w:proofErr w:type="spellEnd"/>
      <w:r w:rsidR="00A12BB5" w:rsidRPr="00A12BB5">
        <w:rPr>
          <w:sz w:val="18"/>
          <w:szCs w:val="18"/>
        </w:rPr>
        <w:t xml:space="preserve"> images after horizontal flipping. Images sharing the same </w:t>
      </w:r>
      <w:proofErr w:type="spellStart"/>
      <w:r w:rsidR="00A12BB5" w:rsidRPr="00A12BB5">
        <w:rPr>
          <w:sz w:val="18"/>
          <w:szCs w:val="18"/>
        </w:rPr>
        <w:t>lesion_id</w:t>
      </w:r>
      <w:proofErr w:type="spellEnd"/>
      <w:r w:rsidR="00A12BB5" w:rsidRPr="00A12BB5">
        <w:rPr>
          <w:sz w:val="18"/>
          <w:szCs w:val="18"/>
        </w:rPr>
        <w:t xml:space="preserve"> were assigned to a single partition to prevent lesion-level overlap. Group-constrained stratification produced 978 training, 140 validation, and 282 test images; the small deviation from the nominal 70:10:20 proportions resulted from retaining complete lesion groups. The pretrained caformer_s18_384 architecture was trained using 224 × 224-pixel inputs for 30 epochs with a batch size of 128 and a random seed of 42.</w:t>
      </w:r>
    </w:p>
    <w:p w14:paraId="0AC6891F" w14:textId="77777777" w:rsidR="00576BAD" w:rsidRDefault="00000000">
      <w:r>
        <w:br w:type="page"/>
      </w:r>
    </w:p>
    <w:p w14:paraId="7D872095" w14:textId="77777777" w:rsidR="00576BAD" w:rsidRDefault="00000000">
      <w:pPr>
        <w:spacing w:after="160"/>
        <w:jc w:val="center"/>
      </w:pPr>
      <w:r>
        <w:rPr>
          <w:noProof/>
        </w:rPr>
        <w:lastRenderedPageBreak/>
        <w:drawing>
          <wp:inline distT="0" distB="0" distL="0" distR="0" wp14:anchorId="54C67881" wp14:editId="5D09DDC7">
            <wp:extent cx="2200275" cy="7381875"/>
            <wp:effectExtent l="0" t="0" r="0" b="0"/>
            <wp:docPr id="1375074613" name="Picture 137507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00275" cy="7381875"/>
                    </a:xfrm>
                    <a:prstGeom prst="rect">
                      <a:avLst/>
                    </a:prstGeom>
                  </pic:spPr>
                </pic:pic>
              </a:graphicData>
            </a:graphic>
          </wp:inline>
        </w:drawing>
      </w:r>
    </w:p>
    <w:p w14:paraId="43F9E86B" w14:textId="562127C9" w:rsidR="00576BAD" w:rsidRDefault="00000000">
      <w:pPr>
        <w:jc w:val="both"/>
      </w:pPr>
      <w:r>
        <w:rPr>
          <w:b/>
          <w:bCs/>
          <w:sz w:val="18"/>
          <w:szCs w:val="18"/>
        </w:rPr>
        <w:t xml:space="preserve">Supplementary Fig. S9 | </w:t>
      </w:r>
      <w:r w:rsidR="00A12BB5" w:rsidRPr="00A12BB5">
        <w:rPr>
          <w:b/>
          <w:bCs/>
          <w:sz w:val="18"/>
          <w:szCs w:val="18"/>
        </w:rPr>
        <w:t>Held-out test performance on the class-balanced HAM10000 subset with lesion-level grouping.</w:t>
      </w:r>
      <w:r>
        <w:rPr>
          <w:sz w:val="18"/>
          <w:szCs w:val="18"/>
        </w:rPr>
        <w:t xml:space="preserve"> </w:t>
      </w:r>
      <w:r w:rsidR="00A12BB5" w:rsidRPr="00A12BB5">
        <w:rPr>
          <w:sz w:val="18"/>
          <w:szCs w:val="18"/>
        </w:rPr>
        <w:t>Test</w:t>
      </w:r>
      <w:r w:rsidR="00A12BB5">
        <w:rPr>
          <w:sz w:val="18"/>
          <w:szCs w:val="18"/>
        </w:rPr>
        <w:t xml:space="preserve"> </w:t>
      </w:r>
      <w:r w:rsidR="00A12BB5" w:rsidRPr="00A12BB5">
        <w:rPr>
          <w:sz w:val="18"/>
          <w:szCs w:val="18"/>
        </w:rPr>
        <w:t xml:space="preserve">summary report for the lesion-grouped Image Learner model evaluated on 282 held-out </w:t>
      </w:r>
      <w:proofErr w:type="spellStart"/>
      <w:r w:rsidR="00A12BB5" w:rsidRPr="00A12BB5">
        <w:rPr>
          <w:sz w:val="18"/>
          <w:szCs w:val="18"/>
        </w:rPr>
        <w:t>dermatoscopic</w:t>
      </w:r>
      <w:proofErr w:type="spellEnd"/>
      <w:r w:rsidR="00A12BB5" w:rsidRPr="00A12BB5">
        <w:rPr>
          <w:sz w:val="18"/>
          <w:szCs w:val="18"/>
        </w:rPr>
        <w:t xml:space="preserve"> images. The model achieved an accuracy of 0.6809, balanced accuracy of 0.6796, macro F1 score of 0.6856, micro F1 score of 0.6809, weighted F1 score of 0.6773, macro precision of 0.7026, macro recall of 0.6796, and </w:t>
      </w:r>
      <w:proofErr w:type="gramStart"/>
      <w:r w:rsidR="00A12BB5" w:rsidRPr="00A12BB5">
        <w:rPr>
          <w:sz w:val="18"/>
          <w:szCs w:val="18"/>
        </w:rPr>
        <w:t>macro ROC</w:t>
      </w:r>
      <w:proofErr w:type="gramEnd"/>
      <w:r w:rsidR="00A12BB5" w:rsidRPr="00A12BB5">
        <w:rPr>
          <w:sz w:val="18"/>
          <w:szCs w:val="18"/>
        </w:rPr>
        <w:t>-AUC of 0.9249. The report also shows the confusion matrix, per-class metrics, prediction-confidence distribution, and representative Grad-CAM visualizations. ROC-AUC, area under the receiver operating characteristic curve; Grad-CAM, gradient-weighted class activation mapping.</w:t>
      </w:r>
    </w:p>
    <w:p w14:paraId="6556271D" w14:textId="77777777" w:rsidR="00576BAD" w:rsidRDefault="00000000">
      <w:r>
        <w:br w:type="page"/>
      </w:r>
    </w:p>
    <w:p w14:paraId="35275FFF" w14:textId="77777777" w:rsidR="00576BAD" w:rsidRDefault="00000000">
      <w:pPr>
        <w:spacing w:after="160"/>
        <w:jc w:val="center"/>
      </w:pPr>
      <w:r>
        <w:rPr>
          <w:noProof/>
        </w:rPr>
        <w:lastRenderedPageBreak/>
        <w:drawing>
          <wp:inline distT="0" distB="0" distL="0" distR="0" wp14:anchorId="5E8E113B" wp14:editId="0B37DA88">
            <wp:extent cx="4581525" cy="7381875"/>
            <wp:effectExtent l="0" t="0" r="0" b="0"/>
            <wp:docPr id="1745932790" name="Picture 174593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81525" cy="7381875"/>
                    </a:xfrm>
                    <a:prstGeom prst="rect">
                      <a:avLst/>
                    </a:prstGeom>
                  </pic:spPr>
                </pic:pic>
              </a:graphicData>
            </a:graphic>
          </wp:inline>
        </w:drawing>
      </w:r>
    </w:p>
    <w:p w14:paraId="429A9905" w14:textId="3910722D" w:rsidR="00576BAD" w:rsidRDefault="00000000">
      <w:pPr>
        <w:jc w:val="both"/>
      </w:pPr>
      <w:r>
        <w:rPr>
          <w:b/>
          <w:bCs/>
          <w:sz w:val="18"/>
          <w:szCs w:val="18"/>
        </w:rPr>
        <w:t xml:space="preserve">Supplementary Fig. S10 | </w:t>
      </w:r>
      <w:r w:rsidR="00A12BB5" w:rsidRPr="00A12BB5">
        <w:rPr>
          <w:b/>
          <w:bCs/>
          <w:sz w:val="18"/>
          <w:szCs w:val="18"/>
        </w:rPr>
        <w:t xml:space="preserve">Image Learner configuration for the full HAM10000 dataset with lesion-level </w:t>
      </w:r>
      <w:proofErr w:type="spellStart"/>
      <w:r w:rsidR="00A12BB5" w:rsidRPr="00A12BB5">
        <w:rPr>
          <w:b/>
          <w:bCs/>
          <w:sz w:val="18"/>
          <w:szCs w:val="18"/>
        </w:rPr>
        <w:t>grouping.</w:t>
      </w:r>
      <w:r w:rsidR="00A12BB5">
        <w:rPr>
          <w:b/>
          <w:bCs/>
          <w:sz w:val="18"/>
          <w:szCs w:val="18"/>
        </w:rPr>
        <w:t xml:space="preserve"> </w:t>
      </w:r>
      <w:proofErr w:type="spellEnd"/>
      <w:r w:rsidR="00A12BB5" w:rsidRPr="00A12BB5">
        <w:rPr>
          <w:sz w:val="18"/>
          <w:szCs w:val="18"/>
        </w:rPr>
        <w:t>Experiment</w:t>
      </w:r>
      <w:r w:rsidR="00A12BB5">
        <w:rPr>
          <w:sz w:val="18"/>
          <w:szCs w:val="18"/>
        </w:rPr>
        <w:t xml:space="preserve"> </w:t>
      </w:r>
      <w:r w:rsidR="00A12BB5" w:rsidRPr="00A12BB5">
        <w:rPr>
          <w:sz w:val="18"/>
          <w:szCs w:val="18"/>
        </w:rPr>
        <w:t xml:space="preserve">summary report for the complete set of 10,015 matched HAM10000 </w:t>
      </w:r>
      <w:proofErr w:type="spellStart"/>
      <w:r w:rsidR="00A12BB5" w:rsidRPr="00A12BB5">
        <w:rPr>
          <w:sz w:val="18"/>
          <w:szCs w:val="18"/>
        </w:rPr>
        <w:t>dermatoscopic</w:t>
      </w:r>
      <w:proofErr w:type="spellEnd"/>
      <w:r w:rsidR="00A12BB5" w:rsidRPr="00A12BB5">
        <w:rPr>
          <w:sz w:val="18"/>
          <w:szCs w:val="18"/>
        </w:rPr>
        <w:t xml:space="preserve"> images. Images sharing the same </w:t>
      </w:r>
      <w:proofErr w:type="spellStart"/>
      <w:r w:rsidR="00A12BB5" w:rsidRPr="00A12BB5">
        <w:rPr>
          <w:sz w:val="18"/>
          <w:szCs w:val="18"/>
        </w:rPr>
        <w:t>lesion_id</w:t>
      </w:r>
      <w:proofErr w:type="spellEnd"/>
      <w:r w:rsidR="00A12BB5" w:rsidRPr="00A12BB5">
        <w:rPr>
          <w:sz w:val="18"/>
          <w:szCs w:val="18"/>
        </w:rPr>
        <w:t xml:space="preserve"> were assigned to a single partition to prevent lesion-level overlap. Group-constrained stratification produced 7,008 training, 1,001 validation, and 2,006 test images. The pretrained caformer_s18_384 architecture was trained using 224 × 224-pixel inputs for 30 epochs with an automatically selected batch size of 16 and a random seed of 42.</w:t>
      </w:r>
    </w:p>
    <w:p w14:paraId="3FED376C" w14:textId="77777777" w:rsidR="00576BAD" w:rsidRDefault="00000000">
      <w:r>
        <w:br w:type="page"/>
      </w:r>
    </w:p>
    <w:p w14:paraId="0A740593" w14:textId="77777777" w:rsidR="00576BAD" w:rsidRDefault="00000000">
      <w:pPr>
        <w:spacing w:after="160"/>
        <w:jc w:val="center"/>
      </w:pPr>
      <w:r>
        <w:rPr>
          <w:noProof/>
        </w:rPr>
        <w:lastRenderedPageBreak/>
        <w:drawing>
          <wp:inline distT="0" distB="0" distL="0" distR="0" wp14:anchorId="78C73B91" wp14:editId="0E45114E">
            <wp:extent cx="2009775" cy="7381875"/>
            <wp:effectExtent l="0" t="0" r="0" b="0"/>
            <wp:docPr id="1830249404" name="Picture 183024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09775" cy="7381875"/>
                    </a:xfrm>
                    <a:prstGeom prst="rect">
                      <a:avLst/>
                    </a:prstGeom>
                  </pic:spPr>
                </pic:pic>
              </a:graphicData>
            </a:graphic>
          </wp:inline>
        </w:drawing>
      </w:r>
    </w:p>
    <w:p w14:paraId="20069BFD" w14:textId="43091098" w:rsidR="00576BAD" w:rsidRDefault="00000000">
      <w:pPr>
        <w:jc w:val="both"/>
      </w:pPr>
      <w:r>
        <w:rPr>
          <w:b/>
          <w:bCs/>
          <w:sz w:val="18"/>
          <w:szCs w:val="18"/>
        </w:rPr>
        <w:t xml:space="preserve">Supplementary Fig. S11 | </w:t>
      </w:r>
      <w:r w:rsidR="00A12BB5" w:rsidRPr="00A12BB5">
        <w:rPr>
          <w:b/>
          <w:bCs/>
          <w:sz w:val="18"/>
          <w:szCs w:val="18"/>
        </w:rPr>
        <w:t>Held-out test performance on the full HAM10000 dataset with lesion-level grouping.</w:t>
      </w:r>
      <w:r>
        <w:rPr>
          <w:sz w:val="18"/>
          <w:szCs w:val="18"/>
        </w:rPr>
        <w:t xml:space="preserve"> </w:t>
      </w:r>
      <w:r w:rsidR="00A12BB5" w:rsidRPr="00A12BB5">
        <w:rPr>
          <w:sz w:val="18"/>
          <w:szCs w:val="18"/>
        </w:rPr>
        <w:t>Test</w:t>
      </w:r>
      <w:r w:rsidR="00A12BB5">
        <w:rPr>
          <w:sz w:val="18"/>
          <w:szCs w:val="18"/>
        </w:rPr>
        <w:t xml:space="preserve"> </w:t>
      </w:r>
      <w:r w:rsidR="00A12BB5" w:rsidRPr="00A12BB5">
        <w:rPr>
          <w:sz w:val="18"/>
          <w:szCs w:val="18"/>
        </w:rPr>
        <w:t xml:space="preserve">summary report for the lesion-grouped Image Learner model evaluated on 2,006 held-out </w:t>
      </w:r>
      <w:proofErr w:type="spellStart"/>
      <w:r w:rsidR="00A12BB5" w:rsidRPr="00A12BB5">
        <w:rPr>
          <w:sz w:val="18"/>
          <w:szCs w:val="18"/>
        </w:rPr>
        <w:t>dermatoscopic</w:t>
      </w:r>
      <w:proofErr w:type="spellEnd"/>
      <w:r w:rsidR="00A12BB5" w:rsidRPr="00A12BB5">
        <w:rPr>
          <w:sz w:val="18"/>
          <w:szCs w:val="18"/>
        </w:rPr>
        <w:t xml:space="preserve"> images. The model achieved an accuracy of 0.8036, balanced accuracy of 0.6717, macro F1 score of 0.6567, micro F1 score of 0.8036, weighted F1 score of 0.8010, macro precision of 0.6481, macro recall of 0.6717, and </w:t>
      </w:r>
      <w:proofErr w:type="gramStart"/>
      <w:r w:rsidR="00A12BB5" w:rsidRPr="00A12BB5">
        <w:rPr>
          <w:sz w:val="18"/>
          <w:szCs w:val="18"/>
        </w:rPr>
        <w:t>macro ROC</w:t>
      </w:r>
      <w:proofErr w:type="gramEnd"/>
      <w:r w:rsidR="00A12BB5" w:rsidRPr="00A12BB5">
        <w:rPr>
          <w:sz w:val="18"/>
          <w:szCs w:val="18"/>
        </w:rPr>
        <w:t>-AUC of 0.9381. The report also shows the confusion matrix, per-class metrics, prediction-confidence distribution, and representative Grad-CAM visualizations. ROC-AUC, area under the receiver operating characteristic curve; Grad-CAM, gradient-weighted class activation mapping.</w:t>
      </w:r>
    </w:p>
    <w:p w14:paraId="389B0C9B" w14:textId="77777777" w:rsidR="00576BAD" w:rsidRDefault="00000000">
      <w:r>
        <w:br w:type="page"/>
      </w:r>
    </w:p>
    <w:p w14:paraId="2F3F6C07" w14:textId="77777777" w:rsidR="00576BAD" w:rsidRDefault="00000000">
      <w:pPr>
        <w:spacing w:after="160"/>
        <w:jc w:val="center"/>
      </w:pPr>
      <w:r>
        <w:rPr>
          <w:noProof/>
        </w:rPr>
        <w:lastRenderedPageBreak/>
        <w:drawing>
          <wp:inline distT="0" distB="0" distL="0" distR="0" wp14:anchorId="0AB598E8" wp14:editId="73B7BF44">
            <wp:extent cx="4314825" cy="7381875"/>
            <wp:effectExtent l="0" t="0" r="0" b="0"/>
            <wp:docPr id="1443602733" name="Picture 144360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14825" cy="7381875"/>
                    </a:xfrm>
                    <a:prstGeom prst="rect">
                      <a:avLst/>
                    </a:prstGeom>
                  </pic:spPr>
                </pic:pic>
              </a:graphicData>
            </a:graphic>
          </wp:inline>
        </w:drawing>
      </w:r>
    </w:p>
    <w:p w14:paraId="2F201A97" w14:textId="1EA3A2AE" w:rsidR="00576BAD" w:rsidRDefault="00000000">
      <w:pPr>
        <w:jc w:val="both"/>
      </w:pPr>
      <w:r>
        <w:rPr>
          <w:b/>
          <w:bCs/>
          <w:sz w:val="18"/>
          <w:szCs w:val="18"/>
        </w:rPr>
        <w:t xml:space="preserve">Supplementary Fig. S12 | </w:t>
      </w:r>
      <w:r w:rsidR="00A12BB5" w:rsidRPr="00A12BB5">
        <w:rPr>
          <w:b/>
          <w:bCs/>
          <w:sz w:val="18"/>
          <w:szCs w:val="18"/>
        </w:rPr>
        <w:t>Multimodal Learner configuration for recurrence prediction in the HANCOCK cohort.</w:t>
      </w:r>
      <w:r w:rsidR="00A12BB5">
        <w:rPr>
          <w:b/>
          <w:bCs/>
          <w:sz w:val="18"/>
          <w:szCs w:val="18"/>
        </w:rPr>
        <w:t xml:space="preserve"> </w:t>
      </w:r>
      <w:r w:rsidR="00A12BB5" w:rsidRPr="00A12BB5">
        <w:rPr>
          <w:sz w:val="18"/>
          <w:szCs w:val="18"/>
        </w:rPr>
        <w:t>Experiment</w:t>
      </w:r>
      <w:r w:rsidR="00A12BB5">
        <w:rPr>
          <w:sz w:val="18"/>
          <w:szCs w:val="18"/>
        </w:rPr>
        <w:t xml:space="preserve"> </w:t>
      </w:r>
      <w:r w:rsidR="00A12BB5" w:rsidRPr="00A12BB5">
        <w:rPr>
          <w:sz w:val="18"/>
          <w:szCs w:val="18"/>
        </w:rPr>
        <w:t>summary report for recurrence prediction using structured clinical variables, International Classification of Diseases text, and paired CD3- and CD8-stained histology images. The analyzed dataset contained 426 development, 107 validation, and 134 held-out test patients. The corresponding numbers of recurrence cases were 94, 23, and 33, and the numbers of no-recurrence cases were 332, 84, and 101. The model used google/</w:t>
      </w:r>
      <w:proofErr w:type="spellStart"/>
      <w:r w:rsidR="00A12BB5" w:rsidRPr="00A12BB5">
        <w:rPr>
          <w:sz w:val="18"/>
          <w:szCs w:val="18"/>
        </w:rPr>
        <w:t>electra</w:t>
      </w:r>
      <w:proofErr w:type="spellEnd"/>
      <w:r w:rsidR="00A12BB5" w:rsidRPr="00A12BB5">
        <w:rPr>
          <w:sz w:val="18"/>
          <w:szCs w:val="18"/>
        </w:rPr>
        <w:t>-base-discriminator as the text backbone, caformer_b36.sail_in22k_ft_in1k as the image backbone, an FT-Transformer for structured variables, and multilayer-perceptron late fusion. Training used the medium-quality preset, deterministic execution, a random seed of 42, a maximum of 20 epochs, and a global batch size of 128. ROC-AUC was used as the model-evaluation metric, and a decision threshold of 0.426 was selected by optimizing F1 score on the validation partition. ROC-AUC, area under the receiver operating characteristic curve.</w:t>
      </w:r>
    </w:p>
    <w:p w14:paraId="6C2E260B" w14:textId="77777777" w:rsidR="00A12BB5" w:rsidRDefault="00000000" w:rsidP="00A12BB5">
      <w:pPr>
        <w:spacing w:after="160"/>
        <w:jc w:val="center"/>
      </w:pPr>
      <w:r>
        <w:br w:type="page"/>
      </w:r>
      <w:r>
        <w:rPr>
          <w:noProof/>
        </w:rPr>
        <w:lastRenderedPageBreak/>
        <w:drawing>
          <wp:inline distT="0" distB="0" distL="0" distR="0" wp14:anchorId="6B317C60" wp14:editId="647D65A2">
            <wp:extent cx="2790825" cy="7381875"/>
            <wp:effectExtent l="0" t="0" r="0" b="0"/>
            <wp:docPr id="1336599449" name="Picture 133659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90825" cy="7381875"/>
                    </a:xfrm>
                    <a:prstGeom prst="rect">
                      <a:avLst/>
                    </a:prstGeom>
                  </pic:spPr>
                </pic:pic>
              </a:graphicData>
            </a:graphic>
          </wp:inline>
        </w:drawing>
      </w:r>
    </w:p>
    <w:p w14:paraId="03513034" w14:textId="03F75839" w:rsidR="00576BAD" w:rsidRDefault="00A12BB5" w:rsidP="00A12BB5">
      <w:pPr>
        <w:jc w:val="both"/>
      </w:pPr>
      <w:r w:rsidRPr="00A12BB5">
        <w:rPr>
          <w:b/>
          <w:bCs/>
          <w:sz w:val="18"/>
          <w:szCs w:val="18"/>
        </w:rPr>
        <w:t>Supplementary Fig. S13 | Held-out test performance of Multimodal Learner for HANCOCK recurrence prediction.</w:t>
      </w:r>
      <w:r>
        <w:rPr>
          <w:b/>
          <w:bCs/>
          <w:sz w:val="18"/>
          <w:szCs w:val="18"/>
        </w:rPr>
        <w:t xml:space="preserve"> </w:t>
      </w:r>
      <w:r w:rsidRPr="00A12BB5">
        <w:rPr>
          <w:sz w:val="18"/>
          <w:szCs w:val="18"/>
        </w:rPr>
        <w:t>Test</w:t>
      </w:r>
      <w:r>
        <w:rPr>
          <w:sz w:val="18"/>
          <w:szCs w:val="18"/>
        </w:rPr>
        <w:t xml:space="preserve"> </w:t>
      </w:r>
      <w:r w:rsidRPr="00A12BB5">
        <w:rPr>
          <w:sz w:val="18"/>
          <w:szCs w:val="18"/>
        </w:rPr>
        <w:t xml:space="preserve">summary report for the Multimodal Learner model evaluated on 134 held-out patients, including 101 patients without recurrence and 33 patients with recurrence. The model achieved an accuracy of 0.858, precision of 0.850, recall of 0.515, F1 score of 0.642, specificity of 0.970, ROC-AUC of 0.784, PR-AUC of 0.723, log loss of 0.398, and MCC of 0.587. The confusion matrix contained 98 </w:t>
      </w:r>
      <w:r>
        <w:rPr>
          <w:sz w:val="18"/>
          <w:szCs w:val="18"/>
        </w:rPr>
        <w:t>true negatives, 3 false positives, 16 false negatives, and 17 true positives.</w:t>
      </w:r>
      <w:r w:rsidRPr="00A12BB5">
        <w:rPr>
          <w:sz w:val="18"/>
          <w:szCs w:val="18"/>
        </w:rPr>
        <w:t xml:space="preserve"> For the no-recurrence class, precision, recall, and F1 score were 0.86, 0.97, and 0.91, respectively; for the recurrence class, the corresponding values were 0.85, 0.52, and 0.64. The report also shows ROC and precision–recall curves and the test-set prediction-confidence distribution. ROC-AUC, area under the receiver operating characteristic curve; PR-AUC, area under the precision–recall curve; MCC, </w:t>
      </w:r>
      <w:proofErr w:type="gramStart"/>
      <w:r w:rsidRPr="00A12BB5">
        <w:rPr>
          <w:sz w:val="18"/>
          <w:szCs w:val="18"/>
        </w:rPr>
        <w:t>Matthews</w:t>
      </w:r>
      <w:proofErr w:type="gramEnd"/>
      <w:r w:rsidRPr="00A12BB5">
        <w:rPr>
          <w:sz w:val="18"/>
          <w:szCs w:val="18"/>
        </w:rPr>
        <w:t xml:space="preserve"> correlation coefficient.</w:t>
      </w:r>
      <w:r w:rsidR="00000000">
        <w:br w:type="page"/>
      </w:r>
    </w:p>
    <w:p w14:paraId="5CB2FD5A" w14:textId="77777777" w:rsidR="00576BAD" w:rsidRDefault="00000000">
      <w:pPr>
        <w:spacing w:after="120"/>
      </w:pPr>
      <w:r>
        <w:rPr>
          <w:b/>
          <w:bCs/>
          <w:sz w:val="18"/>
          <w:szCs w:val="18"/>
        </w:rPr>
        <w:lastRenderedPageBreak/>
        <w:t xml:space="preserve">Supplementary Table S1. </w:t>
      </w:r>
      <w:r>
        <w:rPr>
          <w:sz w:val="18"/>
          <w:szCs w:val="18"/>
        </w:rPr>
        <w:t>Overview of the three GLEAM learner modules.</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110" w:type="dxa"/>
        </w:tblCellMar>
        <w:tblLook w:val="04A0" w:firstRow="1" w:lastRow="0" w:firstColumn="1" w:lastColumn="0" w:noHBand="0" w:noVBand="1"/>
      </w:tblPr>
      <w:tblGrid>
        <w:gridCol w:w="1700"/>
        <w:gridCol w:w="2796"/>
        <w:gridCol w:w="2797"/>
        <w:gridCol w:w="2797"/>
      </w:tblGrid>
      <w:tr w:rsidR="00576BAD" w14:paraId="7C5C1D90" w14:textId="77777777">
        <w:trPr>
          <w:tblHeader/>
        </w:trPr>
        <w:tc>
          <w:tcPr>
            <w:tcW w:w="1700" w:type="dxa"/>
            <w:tcBorders>
              <w:top w:val="single" w:sz="12" w:space="0" w:color="000000"/>
              <w:left w:val="none" w:sz="0" w:space="0" w:color="FFFFFF"/>
              <w:bottom w:val="single" w:sz="6" w:space="0" w:color="000000"/>
              <w:right w:val="none" w:sz="0" w:space="0" w:color="FFFFFF"/>
            </w:tcBorders>
          </w:tcPr>
          <w:p w14:paraId="59AE43F5" w14:textId="77777777" w:rsidR="00576BAD" w:rsidRDefault="00000000">
            <w:pPr>
              <w:spacing w:line="220" w:lineRule="auto"/>
            </w:pPr>
            <w:r>
              <w:rPr>
                <w:b/>
                <w:bCs/>
              </w:rPr>
              <w:t>Aspect</w:t>
            </w:r>
          </w:p>
        </w:tc>
        <w:tc>
          <w:tcPr>
            <w:tcW w:w="2796" w:type="dxa"/>
            <w:tcBorders>
              <w:top w:val="single" w:sz="12" w:space="0" w:color="000000"/>
              <w:left w:val="none" w:sz="0" w:space="0" w:color="FFFFFF"/>
              <w:bottom w:val="single" w:sz="6" w:space="0" w:color="000000"/>
              <w:right w:val="none" w:sz="0" w:space="0" w:color="FFFFFF"/>
            </w:tcBorders>
          </w:tcPr>
          <w:p w14:paraId="0D71EBD1" w14:textId="77777777" w:rsidR="00576BAD" w:rsidRDefault="00000000">
            <w:pPr>
              <w:spacing w:line="220" w:lineRule="auto"/>
            </w:pPr>
            <w:r>
              <w:rPr>
                <w:b/>
                <w:bCs/>
              </w:rPr>
              <w:t>Tabular Learner</w:t>
            </w:r>
          </w:p>
        </w:tc>
        <w:tc>
          <w:tcPr>
            <w:tcW w:w="2797" w:type="dxa"/>
            <w:tcBorders>
              <w:top w:val="single" w:sz="12" w:space="0" w:color="000000"/>
              <w:left w:val="none" w:sz="0" w:space="0" w:color="FFFFFF"/>
              <w:bottom w:val="single" w:sz="6" w:space="0" w:color="000000"/>
              <w:right w:val="none" w:sz="0" w:space="0" w:color="FFFFFF"/>
            </w:tcBorders>
          </w:tcPr>
          <w:p w14:paraId="66707449" w14:textId="77777777" w:rsidR="00576BAD" w:rsidRDefault="00000000">
            <w:pPr>
              <w:spacing w:line="220" w:lineRule="auto"/>
            </w:pPr>
            <w:r>
              <w:rPr>
                <w:b/>
                <w:bCs/>
              </w:rPr>
              <w:t>Image Learner</w:t>
            </w:r>
          </w:p>
        </w:tc>
        <w:tc>
          <w:tcPr>
            <w:tcW w:w="2797" w:type="dxa"/>
            <w:tcBorders>
              <w:top w:val="single" w:sz="12" w:space="0" w:color="000000"/>
              <w:left w:val="none" w:sz="0" w:space="0" w:color="FFFFFF"/>
              <w:bottom w:val="single" w:sz="6" w:space="0" w:color="000000"/>
              <w:right w:val="none" w:sz="0" w:space="0" w:color="FFFFFF"/>
            </w:tcBorders>
          </w:tcPr>
          <w:p w14:paraId="0329F9AD" w14:textId="77777777" w:rsidR="00576BAD" w:rsidRDefault="00000000">
            <w:pPr>
              <w:spacing w:line="220" w:lineRule="auto"/>
            </w:pPr>
            <w:r>
              <w:rPr>
                <w:b/>
                <w:bCs/>
              </w:rPr>
              <w:t>Multimodal Learner</w:t>
            </w:r>
          </w:p>
        </w:tc>
      </w:tr>
      <w:tr w:rsidR="00576BAD" w14:paraId="2B1DAE7E" w14:textId="77777777">
        <w:tc>
          <w:tcPr>
            <w:tcW w:w="1700" w:type="dxa"/>
            <w:tcBorders>
              <w:top w:val="none" w:sz="0" w:space="0" w:color="FFFFFF"/>
              <w:left w:val="none" w:sz="0" w:space="0" w:color="FFFFFF"/>
              <w:bottom w:val="none" w:sz="0" w:space="0" w:color="FFFFFF"/>
              <w:right w:val="none" w:sz="0" w:space="0" w:color="FFFFFF"/>
            </w:tcBorders>
          </w:tcPr>
          <w:p w14:paraId="74E71499" w14:textId="77777777" w:rsidR="00576BAD" w:rsidRDefault="00000000">
            <w:pPr>
              <w:spacing w:line="220" w:lineRule="auto"/>
            </w:pPr>
            <w:r>
              <w:t>Module version</w:t>
            </w:r>
          </w:p>
        </w:tc>
        <w:tc>
          <w:tcPr>
            <w:tcW w:w="2796" w:type="dxa"/>
            <w:tcBorders>
              <w:top w:val="none" w:sz="0" w:space="0" w:color="FFFFFF"/>
              <w:left w:val="none" w:sz="0" w:space="0" w:color="FFFFFF"/>
              <w:bottom w:val="none" w:sz="0" w:space="0" w:color="FFFFFF"/>
              <w:right w:val="none" w:sz="0" w:space="0" w:color="FFFFFF"/>
            </w:tcBorders>
          </w:tcPr>
          <w:p w14:paraId="600E28F1" w14:textId="77777777" w:rsidR="00576BAD" w:rsidRDefault="00000000">
            <w:pPr>
              <w:spacing w:line="220" w:lineRule="auto"/>
            </w:pPr>
            <w:r>
              <w:t>0.1.5</w:t>
            </w:r>
          </w:p>
        </w:tc>
        <w:tc>
          <w:tcPr>
            <w:tcW w:w="2797" w:type="dxa"/>
            <w:tcBorders>
              <w:top w:val="none" w:sz="0" w:space="0" w:color="FFFFFF"/>
              <w:left w:val="none" w:sz="0" w:space="0" w:color="FFFFFF"/>
              <w:bottom w:val="none" w:sz="0" w:space="0" w:color="FFFFFF"/>
              <w:right w:val="none" w:sz="0" w:space="0" w:color="FFFFFF"/>
            </w:tcBorders>
          </w:tcPr>
          <w:p w14:paraId="1A458D08" w14:textId="77777777" w:rsidR="00576BAD" w:rsidRDefault="00000000">
            <w:pPr>
              <w:spacing w:line="220" w:lineRule="auto"/>
            </w:pPr>
            <w:r>
              <w:t>0.1.6</w:t>
            </w:r>
          </w:p>
        </w:tc>
        <w:tc>
          <w:tcPr>
            <w:tcW w:w="2797" w:type="dxa"/>
            <w:tcBorders>
              <w:top w:val="none" w:sz="0" w:space="0" w:color="FFFFFF"/>
              <w:left w:val="none" w:sz="0" w:space="0" w:color="FFFFFF"/>
              <w:bottom w:val="none" w:sz="0" w:space="0" w:color="FFFFFF"/>
              <w:right w:val="none" w:sz="0" w:space="0" w:color="FFFFFF"/>
            </w:tcBorders>
          </w:tcPr>
          <w:p w14:paraId="79401976" w14:textId="77777777" w:rsidR="00576BAD" w:rsidRDefault="00000000">
            <w:pPr>
              <w:spacing w:line="220" w:lineRule="auto"/>
            </w:pPr>
            <w:r>
              <w:t>0.1.9</w:t>
            </w:r>
          </w:p>
        </w:tc>
      </w:tr>
      <w:tr w:rsidR="00576BAD" w14:paraId="0DB943FC" w14:textId="77777777">
        <w:tc>
          <w:tcPr>
            <w:tcW w:w="1700" w:type="dxa"/>
            <w:tcBorders>
              <w:top w:val="none" w:sz="0" w:space="0" w:color="FFFFFF"/>
              <w:left w:val="none" w:sz="0" w:space="0" w:color="FFFFFF"/>
              <w:bottom w:val="none" w:sz="0" w:space="0" w:color="FFFFFF"/>
              <w:right w:val="none" w:sz="0" w:space="0" w:color="FFFFFF"/>
            </w:tcBorders>
          </w:tcPr>
          <w:p w14:paraId="2CBBDD88" w14:textId="77777777" w:rsidR="00576BAD" w:rsidRDefault="00000000">
            <w:pPr>
              <w:spacing w:line="220" w:lineRule="auto"/>
            </w:pPr>
            <w:r>
              <w:t>Backend framework</w:t>
            </w:r>
          </w:p>
        </w:tc>
        <w:tc>
          <w:tcPr>
            <w:tcW w:w="2796" w:type="dxa"/>
            <w:tcBorders>
              <w:top w:val="none" w:sz="0" w:space="0" w:color="FFFFFF"/>
              <w:left w:val="none" w:sz="0" w:space="0" w:color="FFFFFF"/>
              <w:bottom w:val="none" w:sz="0" w:space="0" w:color="FFFFFF"/>
              <w:right w:val="none" w:sz="0" w:space="0" w:color="FFFFFF"/>
            </w:tcBorders>
          </w:tcPr>
          <w:p w14:paraId="3E2E885E" w14:textId="77777777" w:rsidR="00576BAD" w:rsidRDefault="00000000">
            <w:pPr>
              <w:spacing w:line="220" w:lineRule="auto"/>
            </w:pPr>
            <w:proofErr w:type="spellStart"/>
            <w:r>
              <w:t>PyCaret</w:t>
            </w:r>
            <w:proofErr w:type="spellEnd"/>
            <w:r>
              <w:t xml:space="preserve"> 3.3.2</w:t>
            </w:r>
          </w:p>
        </w:tc>
        <w:tc>
          <w:tcPr>
            <w:tcW w:w="2797" w:type="dxa"/>
            <w:tcBorders>
              <w:top w:val="none" w:sz="0" w:space="0" w:color="FFFFFF"/>
              <w:left w:val="none" w:sz="0" w:space="0" w:color="FFFFFF"/>
              <w:bottom w:val="none" w:sz="0" w:space="0" w:color="FFFFFF"/>
              <w:right w:val="none" w:sz="0" w:space="0" w:color="FFFFFF"/>
            </w:tcBorders>
          </w:tcPr>
          <w:p w14:paraId="1A324F73" w14:textId="77777777" w:rsidR="00576BAD" w:rsidRDefault="00000000">
            <w:pPr>
              <w:spacing w:line="220" w:lineRule="auto"/>
            </w:pPr>
            <w:r>
              <w:t>Ludwig 0.10.1</w:t>
            </w:r>
          </w:p>
        </w:tc>
        <w:tc>
          <w:tcPr>
            <w:tcW w:w="2797" w:type="dxa"/>
            <w:tcBorders>
              <w:top w:val="none" w:sz="0" w:space="0" w:color="FFFFFF"/>
              <w:left w:val="none" w:sz="0" w:space="0" w:color="FFFFFF"/>
              <w:bottom w:val="none" w:sz="0" w:space="0" w:color="FFFFFF"/>
              <w:right w:val="none" w:sz="0" w:space="0" w:color="FFFFFF"/>
            </w:tcBorders>
          </w:tcPr>
          <w:p w14:paraId="171EA554" w14:textId="77777777" w:rsidR="00576BAD" w:rsidRDefault="00000000">
            <w:pPr>
              <w:spacing w:line="220" w:lineRule="auto"/>
            </w:pPr>
            <w:proofErr w:type="spellStart"/>
            <w:r>
              <w:t>AutoGluon</w:t>
            </w:r>
            <w:proofErr w:type="spellEnd"/>
            <w:r>
              <w:t xml:space="preserve"> </w:t>
            </w:r>
            <w:proofErr w:type="spellStart"/>
            <w:r>
              <w:t>MultiModalPredictor</w:t>
            </w:r>
            <w:proofErr w:type="spellEnd"/>
            <w:r>
              <w:t xml:space="preserve"> 1.4.0</w:t>
            </w:r>
          </w:p>
        </w:tc>
      </w:tr>
      <w:tr w:rsidR="00576BAD" w14:paraId="1FBD76EE" w14:textId="77777777">
        <w:tc>
          <w:tcPr>
            <w:tcW w:w="1700" w:type="dxa"/>
            <w:tcBorders>
              <w:top w:val="none" w:sz="0" w:space="0" w:color="FFFFFF"/>
              <w:left w:val="none" w:sz="0" w:space="0" w:color="FFFFFF"/>
              <w:bottom w:val="none" w:sz="0" w:space="0" w:color="FFFFFF"/>
              <w:right w:val="none" w:sz="0" w:space="0" w:color="FFFFFF"/>
            </w:tcBorders>
          </w:tcPr>
          <w:p w14:paraId="1771E46E" w14:textId="77777777" w:rsidR="00576BAD" w:rsidRDefault="00000000">
            <w:pPr>
              <w:spacing w:line="220" w:lineRule="auto"/>
            </w:pPr>
            <w:r>
              <w:t>Container image</w:t>
            </w:r>
          </w:p>
        </w:tc>
        <w:tc>
          <w:tcPr>
            <w:tcW w:w="2796" w:type="dxa"/>
            <w:tcBorders>
              <w:top w:val="none" w:sz="0" w:space="0" w:color="FFFFFF"/>
              <w:left w:val="none" w:sz="0" w:space="0" w:color="FFFFFF"/>
              <w:bottom w:val="none" w:sz="0" w:space="0" w:color="FFFFFF"/>
              <w:right w:val="none" w:sz="0" w:space="0" w:color="FFFFFF"/>
            </w:tcBorders>
          </w:tcPr>
          <w:p w14:paraId="07550730" w14:textId="77777777" w:rsidR="00576BAD" w:rsidRDefault="00000000">
            <w:pPr>
              <w:spacing w:line="220" w:lineRule="auto"/>
            </w:pPr>
            <w:r>
              <w:t>quay.io/</w:t>
            </w:r>
            <w:proofErr w:type="spellStart"/>
            <w:r>
              <w:t>goeckslab</w:t>
            </w:r>
            <w:proofErr w:type="spellEnd"/>
            <w:r>
              <w:t>/galaxy-pycaret:3.3.2</w:t>
            </w:r>
          </w:p>
        </w:tc>
        <w:tc>
          <w:tcPr>
            <w:tcW w:w="2797" w:type="dxa"/>
            <w:tcBorders>
              <w:top w:val="none" w:sz="0" w:space="0" w:color="FFFFFF"/>
              <w:left w:val="none" w:sz="0" w:space="0" w:color="FFFFFF"/>
              <w:bottom w:val="none" w:sz="0" w:space="0" w:color="FFFFFF"/>
              <w:right w:val="none" w:sz="0" w:space="0" w:color="FFFFFF"/>
            </w:tcBorders>
          </w:tcPr>
          <w:p w14:paraId="64016AE4" w14:textId="77777777" w:rsidR="00576BAD" w:rsidRDefault="00000000">
            <w:pPr>
              <w:spacing w:line="220" w:lineRule="auto"/>
            </w:pPr>
            <w:r>
              <w:t>quay.io/</w:t>
            </w:r>
            <w:proofErr w:type="spellStart"/>
            <w:r>
              <w:t>goeckslab</w:t>
            </w:r>
            <w:proofErr w:type="spellEnd"/>
            <w:r>
              <w:t>/galaxy-ludwig-gpu:0.10.1</w:t>
            </w:r>
          </w:p>
        </w:tc>
        <w:tc>
          <w:tcPr>
            <w:tcW w:w="2797" w:type="dxa"/>
            <w:tcBorders>
              <w:top w:val="none" w:sz="0" w:space="0" w:color="FFFFFF"/>
              <w:left w:val="none" w:sz="0" w:space="0" w:color="FFFFFF"/>
              <w:bottom w:val="none" w:sz="0" w:space="0" w:color="FFFFFF"/>
              <w:right w:val="none" w:sz="0" w:space="0" w:color="FFFFFF"/>
            </w:tcBorders>
          </w:tcPr>
          <w:p w14:paraId="256E9E59" w14:textId="77777777" w:rsidR="00576BAD" w:rsidRDefault="00000000">
            <w:pPr>
              <w:spacing w:line="220" w:lineRule="auto"/>
            </w:pPr>
            <w:r>
              <w:t>quay.io/</w:t>
            </w:r>
            <w:proofErr w:type="spellStart"/>
            <w:r>
              <w:t>goeckslab</w:t>
            </w:r>
            <w:proofErr w:type="spellEnd"/>
            <w:r>
              <w:t>/</w:t>
            </w:r>
            <w:proofErr w:type="gramStart"/>
            <w:r>
              <w:t>multimodal-learner</w:t>
            </w:r>
            <w:proofErr w:type="gramEnd"/>
            <w:r>
              <w:t>:1.4.0</w:t>
            </w:r>
          </w:p>
        </w:tc>
      </w:tr>
      <w:tr w:rsidR="00576BAD" w14:paraId="49802FA0" w14:textId="77777777">
        <w:tc>
          <w:tcPr>
            <w:tcW w:w="1700" w:type="dxa"/>
            <w:tcBorders>
              <w:top w:val="none" w:sz="0" w:space="0" w:color="FFFFFF"/>
              <w:left w:val="none" w:sz="0" w:space="0" w:color="FFFFFF"/>
              <w:bottom w:val="none" w:sz="0" w:space="0" w:color="FFFFFF"/>
              <w:right w:val="none" w:sz="0" w:space="0" w:color="FFFFFF"/>
            </w:tcBorders>
          </w:tcPr>
          <w:p w14:paraId="42883D96" w14:textId="77777777" w:rsidR="00576BAD" w:rsidRDefault="00000000">
            <w:pPr>
              <w:spacing w:line="220" w:lineRule="auto"/>
            </w:pPr>
            <w:r>
              <w:t>Training input</w:t>
            </w:r>
          </w:p>
        </w:tc>
        <w:tc>
          <w:tcPr>
            <w:tcW w:w="2796" w:type="dxa"/>
            <w:tcBorders>
              <w:top w:val="none" w:sz="0" w:space="0" w:color="FFFFFF"/>
              <w:left w:val="none" w:sz="0" w:space="0" w:color="FFFFFF"/>
              <w:bottom w:val="none" w:sz="0" w:space="0" w:color="FFFFFF"/>
              <w:right w:val="none" w:sz="0" w:space="0" w:color="FFFFFF"/>
            </w:tcBorders>
          </w:tcPr>
          <w:p w14:paraId="7FAF7503" w14:textId="77777777" w:rsidR="00576BAD" w:rsidRDefault="00000000">
            <w:pPr>
              <w:spacing w:line="220" w:lineRule="auto"/>
            </w:pPr>
            <w:r>
              <w:t>CSV or TSV table containing the target column</w:t>
            </w:r>
          </w:p>
        </w:tc>
        <w:tc>
          <w:tcPr>
            <w:tcW w:w="2797" w:type="dxa"/>
            <w:tcBorders>
              <w:top w:val="none" w:sz="0" w:space="0" w:color="FFFFFF"/>
              <w:left w:val="none" w:sz="0" w:space="0" w:color="FFFFFF"/>
              <w:bottom w:val="none" w:sz="0" w:space="0" w:color="FFFFFF"/>
              <w:right w:val="none" w:sz="0" w:space="0" w:color="FFFFFF"/>
            </w:tcBorders>
          </w:tcPr>
          <w:p w14:paraId="0928E5E9" w14:textId="77777777" w:rsidR="00576BAD" w:rsidRDefault="00000000">
            <w:pPr>
              <w:spacing w:line="220" w:lineRule="auto"/>
            </w:pPr>
            <w:r>
              <w:t>Image ZIP archive with a metadata CSV giving image paths and labels</w:t>
            </w:r>
          </w:p>
        </w:tc>
        <w:tc>
          <w:tcPr>
            <w:tcW w:w="2797" w:type="dxa"/>
            <w:tcBorders>
              <w:top w:val="none" w:sz="0" w:space="0" w:color="FFFFFF"/>
              <w:left w:val="none" w:sz="0" w:space="0" w:color="FFFFFF"/>
              <w:bottom w:val="none" w:sz="0" w:space="0" w:color="FFFFFF"/>
              <w:right w:val="none" w:sz="0" w:space="0" w:color="FFFFFF"/>
            </w:tcBorders>
          </w:tcPr>
          <w:p w14:paraId="0108CBD4" w14:textId="77777777" w:rsidR="00576BAD" w:rsidRDefault="00000000">
            <w:pPr>
              <w:spacing w:line="220" w:lineRule="auto"/>
            </w:pPr>
            <w:r>
              <w:t>CSV or TSV table with optional image ZIP archives; tabular, text and image columns</w:t>
            </w:r>
          </w:p>
        </w:tc>
      </w:tr>
      <w:tr w:rsidR="00576BAD" w14:paraId="0E1E5A81" w14:textId="77777777">
        <w:tc>
          <w:tcPr>
            <w:tcW w:w="1700" w:type="dxa"/>
            <w:tcBorders>
              <w:top w:val="none" w:sz="0" w:space="0" w:color="FFFFFF"/>
              <w:left w:val="none" w:sz="0" w:space="0" w:color="FFFFFF"/>
              <w:bottom w:val="none" w:sz="0" w:space="0" w:color="FFFFFF"/>
              <w:right w:val="none" w:sz="0" w:space="0" w:color="FFFFFF"/>
            </w:tcBorders>
          </w:tcPr>
          <w:p w14:paraId="55AFDC06" w14:textId="77777777" w:rsidR="00576BAD" w:rsidRDefault="00000000">
            <w:pPr>
              <w:spacing w:line="220" w:lineRule="auto"/>
            </w:pPr>
            <w:r>
              <w:t>Supported tasks</w:t>
            </w:r>
          </w:p>
        </w:tc>
        <w:tc>
          <w:tcPr>
            <w:tcW w:w="2796" w:type="dxa"/>
            <w:tcBorders>
              <w:top w:val="none" w:sz="0" w:space="0" w:color="FFFFFF"/>
              <w:left w:val="none" w:sz="0" w:space="0" w:color="FFFFFF"/>
              <w:bottom w:val="none" w:sz="0" w:space="0" w:color="FFFFFF"/>
              <w:right w:val="none" w:sz="0" w:space="0" w:color="FFFFFF"/>
            </w:tcBorders>
          </w:tcPr>
          <w:p w14:paraId="5698C1BF" w14:textId="77777777" w:rsidR="00576BAD" w:rsidRDefault="00000000">
            <w:pPr>
              <w:spacing w:line="220" w:lineRule="auto"/>
            </w:pPr>
            <w:r>
              <w:t>Classification; regression</w:t>
            </w:r>
          </w:p>
        </w:tc>
        <w:tc>
          <w:tcPr>
            <w:tcW w:w="2797" w:type="dxa"/>
            <w:tcBorders>
              <w:top w:val="none" w:sz="0" w:space="0" w:color="FFFFFF"/>
              <w:left w:val="none" w:sz="0" w:space="0" w:color="FFFFFF"/>
              <w:bottom w:val="none" w:sz="0" w:space="0" w:color="FFFFFF"/>
              <w:right w:val="none" w:sz="0" w:space="0" w:color="FFFFFF"/>
            </w:tcBorders>
          </w:tcPr>
          <w:p w14:paraId="3D4DA7FC" w14:textId="77777777" w:rsidR="00576BAD" w:rsidRDefault="00000000">
            <w:pPr>
              <w:spacing w:line="220" w:lineRule="auto"/>
            </w:pPr>
            <w:r>
              <w:t>Binary and multi-class classification; regression</w:t>
            </w:r>
          </w:p>
        </w:tc>
        <w:tc>
          <w:tcPr>
            <w:tcW w:w="2797" w:type="dxa"/>
            <w:tcBorders>
              <w:top w:val="none" w:sz="0" w:space="0" w:color="FFFFFF"/>
              <w:left w:val="none" w:sz="0" w:space="0" w:color="FFFFFF"/>
              <w:bottom w:val="none" w:sz="0" w:space="0" w:color="FFFFFF"/>
              <w:right w:val="none" w:sz="0" w:space="0" w:color="FFFFFF"/>
            </w:tcBorders>
          </w:tcPr>
          <w:p w14:paraId="67324217" w14:textId="77777777" w:rsidR="00576BAD" w:rsidRDefault="00000000">
            <w:pPr>
              <w:spacing w:line="220" w:lineRule="auto"/>
            </w:pPr>
            <w:r>
              <w:t>Classification; regression (task inferred from the target)</w:t>
            </w:r>
          </w:p>
        </w:tc>
      </w:tr>
      <w:tr w:rsidR="00576BAD" w14:paraId="372C7CF1" w14:textId="77777777">
        <w:tc>
          <w:tcPr>
            <w:tcW w:w="1700" w:type="dxa"/>
            <w:tcBorders>
              <w:top w:val="none" w:sz="0" w:space="0" w:color="FFFFFF"/>
              <w:left w:val="none" w:sz="0" w:space="0" w:color="FFFFFF"/>
              <w:bottom w:val="none" w:sz="0" w:space="0" w:color="FFFFFF"/>
              <w:right w:val="none" w:sz="0" w:space="0" w:color="FFFFFF"/>
            </w:tcBorders>
          </w:tcPr>
          <w:p w14:paraId="3D82BACA" w14:textId="77777777" w:rsidR="00576BAD" w:rsidRDefault="00000000">
            <w:pPr>
              <w:spacing w:line="220" w:lineRule="auto"/>
            </w:pPr>
            <w:r>
              <w:t>Model-selection strategy</w:t>
            </w:r>
          </w:p>
        </w:tc>
        <w:tc>
          <w:tcPr>
            <w:tcW w:w="2796" w:type="dxa"/>
            <w:tcBorders>
              <w:top w:val="none" w:sz="0" w:space="0" w:color="FFFFFF"/>
              <w:left w:val="none" w:sz="0" w:space="0" w:color="FFFFFF"/>
              <w:bottom w:val="none" w:sz="0" w:space="0" w:color="FFFFFF"/>
              <w:right w:val="none" w:sz="0" w:space="0" w:color="FFFFFF"/>
            </w:tcBorders>
          </w:tcPr>
          <w:p w14:paraId="5B44AC80" w14:textId="77777777" w:rsidR="00576BAD" w:rsidRDefault="00000000">
            <w:pPr>
              <w:spacing w:line="220" w:lineRule="auto"/>
            </w:pPr>
            <w:r>
              <w:t>Trains a set of candidate estimators, ranks them by a user-selected metric and optionally tunes the best model</w:t>
            </w:r>
          </w:p>
        </w:tc>
        <w:tc>
          <w:tcPr>
            <w:tcW w:w="2797" w:type="dxa"/>
            <w:tcBorders>
              <w:top w:val="none" w:sz="0" w:space="0" w:color="FFFFFF"/>
              <w:left w:val="none" w:sz="0" w:space="0" w:color="FFFFFF"/>
              <w:bottom w:val="none" w:sz="0" w:space="0" w:color="FFFFFF"/>
              <w:right w:val="none" w:sz="0" w:space="0" w:color="FFFFFF"/>
            </w:tcBorders>
          </w:tcPr>
          <w:p w14:paraId="749A9186" w14:textId="77777777" w:rsidR="00576BAD" w:rsidRDefault="00000000">
            <w:pPr>
              <w:spacing w:line="220" w:lineRule="auto"/>
            </w:pPr>
            <w:r>
              <w:t>Trains one user-selected backbone per run, pretrained or from scratch, with optional encoder fine-tuning</w:t>
            </w:r>
          </w:p>
        </w:tc>
        <w:tc>
          <w:tcPr>
            <w:tcW w:w="2797" w:type="dxa"/>
            <w:tcBorders>
              <w:top w:val="none" w:sz="0" w:space="0" w:color="FFFFFF"/>
              <w:left w:val="none" w:sz="0" w:space="0" w:color="FFFFFF"/>
              <w:bottom w:val="none" w:sz="0" w:space="0" w:color="FFFFFF"/>
              <w:right w:val="none" w:sz="0" w:space="0" w:color="FFFFFF"/>
            </w:tcBorders>
          </w:tcPr>
          <w:p w14:paraId="68CDB884" w14:textId="77777777" w:rsidR="00576BAD" w:rsidRDefault="00000000">
            <w:pPr>
              <w:spacing w:line="220" w:lineRule="auto"/>
            </w:pPr>
            <w:r>
              <w:t xml:space="preserve">Preset-driven </w:t>
            </w:r>
            <w:proofErr w:type="spellStart"/>
            <w:r>
              <w:t>AutoGluon</w:t>
            </w:r>
            <w:proofErr w:type="spellEnd"/>
            <w:r>
              <w:t xml:space="preserve"> ensemble built over user-selected text and image backbones</w:t>
            </w:r>
          </w:p>
        </w:tc>
      </w:tr>
      <w:tr w:rsidR="00576BAD" w14:paraId="4EBAC402" w14:textId="77777777">
        <w:tc>
          <w:tcPr>
            <w:tcW w:w="1700" w:type="dxa"/>
            <w:tcBorders>
              <w:top w:val="none" w:sz="0" w:space="0" w:color="FFFFFF"/>
              <w:left w:val="none" w:sz="0" w:space="0" w:color="FFFFFF"/>
              <w:bottom w:val="none" w:sz="0" w:space="0" w:color="FFFFFF"/>
              <w:right w:val="none" w:sz="0" w:space="0" w:color="FFFFFF"/>
            </w:tcBorders>
          </w:tcPr>
          <w:p w14:paraId="40C1ECFD" w14:textId="77777777" w:rsidR="00576BAD" w:rsidRDefault="00000000">
            <w:pPr>
              <w:spacing w:line="220" w:lineRule="auto"/>
            </w:pPr>
            <w:r>
              <w:t xml:space="preserve">Selectable models or </w:t>
            </w:r>
            <w:proofErr w:type="spellStart"/>
            <w:r>
              <w:t>backbones</w:t>
            </w:r>
            <w:r>
              <w:rPr>
                <w:vertAlign w:val="superscript"/>
              </w:rPr>
              <w:t>a</w:t>
            </w:r>
            <w:proofErr w:type="spellEnd"/>
          </w:p>
        </w:tc>
        <w:tc>
          <w:tcPr>
            <w:tcW w:w="2796" w:type="dxa"/>
            <w:tcBorders>
              <w:top w:val="none" w:sz="0" w:space="0" w:color="FFFFFF"/>
              <w:left w:val="none" w:sz="0" w:space="0" w:color="FFFFFF"/>
              <w:bottom w:val="none" w:sz="0" w:space="0" w:color="FFFFFF"/>
              <w:right w:val="none" w:sz="0" w:space="0" w:color="FFFFFF"/>
            </w:tcBorders>
          </w:tcPr>
          <w:p w14:paraId="6AAD6BAB" w14:textId="77777777" w:rsidR="00576BAD" w:rsidRDefault="00000000">
            <w:pPr>
              <w:spacing w:line="220" w:lineRule="auto"/>
            </w:pPr>
            <w:r>
              <w:t>18 classification and 25 regression estimators</w:t>
            </w:r>
          </w:p>
        </w:tc>
        <w:tc>
          <w:tcPr>
            <w:tcW w:w="2797" w:type="dxa"/>
            <w:tcBorders>
              <w:top w:val="none" w:sz="0" w:space="0" w:color="FFFFFF"/>
              <w:left w:val="none" w:sz="0" w:space="0" w:color="FFFFFF"/>
              <w:bottom w:val="none" w:sz="0" w:space="0" w:color="FFFFFF"/>
              <w:right w:val="none" w:sz="0" w:space="0" w:color="FFFFFF"/>
            </w:tcBorders>
          </w:tcPr>
          <w:p w14:paraId="1A085D15" w14:textId="77777777" w:rsidR="00576BAD" w:rsidRDefault="00000000">
            <w:pPr>
              <w:spacing w:line="220" w:lineRule="auto"/>
            </w:pPr>
            <w:r>
              <w:t xml:space="preserve">129 image backbones (74 </w:t>
            </w:r>
            <w:proofErr w:type="spellStart"/>
            <w:r>
              <w:t>TorchVision</w:t>
            </w:r>
            <w:proofErr w:type="spellEnd"/>
            <w:r>
              <w:t xml:space="preserve">, 55 </w:t>
            </w:r>
            <w:proofErr w:type="spellStart"/>
            <w:r>
              <w:t>MetaFormer</w:t>
            </w:r>
            <w:proofErr w:type="spellEnd"/>
            <w:r>
              <w:t>)</w:t>
            </w:r>
          </w:p>
        </w:tc>
        <w:tc>
          <w:tcPr>
            <w:tcW w:w="2797" w:type="dxa"/>
            <w:tcBorders>
              <w:top w:val="none" w:sz="0" w:space="0" w:color="FFFFFF"/>
              <w:left w:val="none" w:sz="0" w:space="0" w:color="FFFFFF"/>
              <w:bottom w:val="none" w:sz="0" w:space="0" w:color="FFFFFF"/>
              <w:right w:val="none" w:sz="0" w:space="0" w:color="FFFFFF"/>
            </w:tcBorders>
          </w:tcPr>
          <w:p w14:paraId="4DE7BFED" w14:textId="77777777" w:rsidR="00576BAD" w:rsidRDefault="00000000">
            <w:pPr>
              <w:spacing w:line="220" w:lineRule="auto"/>
            </w:pPr>
            <w:r>
              <w:t>8 text and 76 image backbones; 3 quality presets</w:t>
            </w:r>
          </w:p>
        </w:tc>
      </w:tr>
      <w:tr w:rsidR="00576BAD" w14:paraId="11718A5C" w14:textId="77777777">
        <w:tc>
          <w:tcPr>
            <w:tcW w:w="1700" w:type="dxa"/>
            <w:tcBorders>
              <w:top w:val="none" w:sz="0" w:space="0" w:color="FFFFFF"/>
              <w:left w:val="none" w:sz="0" w:space="0" w:color="FFFFFF"/>
              <w:bottom w:val="none" w:sz="0" w:space="0" w:color="FFFFFF"/>
              <w:right w:val="none" w:sz="0" w:space="0" w:color="FFFFFF"/>
            </w:tcBorders>
          </w:tcPr>
          <w:p w14:paraId="6DFE638E" w14:textId="77777777" w:rsidR="00576BAD" w:rsidRDefault="00000000">
            <w:pPr>
              <w:spacing w:line="220" w:lineRule="auto"/>
            </w:pPr>
            <w:r>
              <w:t>Representative model families</w:t>
            </w:r>
          </w:p>
        </w:tc>
        <w:tc>
          <w:tcPr>
            <w:tcW w:w="2796" w:type="dxa"/>
            <w:tcBorders>
              <w:top w:val="none" w:sz="0" w:space="0" w:color="FFFFFF"/>
              <w:left w:val="none" w:sz="0" w:space="0" w:color="FFFFFF"/>
              <w:bottom w:val="none" w:sz="0" w:space="0" w:color="FFFFFF"/>
              <w:right w:val="none" w:sz="0" w:space="0" w:color="FFFFFF"/>
            </w:tcBorders>
          </w:tcPr>
          <w:p w14:paraId="533E2ED4" w14:textId="77777777" w:rsidR="00576BAD" w:rsidRDefault="00000000">
            <w:pPr>
              <w:spacing w:line="220" w:lineRule="auto"/>
            </w:pPr>
            <w:r>
              <w:t xml:space="preserve">Regularized linear models, discriminant analysis, naive Bayes, k-nearest </w:t>
            </w:r>
            <w:proofErr w:type="spellStart"/>
            <w:r>
              <w:t>neighbours</w:t>
            </w:r>
            <w:proofErr w:type="spellEnd"/>
            <w:r>
              <w:t xml:space="preserve">, support vector machines, multilayer </w:t>
            </w:r>
            <w:proofErr w:type="spellStart"/>
            <w:r>
              <w:t>perceptrons</w:t>
            </w:r>
            <w:proofErr w:type="spellEnd"/>
            <w:r>
              <w:t>, tree ensembles and gradient boosting (</w:t>
            </w:r>
            <w:proofErr w:type="spellStart"/>
            <w:r>
              <w:t>XGBoost</w:t>
            </w:r>
            <w:proofErr w:type="spellEnd"/>
            <w:r>
              <w:t xml:space="preserve">, </w:t>
            </w:r>
            <w:proofErr w:type="spellStart"/>
            <w:r>
              <w:t>LightGBM</w:t>
            </w:r>
            <w:proofErr w:type="spellEnd"/>
            <w:r>
              <w:t xml:space="preserve">, </w:t>
            </w:r>
            <w:proofErr w:type="spellStart"/>
            <w:r>
              <w:t>CatBoost</w:t>
            </w:r>
            <w:proofErr w:type="spellEnd"/>
            <w:r>
              <w:t>)</w:t>
            </w:r>
          </w:p>
        </w:tc>
        <w:tc>
          <w:tcPr>
            <w:tcW w:w="2797" w:type="dxa"/>
            <w:tcBorders>
              <w:top w:val="none" w:sz="0" w:space="0" w:color="FFFFFF"/>
              <w:left w:val="none" w:sz="0" w:space="0" w:color="FFFFFF"/>
              <w:bottom w:val="none" w:sz="0" w:space="0" w:color="FFFFFF"/>
              <w:right w:val="none" w:sz="0" w:space="0" w:color="FFFFFF"/>
            </w:tcBorders>
          </w:tcPr>
          <w:p w14:paraId="1397589B" w14:textId="77777777" w:rsidR="00576BAD" w:rsidRDefault="00000000">
            <w:pPr>
              <w:spacing w:line="220" w:lineRule="auto"/>
            </w:pPr>
            <w:proofErr w:type="spellStart"/>
            <w:r>
              <w:t>ResNet</w:t>
            </w:r>
            <w:proofErr w:type="spellEnd"/>
            <w:r>
              <w:t>/</w:t>
            </w:r>
            <w:proofErr w:type="spellStart"/>
            <w:r>
              <w:t>ResNeXt</w:t>
            </w:r>
            <w:proofErr w:type="spellEnd"/>
            <w:r>
              <w:t xml:space="preserve">, </w:t>
            </w:r>
            <w:proofErr w:type="spellStart"/>
            <w:r>
              <w:t>EfficientNet</w:t>
            </w:r>
            <w:proofErr w:type="spellEnd"/>
            <w:r>
              <w:t xml:space="preserve">, </w:t>
            </w:r>
            <w:proofErr w:type="spellStart"/>
            <w:r>
              <w:t>RegNet</w:t>
            </w:r>
            <w:proofErr w:type="spellEnd"/>
            <w:r>
              <w:t xml:space="preserve">, VGG, </w:t>
            </w:r>
            <w:proofErr w:type="spellStart"/>
            <w:r>
              <w:t>MobileNet</w:t>
            </w:r>
            <w:proofErr w:type="spellEnd"/>
            <w:r>
              <w:t xml:space="preserve">, </w:t>
            </w:r>
            <w:proofErr w:type="spellStart"/>
            <w:r>
              <w:t>ShuffleNet</w:t>
            </w:r>
            <w:proofErr w:type="spellEnd"/>
            <w:r>
              <w:t xml:space="preserve">, </w:t>
            </w:r>
            <w:proofErr w:type="spellStart"/>
            <w:r>
              <w:t>SqueezeNet</w:t>
            </w:r>
            <w:proofErr w:type="spellEnd"/>
            <w:r>
              <w:t xml:space="preserve">, </w:t>
            </w:r>
            <w:proofErr w:type="spellStart"/>
            <w:r>
              <w:t>ViT</w:t>
            </w:r>
            <w:proofErr w:type="spellEnd"/>
            <w:r>
              <w:t xml:space="preserve">, Swin, </w:t>
            </w:r>
            <w:proofErr w:type="spellStart"/>
            <w:r>
              <w:t>ConvNeXt</w:t>
            </w:r>
            <w:proofErr w:type="spellEnd"/>
            <w:r>
              <w:t xml:space="preserve">, </w:t>
            </w:r>
            <w:proofErr w:type="spellStart"/>
            <w:r>
              <w:t>MaxViT</w:t>
            </w:r>
            <w:proofErr w:type="spellEnd"/>
            <w:r>
              <w:t xml:space="preserve"> and </w:t>
            </w:r>
            <w:proofErr w:type="spellStart"/>
            <w:r>
              <w:t>MetaFormer</w:t>
            </w:r>
            <w:proofErr w:type="spellEnd"/>
            <w:r>
              <w:t xml:space="preserve"> variants (</w:t>
            </w:r>
            <w:proofErr w:type="spellStart"/>
            <w:r>
              <w:t>IdentityFormer</w:t>
            </w:r>
            <w:proofErr w:type="spellEnd"/>
            <w:r>
              <w:t xml:space="preserve">, </w:t>
            </w:r>
            <w:proofErr w:type="spellStart"/>
            <w:r>
              <w:t>RandFormer</w:t>
            </w:r>
            <w:proofErr w:type="spellEnd"/>
            <w:r>
              <w:t xml:space="preserve">, PoolFormerV2, </w:t>
            </w:r>
            <w:proofErr w:type="spellStart"/>
            <w:r>
              <w:t>ConvFormer</w:t>
            </w:r>
            <w:proofErr w:type="spellEnd"/>
            <w:r>
              <w:t xml:space="preserve">, </w:t>
            </w:r>
            <w:proofErr w:type="spellStart"/>
            <w:r>
              <w:t>CAFormer</w:t>
            </w:r>
            <w:proofErr w:type="spellEnd"/>
            <w:r>
              <w:t>)</w:t>
            </w:r>
          </w:p>
        </w:tc>
        <w:tc>
          <w:tcPr>
            <w:tcW w:w="2797" w:type="dxa"/>
            <w:tcBorders>
              <w:top w:val="none" w:sz="0" w:space="0" w:color="FFFFFF"/>
              <w:left w:val="none" w:sz="0" w:space="0" w:color="FFFFFF"/>
              <w:bottom w:val="none" w:sz="0" w:space="0" w:color="FFFFFF"/>
              <w:right w:val="none" w:sz="0" w:space="0" w:color="FFFFFF"/>
            </w:tcBorders>
          </w:tcPr>
          <w:p w14:paraId="302EE0C4" w14:textId="77777777" w:rsidR="00576BAD" w:rsidRDefault="00000000">
            <w:pPr>
              <w:spacing w:line="220" w:lineRule="auto"/>
            </w:pPr>
            <w:r>
              <w:t xml:space="preserve">Text: DeBERTa-v3, ELECTRA, </w:t>
            </w:r>
            <w:proofErr w:type="spellStart"/>
            <w:r>
              <w:t>RoBERTa</w:t>
            </w:r>
            <w:proofErr w:type="spellEnd"/>
            <w:r>
              <w:t xml:space="preserve">, BERT, ALBERT. Image: Swin, </w:t>
            </w:r>
            <w:proofErr w:type="spellStart"/>
            <w:r>
              <w:t>ViT</w:t>
            </w:r>
            <w:proofErr w:type="spellEnd"/>
            <w:r>
              <w:t xml:space="preserve">, </w:t>
            </w:r>
            <w:proofErr w:type="spellStart"/>
            <w:r>
              <w:t>ConvNeXt</w:t>
            </w:r>
            <w:proofErr w:type="spellEnd"/>
            <w:r>
              <w:t xml:space="preserve">, </w:t>
            </w:r>
            <w:proofErr w:type="spellStart"/>
            <w:r>
              <w:t>CAFormer</w:t>
            </w:r>
            <w:proofErr w:type="spellEnd"/>
            <w:r>
              <w:t xml:space="preserve">, EVA-02, </w:t>
            </w:r>
            <w:proofErr w:type="spellStart"/>
            <w:r>
              <w:t>ResNet</w:t>
            </w:r>
            <w:proofErr w:type="spellEnd"/>
          </w:p>
        </w:tc>
      </w:tr>
      <w:tr w:rsidR="00576BAD" w14:paraId="52197E86" w14:textId="77777777">
        <w:tc>
          <w:tcPr>
            <w:tcW w:w="1700" w:type="dxa"/>
            <w:tcBorders>
              <w:top w:val="none" w:sz="0" w:space="0" w:color="FFFFFF"/>
              <w:left w:val="none" w:sz="0" w:space="0" w:color="FFFFFF"/>
              <w:bottom w:val="single" w:sz="12" w:space="0" w:color="000000"/>
              <w:right w:val="none" w:sz="0" w:space="0" w:color="FFFFFF"/>
            </w:tcBorders>
          </w:tcPr>
          <w:p w14:paraId="4BD5A604" w14:textId="77777777" w:rsidR="00576BAD" w:rsidRDefault="00000000">
            <w:pPr>
              <w:spacing w:line="220" w:lineRule="auto"/>
            </w:pPr>
            <w:r>
              <w:t>Primary outputs</w:t>
            </w:r>
          </w:p>
        </w:tc>
        <w:tc>
          <w:tcPr>
            <w:tcW w:w="2796" w:type="dxa"/>
            <w:tcBorders>
              <w:top w:val="none" w:sz="0" w:space="0" w:color="FFFFFF"/>
              <w:left w:val="none" w:sz="0" w:space="0" w:color="FFFFFF"/>
              <w:bottom w:val="single" w:sz="12" w:space="0" w:color="000000"/>
              <w:right w:val="none" w:sz="0" w:space="0" w:color="FFFFFF"/>
            </w:tcBorders>
          </w:tcPr>
          <w:p w14:paraId="5E4EC2F0" w14:textId="77777777" w:rsidR="00576BAD" w:rsidRDefault="00000000">
            <w:pPr>
              <w:spacing w:line="220" w:lineRule="auto"/>
            </w:pPr>
            <w:r>
              <w:t>Self-contained HTML report; serialized best model (HDF5); best-model parameter table (CSV)</w:t>
            </w:r>
          </w:p>
        </w:tc>
        <w:tc>
          <w:tcPr>
            <w:tcW w:w="2797" w:type="dxa"/>
            <w:tcBorders>
              <w:top w:val="none" w:sz="0" w:space="0" w:color="FFFFFF"/>
              <w:left w:val="none" w:sz="0" w:space="0" w:color="FFFFFF"/>
              <w:bottom w:val="single" w:sz="12" w:space="0" w:color="000000"/>
              <w:right w:val="none" w:sz="0" w:space="0" w:color="FFFFFF"/>
            </w:tcBorders>
          </w:tcPr>
          <w:p w14:paraId="0E996913" w14:textId="77777777" w:rsidR="00576BAD" w:rsidRDefault="00000000">
            <w:pPr>
              <w:spacing w:line="220" w:lineRule="auto"/>
            </w:pPr>
            <w:r>
              <w:t>Self-contained HTML report; Ludwig model directory; predictions and run artefacts (ZIP)</w:t>
            </w:r>
          </w:p>
        </w:tc>
        <w:tc>
          <w:tcPr>
            <w:tcW w:w="2797" w:type="dxa"/>
            <w:tcBorders>
              <w:top w:val="none" w:sz="0" w:space="0" w:color="FFFFFF"/>
              <w:left w:val="none" w:sz="0" w:space="0" w:color="FFFFFF"/>
              <w:bottom w:val="single" w:sz="12" w:space="0" w:color="000000"/>
              <w:right w:val="none" w:sz="0" w:space="0" w:color="FFFFFF"/>
            </w:tcBorders>
          </w:tcPr>
          <w:p w14:paraId="2E60C95B" w14:textId="77777777" w:rsidR="00576BAD" w:rsidRDefault="00000000">
            <w:pPr>
              <w:spacing w:line="220" w:lineRule="auto"/>
            </w:pPr>
            <w:r>
              <w:t>Self-contained HTML report; metrics (JSON); training configuration (YAML); model archive (ZIP)</w:t>
            </w:r>
          </w:p>
        </w:tc>
      </w:tr>
    </w:tbl>
    <w:p w14:paraId="3717CC0C" w14:textId="77777777" w:rsidR="00576BAD" w:rsidRDefault="00000000">
      <w:pPr>
        <w:spacing w:before="100" w:after="20" w:line="200" w:lineRule="auto"/>
      </w:pPr>
      <w:proofErr w:type="spellStart"/>
      <w:r>
        <w:rPr>
          <w:sz w:val="14"/>
          <w:szCs w:val="14"/>
          <w:vertAlign w:val="superscript"/>
        </w:rPr>
        <w:t>a</w:t>
      </w:r>
      <w:r>
        <w:rPr>
          <w:sz w:val="14"/>
          <w:szCs w:val="14"/>
        </w:rPr>
        <w:t>Counts</w:t>
      </w:r>
      <w:proofErr w:type="spellEnd"/>
      <w:r>
        <w:rPr>
          <w:sz w:val="14"/>
          <w:szCs w:val="14"/>
        </w:rPr>
        <w:t xml:space="preserve"> refer to the options exposed in the Galaxy tool form of GLEAM suite v1.0.0; complete option lists are given in Supplementary Table S5.</w:t>
      </w:r>
    </w:p>
    <w:p w14:paraId="26FBBB62" w14:textId="77777777" w:rsidR="00576BAD" w:rsidRDefault="00000000">
      <w:r>
        <w:br w:type="page"/>
      </w:r>
    </w:p>
    <w:p w14:paraId="22505BF8" w14:textId="77777777" w:rsidR="00576BAD" w:rsidRDefault="00000000">
      <w:pPr>
        <w:spacing w:after="120"/>
      </w:pPr>
      <w:r>
        <w:rPr>
          <w:b/>
          <w:bCs/>
          <w:sz w:val="18"/>
          <w:szCs w:val="18"/>
        </w:rPr>
        <w:lastRenderedPageBreak/>
        <w:t xml:space="preserve">Supplementary Table S2. </w:t>
      </w:r>
      <w:r>
        <w:rPr>
          <w:sz w:val="18"/>
          <w:szCs w:val="18"/>
        </w:rPr>
        <w:t xml:space="preserve">Python software stack of the GLEAM learner </w:t>
      </w:r>
      <w:proofErr w:type="spellStart"/>
      <w:proofErr w:type="gramStart"/>
      <w:r>
        <w:rPr>
          <w:sz w:val="18"/>
          <w:szCs w:val="18"/>
        </w:rPr>
        <w:t>modules.</w:t>
      </w:r>
      <w:r>
        <w:rPr>
          <w:sz w:val="18"/>
          <w:szCs w:val="18"/>
          <w:vertAlign w:val="superscript"/>
        </w:rPr>
        <w:t>a</w:t>
      </w:r>
      <w:proofErr w:type="spellEnd"/>
      <w:proofErr w:type="gramEnd"/>
    </w:p>
    <w:tbl>
      <w:tblPr>
        <w:tblW w:w="10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110" w:type="dxa"/>
        </w:tblCellMar>
        <w:tblLook w:val="04A0" w:firstRow="1" w:lastRow="0" w:firstColumn="1" w:lastColumn="0" w:noHBand="0" w:noVBand="1"/>
      </w:tblPr>
      <w:tblGrid>
        <w:gridCol w:w="2200"/>
        <w:gridCol w:w="2630"/>
        <w:gridCol w:w="2630"/>
        <w:gridCol w:w="2631"/>
      </w:tblGrid>
      <w:tr w:rsidR="00576BAD" w14:paraId="3E978B10" w14:textId="77777777">
        <w:trPr>
          <w:tblHeader/>
        </w:trPr>
        <w:tc>
          <w:tcPr>
            <w:tcW w:w="2200" w:type="dxa"/>
            <w:tcBorders>
              <w:top w:val="single" w:sz="12" w:space="0" w:color="000000"/>
              <w:left w:val="none" w:sz="0" w:space="0" w:color="FFFFFF"/>
              <w:bottom w:val="single" w:sz="6" w:space="0" w:color="000000"/>
              <w:right w:val="none" w:sz="0" w:space="0" w:color="FFFFFF"/>
            </w:tcBorders>
          </w:tcPr>
          <w:p w14:paraId="7FE509DD" w14:textId="77777777" w:rsidR="00576BAD" w:rsidRDefault="00000000">
            <w:pPr>
              <w:spacing w:line="220" w:lineRule="auto"/>
            </w:pPr>
            <w:r>
              <w:rPr>
                <w:b/>
                <w:bCs/>
              </w:rPr>
              <w:t>Package</w:t>
            </w:r>
          </w:p>
        </w:tc>
        <w:tc>
          <w:tcPr>
            <w:tcW w:w="2630" w:type="dxa"/>
            <w:tcBorders>
              <w:top w:val="single" w:sz="12" w:space="0" w:color="000000"/>
              <w:left w:val="none" w:sz="0" w:space="0" w:color="FFFFFF"/>
              <w:bottom w:val="single" w:sz="6" w:space="0" w:color="000000"/>
              <w:right w:val="none" w:sz="0" w:space="0" w:color="FFFFFF"/>
            </w:tcBorders>
          </w:tcPr>
          <w:p w14:paraId="10B85C26" w14:textId="77777777" w:rsidR="00576BAD" w:rsidRDefault="00000000">
            <w:pPr>
              <w:spacing w:line="220" w:lineRule="auto"/>
            </w:pPr>
            <w:r>
              <w:rPr>
                <w:b/>
                <w:bCs/>
              </w:rPr>
              <w:t>Tabular Learner</w:t>
            </w:r>
          </w:p>
        </w:tc>
        <w:tc>
          <w:tcPr>
            <w:tcW w:w="2630" w:type="dxa"/>
            <w:tcBorders>
              <w:top w:val="single" w:sz="12" w:space="0" w:color="000000"/>
              <w:left w:val="none" w:sz="0" w:space="0" w:color="FFFFFF"/>
              <w:bottom w:val="single" w:sz="6" w:space="0" w:color="000000"/>
              <w:right w:val="none" w:sz="0" w:space="0" w:color="FFFFFF"/>
            </w:tcBorders>
          </w:tcPr>
          <w:p w14:paraId="0BB3D0D6" w14:textId="77777777" w:rsidR="00576BAD" w:rsidRDefault="00000000">
            <w:pPr>
              <w:spacing w:line="220" w:lineRule="auto"/>
            </w:pPr>
            <w:r>
              <w:rPr>
                <w:b/>
                <w:bCs/>
              </w:rPr>
              <w:t>Image Learner</w:t>
            </w:r>
          </w:p>
        </w:tc>
        <w:tc>
          <w:tcPr>
            <w:tcW w:w="2631" w:type="dxa"/>
            <w:tcBorders>
              <w:top w:val="single" w:sz="12" w:space="0" w:color="000000"/>
              <w:left w:val="none" w:sz="0" w:space="0" w:color="FFFFFF"/>
              <w:bottom w:val="single" w:sz="6" w:space="0" w:color="000000"/>
              <w:right w:val="none" w:sz="0" w:space="0" w:color="FFFFFF"/>
            </w:tcBorders>
          </w:tcPr>
          <w:p w14:paraId="0C5F499C" w14:textId="77777777" w:rsidR="00576BAD" w:rsidRDefault="00000000">
            <w:pPr>
              <w:spacing w:line="220" w:lineRule="auto"/>
            </w:pPr>
            <w:r>
              <w:rPr>
                <w:b/>
                <w:bCs/>
              </w:rPr>
              <w:t>Multimodal Learner</w:t>
            </w:r>
          </w:p>
        </w:tc>
      </w:tr>
      <w:tr w:rsidR="00576BAD" w14:paraId="36E782C6" w14:textId="77777777">
        <w:tc>
          <w:tcPr>
            <w:tcW w:w="2200" w:type="dxa"/>
            <w:tcBorders>
              <w:top w:val="none" w:sz="0" w:space="0" w:color="FFFFFF"/>
              <w:left w:val="none" w:sz="0" w:space="0" w:color="FFFFFF"/>
              <w:bottom w:val="none" w:sz="0" w:space="0" w:color="FFFFFF"/>
              <w:right w:val="none" w:sz="0" w:space="0" w:color="FFFFFF"/>
            </w:tcBorders>
          </w:tcPr>
          <w:p w14:paraId="56BEB0CA" w14:textId="77777777" w:rsidR="00576BAD" w:rsidRDefault="00000000">
            <w:pPr>
              <w:spacing w:line="220" w:lineRule="auto"/>
            </w:pPr>
            <w:proofErr w:type="spellStart"/>
            <w:r>
              <w:t>pycaret</w:t>
            </w:r>
            <w:proofErr w:type="spellEnd"/>
          </w:p>
        </w:tc>
        <w:tc>
          <w:tcPr>
            <w:tcW w:w="2630" w:type="dxa"/>
            <w:tcBorders>
              <w:top w:val="none" w:sz="0" w:space="0" w:color="FFFFFF"/>
              <w:left w:val="none" w:sz="0" w:space="0" w:color="FFFFFF"/>
              <w:bottom w:val="none" w:sz="0" w:space="0" w:color="FFFFFF"/>
              <w:right w:val="none" w:sz="0" w:space="0" w:color="FFFFFF"/>
            </w:tcBorders>
          </w:tcPr>
          <w:p w14:paraId="6C911643" w14:textId="77777777" w:rsidR="00576BAD" w:rsidRDefault="00000000">
            <w:pPr>
              <w:spacing w:line="220" w:lineRule="auto"/>
            </w:pPr>
            <w:r>
              <w:t>3.3.2</w:t>
            </w:r>
          </w:p>
        </w:tc>
        <w:tc>
          <w:tcPr>
            <w:tcW w:w="2630" w:type="dxa"/>
            <w:tcBorders>
              <w:top w:val="none" w:sz="0" w:space="0" w:color="FFFFFF"/>
              <w:left w:val="none" w:sz="0" w:space="0" w:color="FFFFFF"/>
              <w:bottom w:val="none" w:sz="0" w:space="0" w:color="FFFFFF"/>
              <w:right w:val="none" w:sz="0" w:space="0" w:color="FFFFFF"/>
            </w:tcBorders>
          </w:tcPr>
          <w:p w14:paraId="1510033A" w14:textId="77777777" w:rsidR="00576BAD" w:rsidRDefault="00000000">
            <w:pPr>
              <w:spacing w:line="220" w:lineRule="auto"/>
            </w:pPr>
            <w:r>
              <w:t>–</w:t>
            </w:r>
          </w:p>
        </w:tc>
        <w:tc>
          <w:tcPr>
            <w:tcW w:w="2631" w:type="dxa"/>
            <w:tcBorders>
              <w:top w:val="none" w:sz="0" w:space="0" w:color="FFFFFF"/>
              <w:left w:val="none" w:sz="0" w:space="0" w:color="FFFFFF"/>
              <w:bottom w:val="none" w:sz="0" w:space="0" w:color="FFFFFF"/>
              <w:right w:val="none" w:sz="0" w:space="0" w:color="FFFFFF"/>
            </w:tcBorders>
          </w:tcPr>
          <w:p w14:paraId="2258775A" w14:textId="77777777" w:rsidR="00576BAD" w:rsidRDefault="00000000">
            <w:pPr>
              <w:spacing w:line="220" w:lineRule="auto"/>
            </w:pPr>
            <w:r>
              <w:t>–</w:t>
            </w:r>
          </w:p>
        </w:tc>
      </w:tr>
      <w:tr w:rsidR="00576BAD" w14:paraId="3E0AD045" w14:textId="77777777">
        <w:tc>
          <w:tcPr>
            <w:tcW w:w="2200" w:type="dxa"/>
            <w:tcBorders>
              <w:top w:val="none" w:sz="0" w:space="0" w:color="FFFFFF"/>
              <w:left w:val="none" w:sz="0" w:space="0" w:color="FFFFFF"/>
              <w:bottom w:val="none" w:sz="0" w:space="0" w:color="FFFFFF"/>
              <w:right w:val="none" w:sz="0" w:space="0" w:color="FFFFFF"/>
            </w:tcBorders>
          </w:tcPr>
          <w:p w14:paraId="6A90BFEB" w14:textId="77777777" w:rsidR="00576BAD" w:rsidRDefault="00000000">
            <w:pPr>
              <w:spacing w:line="220" w:lineRule="auto"/>
            </w:pPr>
            <w:proofErr w:type="spellStart"/>
            <w:r>
              <w:t>ludwig</w:t>
            </w:r>
            <w:proofErr w:type="spellEnd"/>
          </w:p>
        </w:tc>
        <w:tc>
          <w:tcPr>
            <w:tcW w:w="2630" w:type="dxa"/>
            <w:tcBorders>
              <w:top w:val="none" w:sz="0" w:space="0" w:color="FFFFFF"/>
              <w:left w:val="none" w:sz="0" w:space="0" w:color="FFFFFF"/>
              <w:bottom w:val="none" w:sz="0" w:space="0" w:color="FFFFFF"/>
              <w:right w:val="none" w:sz="0" w:space="0" w:color="FFFFFF"/>
            </w:tcBorders>
          </w:tcPr>
          <w:p w14:paraId="4E1F79FB"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28976355" w14:textId="77777777" w:rsidR="00576BAD" w:rsidRDefault="00000000">
            <w:pPr>
              <w:spacing w:line="220" w:lineRule="auto"/>
            </w:pPr>
            <w:r>
              <w:t>0.10.1</w:t>
            </w:r>
          </w:p>
        </w:tc>
        <w:tc>
          <w:tcPr>
            <w:tcW w:w="2631" w:type="dxa"/>
            <w:tcBorders>
              <w:top w:val="none" w:sz="0" w:space="0" w:color="FFFFFF"/>
              <w:left w:val="none" w:sz="0" w:space="0" w:color="FFFFFF"/>
              <w:bottom w:val="none" w:sz="0" w:space="0" w:color="FFFFFF"/>
              <w:right w:val="none" w:sz="0" w:space="0" w:color="FFFFFF"/>
            </w:tcBorders>
          </w:tcPr>
          <w:p w14:paraId="52CA82DA" w14:textId="77777777" w:rsidR="00576BAD" w:rsidRDefault="00000000">
            <w:pPr>
              <w:spacing w:line="220" w:lineRule="auto"/>
            </w:pPr>
            <w:r>
              <w:t>–</w:t>
            </w:r>
          </w:p>
        </w:tc>
      </w:tr>
      <w:tr w:rsidR="00576BAD" w14:paraId="5E9788D1" w14:textId="77777777">
        <w:tc>
          <w:tcPr>
            <w:tcW w:w="2200" w:type="dxa"/>
            <w:tcBorders>
              <w:top w:val="none" w:sz="0" w:space="0" w:color="FFFFFF"/>
              <w:left w:val="none" w:sz="0" w:space="0" w:color="FFFFFF"/>
              <w:bottom w:val="none" w:sz="0" w:space="0" w:color="FFFFFF"/>
              <w:right w:val="none" w:sz="0" w:space="0" w:color="FFFFFF"/>
            </w:tcBorders>
          </w:tcPr>
          <w:p w14:paraId="3FE4B032" w14:textId="77777777" w:rsidR="00576BAD" w:rsidRDefault="00000000">
            <w:pPr>
              <w:spacing w:line="220" w:lineRule="auto"/>
            </w:pPr>
            <w:proofErr w:type="spellStart"/>
            <w:r>
              <w:t>autogluon</w:t>
            </w:r>
            <w:proofErr w:type="spellEnd"/>
          </w:p>
        </w:tc>
        <w:tc>
          <w:tcPr>
            <w:tcW w:w="2630" w:type="dxa"/>
            <w:tcBorders>
              <w:top w:val="none" w:sz="0" w:space="0" w:color="FFFFFF"/>
              <w:left w:val="none" w:sz="0" w:space="0" w:color="FFFFFF"/>
              <w:bottom w:val="none" w:sz="0" w:space="0" w:color="FFFFFF"/>
              <w:right w:val="none" w:sz="0" w:space="0" w:color="FFFFFF"/>
            </w:tcBorders>
          </w:tcPr>
          <w:p w14:paraId="434852CB"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489D0D69" w14:textId="77777777" w:rsidR="00576BAD" w:rsidRDefault="00000000">
            <w:pPr>
              <w:spacing w:line="220" w:lineRule="auto"/>
            </w:pPr>
            <w:r>
              <w:t>–</w:t>
            </w:r>
          </w:p>
        </w:tc>
        <w:tc>
          <w:tcPr>
            <w:tcW w:w="2631" w:type="dxa"/>
            <w:tcBorders>
              <w:top w:val="none" w:sz="0" w:space="0" w:color="FFFFFF"/>
              <w:left w:val="none" w:sz="0" w:space="0" w:color="FFFFFF"/>
              <w:bottom w:val="none" w:sz="0" w:space="0" w:color="FFFFFF"/>
              <w:right w:val="none" w:sz="0" w:space="0" w:color="FFFFFF"/>
            </w:tcBorders>
          </w:tcPr>
          <w:p w14:paraId="4C1862EA" w14:textId="77777777" w:rsidR="00576BAD" w:rsidRDefault="00000000">
            <w:pPr>
              <w:spacing w:line="220" w:lineRule="auto"/>
            </w:pPr>
            <w:r>
              <w:t>1.4.0</w:t>
            </w:r>
          </w:p>
        </w:tc>
      </w:tr>
      <w:tr w:rsidR="00576BAD" w14:paraId="16DB27F2" w14:textId="77777777">
        <w:tc>
          <w:tcPr>
            <w:tcW w:w="2200" w:type="dxa"/>
            <w:tcBorders>
              <w:top w:val="none" w:sz="0" w:space="0" w:color="FFFFFF"/>
              <w:left w:val="none" w:sz="0" w:space="0" w:color="FFFFFF"/>
              <w:bottom w:val="none" w:sz="0" w:space="0" w:color="FFFFFF"/>
              <w:right w:val="none" w:sz="0" w:space="0" w:color="FFFFFF"/>
            </w:tcBorders>
          </w:tcPr>
          <w:p w14:paraId="7668A3A6" w14:textId="77777777" w:rsidR="00576BAD" w:rsidRDefault="00000000">
            <w:pPr>
              <w:spacing w:line="220" w:lineRule="auto"/>
            </w:pPr>
            <w:r>
              <w:t>torch</w:t>
            </w:r>
          </w:p>
        </w:tc>
        <w:tc>
          <w:tcPr>
            <w:tcW w:w="2630" w:type="dxa"/>
            <w:tcBorders>
              <w:top w:val="none" w:sz="0" w:space="0" w:color="FFFFFF"/>
              <w:left w:val="none" w:sz="0" w:space="0" w:color="FFFFFF"/>
              <w:bottom w:val="none" w:sz="0" w:space="0" w:color="FFFFFF"/>
              <w:right w:val="none" w:sz="0" w:space="0" w:color="FFFFFF"/>
            </w:tcBorders>
          </w:tcPr>
          <w:p w14:paraId="275AFC76"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6893F695" w14:textId="77777777" w:rsidR="00576BAD" w:rsidRDefault="00000000">
            <w:pPr>
              <w:spacing w:line="220" w:lineRule="auto"/>
            </w:pPr>
            <w:r>
              <w:t>2.2.1</w:t>
            </w:r>
            <w:r>
              <w:rPr>
                <w:vertAlign w:val="superscript"/>
              </w:rPr>
              <w:t>b</w:t>
            </w:r>
          </w:p>
        </w:tc>
        <w:tc>
          <w:tcPr>
            <w:tcW w:w="2631" w:type="dxa"/>
            <w:tcBorders>
              <w:top w:val="none" w:sz="0" w:space="0" w:color="FFFFFF"/>
              <w:left w:val="none" w:sz="0" w:space="0" w:color="FFFFFF"/>
              <w:bottom w:val="none" w:sz="0" w:space="0" w:color="FFFFFF"/>
              <w:right w:val="none" w:sz="0" w:space="0" w:color="FFFFFF"/>
            </w:tcBorders>
          </w:tcPr>
          <w:p w14:paraId="0F67A96B" w14:textId="77777777" w:rsidR="00576BAD" w:rsidRDefault="00000000">
            <w:pPr>
              <w:spacing w:line="220" w:lineRule="auto"/>
            </w:pPr>
            <w:r>
              <w:t>2.7.1</w:t>
            </w:r>
          </w:p>
        </w:tc>
      </w:tr>
      <w:tr w:rsidR="00576BAD" w14:paraId="07A29A0F" w14:textId="77777777">
        <w:tc>
          <w:tcPr>
            <w:tcW w:w="2200" w:type="dxa"/>
            <w:tcBorders>
              <w:top w:val="none" w:sz="0" w:space="0" w:color="FFFFFF"/>
              <w:left w:val="none" w:sz="0" w:space="0" w:color="FFFFFF"/>
              <w:bottom w:val="none" w:sz="0" w:space="0" w:color="FFFFFF"/>
              <w:right w:val="none" w:sz="0" w:space="0" w:color="FFFFFF"/>
            </w:tcBorders>
          </w:tcPr>
          <w:p w14:paraId="7098199F" w14:textId="77777777" w:rsidR="00576BAD" w:rsidRDefault="00000000">
            <w:pPr>
              <w:spacing w:line="220" w:lineRule="auto"/>
            </w:pPr>
            <w:proofErr w:type="spellStart"/>
            <w:r>
              <w:t>torchvision</w:t>
            </w:r>
            <w:proofErr w:type="spellEnd"/>
          </w:p>
        </w:tc>
        <w:tc>
          <w:tcPr>
            <w:tcW w:w="2630" w:type="dxa"/>
            <w:tcBorders>
              <w:top w:val="none" w:sz="0" w:space="0" w:color="FFFFFF"/>
              <w:left w:val="none" w:sz="0" w:space="0" w:color="FFFFFF"/>
              <w:bottom w:val="none" w:sz="0" w:space="0" w:color="FFFFFF"/>
              <w:right w:val="none" w:sz="0" w:space="0" w:color="FFFFFF"/>
            </w:tcBorders>
          </w:tcPr>
          <w:p w14:paraId="161BD722"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4518FC42" w14:textId="77777777" w:rsidR="00576BAD" w:rsidRDefault="00000000">
            <w:pPr>
              <w:spacing w:line="220" w:lineRule="auto"/>
            </w:pPr>
            <w:r>
              <w:t>0.17.1</w:t>
            </w:r>
            <w:r>
              <w:rPr>
                <w:vertAlign w:val="superscript"/>
              </w:rPr>
              <w:t>b</w:t>
            </w:r>
          </w:p>
        </w:tc>
        <w:tc>
          <w:tcPr>
            <w:tcW w:w="2631" w:type="dxa"/>
            <w:tcBorders>
              <w:top w:val="none" w:sz="0" w:space="0" w:color="FFFFFF"/>
              <w:left w:val="none" w:sz="0" w:space="0" w:color="FFFFFF"/>
              <w:bottom w:val="none" w:sz="0" w:space="0" w:color="FFFFFF"/>
              <w:right w:val="none" w:sz="0" w:space="0" w:color="FFFFFF"/>
            </w:tcBorders>
          </w:tcPr>
          <w:p w14:paraId="6A923FB3" w14:textId="77777777" w:rsidR="00576BAD" w:rsidRDefault="00000000">
            <w:pPr>
              <w:spacing w:line="220" w:lineRule="auto"/>
            </w:pPr>
            <w:r>
              <w:t>0.22.1</w:t>
            </w:r>
          </w:p>
        </w:tc>
      </w:tr>
      <w:tr w:rsidR="00576BAD" w14:paraId="6DB9B8CD" w14:textId="77777777">
        <w:tc>
          <w:tcPr>
            <w:tcW w:w="2200" w:type="dxa"/>
            <w:tcBorders>
              <w:top w:val="none" w:sz="0" w:space="0" w:color="FFFFFF"/>
              <w:left w:val="none" w:sz="0" w:space="0" w:color="FFFFFF"/>
              <w:bottom w:val="none" w:sz="0" w:space="0" w:color="FFFFFF"/>
              <w:right w:val="none" w:sz="0" w:space="0" w:color="FFFFFF"/>
            </w:tcBorders>
          </w:tcPr>
          <w:p w14:paraId="03FCF7BC" w14:textId="77777777" w:rsidR="00576BAD" w:rsidRDefault="00000000">
            <w:pPr>
              <w:spacing w:line="220" w:lineRule="auto"/>
            </w:pPr>
            <w:r>
              <w:t>transformers</w:t>
            </w:r>
          </w:p>
        </w:tc>
        <w:tc>
          <w:tcPr>
            <w:tcW w:w="2630" w:type="dxa"/>
            <w:tcBorders>
              <w:top w:val="none" w:sz="0" w:space="0" w:color="FFFFFF"/>
              <w:left w:val="none" w:sz="0" w:space="0" w:color="FFFFFF"/>
              <w:bottom w:val="none" w:sz="0" w:space="0" w:color="FFFFFF"/>
              <w:right w:val="none" w:sz="0" w:space="0" w:color="FFFFFF"/>
            </w:tcBorders>
          </w:tcPr>
          <w:p w14:paraId="1AB8A950"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39441683" w14:textId="77777777" w:rsidR="00576BAD" w:rsidRDefault="00000000">
            <w:pPr>
              <w:spacing w:line="220" w:lineRule="auto"/>
            </w:pPr>
            <w:r>
              <w:t>4.38.2</w:t>
            </w:r>
            <w:r>
              <w:rPr>
                <w:vertAlign w:val="superscript"/>
              </w:rPr>
              <w:t>b</w:t>
            </w:r>
          </w:p>
        </w:tc>
        <w:tc>
          <w:tcPr>
            <w:tcW w:w="2631" w:type="dxa"/>
            <w:tcBorders>
              <w:top w:val="none" w:sz="0" w:space="0" w:color="FFFFFF"/>
              <w:left w:val="none" w:sz="0" w:space="0" w:color="FFFFFF"/>
              <w:bottom w:val="none" w:sz="0" w:space="0" w:color="FFFFFF"/>
              <w:right w:val="none" w:sz="0" w:space="0" w:color="FFFFFF"/>
            </w:tcBorders>
          </w:tcPr>
          <w:p w14:paraId="04207F21" w14:textId="77777777" w:rsidR="00576BAD" w:rsidRDefault="00000000">
            <w:pPr>
              <w:spacing w:line="220" w:lineRule="auto"/>
            </w:pPr>
            <w:r>
              <w:t>4.49.0</w:t>
            </w:r>
          </w:p>
        </w:tc>
      </w:tr>
      <w:tr w:rsidR="00576BAD" w14:paraId="4143B6EF" w14:textId="77777777">
        <w:tc>
          <w:tcPr>
            <w:tcW w:w="2200" w:type="dxa"/>
            <w:tcBorders>
              <w:top w:val="none" w:sz="0" w:space="0" w:color="FFFFFF"/>
              <w:left w:val="none" w:sz="0" w:space="0" w:color="FFFFFF"/>
              <w:bottom w:val="none" w:sz="0" w:space="0" w:color="FFFFFF"/>
              <w:right w:val="none" w:sz="0" w:space="0" w:color="FFFFFF"/>
            </w:tcBorders>
          </w:tcPr>
          <w:p w14:paraId="08F389EF" w14:textId="77777777" w:rsidR="00576BAD" w:rsidRDefault="00000000">
            <w:pPr>
              <w:spacing w:line="220" w:lineRule="auto"/>
            </w:pPr>
            <w:r>
              <w:t>scikit-learn</w:t>
            </w:r>
          </w:p>
        </w:tc>
        <w:tc>
          <w:tcPr>
            <w:tcW w:w="2630" w:type="dxa"/>
            <w:tcBorders>
              <w:top w:val="none" w:sz="0" w:space="0" w:color="FFFFFF"/>
              <w:left w:val="none" w:sz="0" w:space="0" w:color="FFFFFF"/>
              <w:bottom w:val="none" w:sz="0" w:space="0" w:color="FFFFFF"/>
              <w:right w:val="none" w:sz="0" w:space="0" w:color="FFFFFF"/>
            </w:tcBorders>
          </w:tcPr>
          <w:p w14:paraId="01FF5A3D" w14:textId="77777777" w:rsidR="00576BAD" w:rsidRDefault="00000000">
            <w:pPr>
              <w:spacing w:line="220" w:lineRule="auto"/>
            </w:pPr>
            <w:r>
              <w:t>1.4.2</w:t>
            </w:r>
          </w:p>
        </w:tc>
        <w:tc>
          <w:tcPr>
            <w:tcW w:w="2630" w:type="dxa"/>
            <w:tcBorders>
              <w:top w:val="none" w:sz="0" w:space="0" w:color="FFFFFF"/>
              <w:left w:val="none" w:sz="0" w:space="0" w:color="FFFFFF"/>
              <w:bottom w:val="none" w:sz="0" w:space="0" w:color="FFFFFF"/>
              <w:right w:val="none" w:sz="0" w:space="0" w:color="FFFFFF"/>
            </w:tcBorders>
          </w:tcPr>
          <w:p w14:paraId="3C35836B" w14:textId="77777777" w:rsidR="00576BAD" w:rsidRDefault="00000000">
            <w:pPr>
              <w:spacing w:line="220" w:lineRule="auto"/>
            </w:pPr>
            <w:r>
              <w:t>1.4.</w:t>
            </w:r>
            <w:proofErr w:type="gramStart"/>
            <w:r>
              <w:t>1.post</w:t>
            </w:r>
            <w:proofErr w:type="gramEnd"/>
            <w:r>
              <w:t>1</w:t>
            </w:r>
          </w:p>
        </w:tc>
        <w:tc>
          <w:tcPr>
            <w:tcW w:w="2631" w:type="dxa"/>
            <w:tcBorders>
              <w:top w:val="none" w:sz="0" w:space="0" w:color="FFFFFF"/>
              <w:left w:val="none" w:sz="0" w:space="0" w:color="FFFFFF"/>
              <w:bottom w:val="none" w:sz="0" w:space="0" w:color="FFFFFF"/>
              <w:right w:val="none" w:sz="0" w:space="0" w:color="FFFFFF"/>
            </w:tcBorders>
          </w:tcPr>
          <w:p w14:paraId="6BFF6E9F" w14:textId="77777777" w:rsidR="00576BAD" w:rsidRDefault="00000000">
            <w:pPr>
              <w:spacing w:line="220" w:lineRule="auto"/>
            </w:pPr>
            <w:r>
              <w:t>1.7.2</w:t>
            </w:r>
          </w:p>
        </w:tc>
      </w:tr>
      <w:tr w:rsidR="00576BAD" w14:paraId="3F7BC7CE" w14:textId="77777777">
        <w:tc>
          <w:tcPr>
            <w:tcW w:w="2200" w:type="dxa"/>
            <w:tcBorders>
              <w:top w:val="none" w:sz="0" w:space="0" w:color="FFFFFF"/>
              <w:left w:val="none" w:sz="0" w:space="0" w:color="FFFFFF"/>
              <w:bottom w:val="none" w:sz="0" w:space="0" w:color="FFFFFF"/>
              <w:right w:val="none" w:sz="0" w:space="0" w:color="FFFFFF"/>
            </w:tcBorders>
          </w:tcPr>
          <w:p w14:paraId="5DCDBB53" w14:textId="77777777" w:rsidR="00576BAD" w:rsidRDefault="00000000">
            <w:pPr>
              <w:spacing w:line="220" w:lineRule="auto"/>
            </w:pPr>
            <w:r>
              <w:t>pandas</w:t>
            </w:r>
          </w:p>
        </w:tc>
        <w:tc>
          <w:tcPr>
            <w:tcW w:w="2630" w:type="dxa"/>
            <w:tcBorders>
              <w:top w:val="none" w:sz="0" w:space="0" w:color="FFFFFF"/>
              <w:left w:val="none" w:sz="0" w:space="0" w:color="FFFFFF"/>
              <w:bottom w:val="none" w:sz="0" w:space="0" w:color="FFFFFF"/>
              <w:right w:val="none" w:sz="0" w:space="0" w:color="FFFFFF"/>
            </w:tcBorders>
          </w:tcPr>
          <w:p w14:paraId="38984A73" w14:textId="77777777" w:rsidR="00576BAD" w:rsidRDefault="00000000">
            <w:pPr>
              <w:spacing w:line="220" w:lineRule="auto"/>
            </w:pPr>
            <w:r>
              <w:t>2.1.4</w:t>
            </w:r>
          </w:p>
        </w:tc>
        <w:tc>
          <w:tcPr>
            <w:tcW w:w="2630" w:type="dxa"/>
            <w:tcBorders>
              <w:top w:val="none" w:sz="0" w:space="0" w:color="FFFFFF"/>
              <w:left w:val="none" w:sz="0" w:space="0" w:color="FFFFFF"/>
              <w:bottom w:val="none" w:sz="0" w:space="0" w:color="FFFFFF"/>
              <w:right w:val="none" w:sz="0" w:space="0" w:color="FFFFFF"/>
            </w:tcBorders>
          </w:tcPr>
          <w:p w14:paraId="456CFBD0" w14:textId="77777777" w:rsidR="00576BAD" w:rsidRDefault="00000000">
            <w:pPr>
              <w:spacing w:line="220" w:lineRule="auto"/>
            </w:pPr>
            <w:r>
              <w:t>2.1.4</w:t>
            </w:r>
          </w:p>
        </w:tc>
        <w:tc>
          <w:tcPr>
            <w:tcW w:w="2631" w:type="dxa"/>
            <w:tcBorders>
              <w:top w:val="none" w:sz="0" w:space="0" w:color="FFFFFF"/>
              <w:left w:val="none" w:sz="0" w:space="0" w:color="FFFFFF"/>
              <w:bottom w:val="none" w:sz="0" w:space="0" w:color="FFFFFF"/>
              <w:right w:val="none" w:sz="0" w:space="0" w:color="FFFFFF"/>
            </w:tcBorders>
          </w:tcPr>
          <w:p w14:paraId="010532D5" w14:textId="77777777" w:rsidR="00576BAD" w:rsidRDefault="00000000">
            <w:pPr>
              <w:spacing w:line="220" w:lineRule="auto"/>
            </w:pPr>
            <w:r>
              <w:t>2.3.3</w:t>
            </w:r>
          </w:p>
        </w:tc>
      </w:tr>
      <w:tr w:rsidR="00576BAD" w14:paraId="2D540216" w14:textId="77777777">
        <w:tc>
          <w:tcPr>
            <w:tcW w:w="2200" w:type="dxa"/>
            <w:tcBorders>
              <w:top w:val="none" w:sz="0" w:space="0" w:color="FFFFFF"/>
              <w:left w:val="none" w:sz="0" w:space="0" w:color="FFFFFF"/>
              <w:bottom w:val="none" w:sz="0" w:space="0" w:color="FFFFFF"/>
              <w:right w:val="none" w:sz="0" w:space="0" w:color="FFFFFF"/>
            </w:tcBorders>
          </w:tcPr>
          <w:p w14:paraId="0AAD0D0C" w14:textId="77777777" w:rsidR="00576BAD" w:rsidRDefault="00000000">
            <w:pPr>
              <w:spacing w:line="220" w:lineRule="auto"/>
            </w:pPr>
            <w:proofErr w:type="spellStart"/>
            <w:r>
              <w:t>numpy</w:t>
            </w:r>
            <w:proofErr w:type="spellEnd"/>
          </w:p>
        </w:tc>
        <w:tc>
          <w:tcPr>
            <w:tcW w:w="2630" w:type="dxa"/>
            <w:tcBorders>
              <w:top w:val="none" w:sz="0" w:space="0" w:color="FFFFFF"/>
              <w:left w:val="none" w:sz="0" w:space="0" w:color="FFFFFF"/>
              <w:bottom w:val="none" w:sz="0" w:space="0" w:color="FFFFFF"/>
              <w:right w:val="none" w:sz="0" w:space="0" w:color="FFFFFF"/>
            </w:tcBorders>
          </w:tcPr>
          <w:p w14:paraId="2BDA30D2" w14:textId="77777777" w:rsidR="00576BAD" w:rsidRDefault="00000000">
            <w:pPr>
              <w:spacing w:line="220" w:lineRule="auto"/>
            </w:pPr>
            <w:r>
              <w:t>1.26.4</w:t>
            </w:r>
          </w:p>
        </w:tc>
        <w:tc>
          <w:tcPr>
            <w:tcW w:w="2630" w:type="dxa"/>
            <w:tcBorders>
              <w:top w:val="none" w:sz="0" w:space="0" w:color="FFFFFF"/>
              <w:left w:val="none" w:sz="0" w:space="0" w:color="FFFFFF"/>
              <w:bottom w:val="none" w:sz="0" w:space="0" w:color="FFFFFF"/>
              <w:right w:val="none" w:sz="0" w:space="0" w:color="FFFFFF"/>
            </w:tcBorders>
          </w:tcPr>
          <w:p w14:paraId="6C8FA940" w14:textId="77777777" w:rsidR="00576BAD" w:rsidRDefault="00000000">
            <w:pPr>
              <w:spacing w:line="220" w:lineRule="auto"/>
            </w:pPr>
            <w:r>
              <w:t>1.26.4</w:t>
            </w:r>
          </w:p>
        </w:tc>
        <w:tc>
          <w:tcPr>
            <w:tcW w:w="2631" w:type="dxa"/>
            <w:tcBorders>
              <w:top w:val="none" w:sz="0" w:space="0" w:color="FFFFFF"/>
              <w:left w:val="none" w:sz="0" w:space="0" w:color="FFFFFF"/>
              <w:bottom w:val="none" w:sz="0" w:space="0" w:color="FFFFFF"/>
              <w:right w:val="none" w:sz="0" w:space="0" w:color="FFFFFF"/>
            </w:tcBorders>
          </w:tcPr>
          <w:p w14:paraId="5E5CE898" w14:textId="77777777" w:rsidR="00576BAD" w:rsidRDefault="00000000">
            <w:pPr>
              <w:spacing w:line="220" w:lineRule="auto"/>
            </w:pPr>
            <w:r>
              <w:t>2.1.3</w:t>
            </w:r>
          </w:p>
        </w:tc>
      </w:tr>
      <w:tr w:rsidR="00576BAD" w14:paraId="1FCF06A5" w14:textId="77777777">
        <w:tc>
          <w:tcPr>
            <w:tcW w:w="2200" w:type="dxa"/>
            <w:tcBorders>
              <w:top w:val="none" w:sz="0" w:space="0" w:color="FFFFFF"/>
              <w:left w:val="none" w:sz="0" w:space="0" w:color="FFFFFF"/>
              <w:bottom w:val="none" w:sz="0" w:space="0" w:color="FFFFFF"/>
              <w:right w:val="none" w:sz="0" w:space="0" w:color="FFFFFF"/>
            </w:tcBorders>
          </w:tcPr>
          <w:p w14:paraId="0AE0CAEE" w14:textId="77777777" w:rsidR="00576BAD" w:rsidRDefault="00000000">
            <w:pPr>
              <w:spacing w:line="220" w:lineRule="auto"/>
            </w:pPr>
            <w:proofErr w:type="spellStart"/>
            <w:r>
              <w:t>scipy</w:t>
            </w:r>
            <w:proofErr w:type="spellEnd"/>
          </w:p>
        </w:tc>
        <w:tc>
          <w:tcPr>
            <w:tcW w:w="2630" w:type="dxa"/>
            <w:tcBorders>
              <w:top w:val="none" w:sz="0" w:space="0" w:color="FFFFFF"/>
              <w:left w:val="none" w:sz="0" w:space="0" w:color="FFFFFF"/>
              <w:bottom w:val="none" w:sz="0" w:space="0" w:color="FFFFFF"/>
              <w:right w:val="none" w:sz="0" w:space="0" w:color="FFFFFF"/>
            </w:tcBorders>
          </w:tcPr>
          <w:p w14:paraId="6CD5C421" w14:textId="77777777" w:rsidR="00576BAD" w:rsidRDefault="00000000">
            <w:pPr>
              <w:spacing w:line="220" w:lineRule="auto"/>
            </w:pPr>
            <w:r>
              <w:t>1.11.4</w:t>
            </w:r>
          </w:p>
        </w:tc>
        <w:tc>
          <w:tcPr>
            <w:tcW w:w="2630" w:type="dxa"/>
            <w:tcBorders>
              <w:top w:val="none" w:sz="0" w:space="0" w:color="FFFFFF"/>
              <w:left w:val="none" w:sz="0" w:space="0" w:color="FFFFFF"/>
              <w:bottom w:val="none" w:sz="0" w:space="0" w:color="FFFFFF"/>
              <w:right w:val="none" w:sz="0" w:space="0" w:color="FFFFFF"/>
            </w:tcBorders>
          </w:tcPr>
          <w:p w14:paraId="5FD2249E" w14:textId="77777777" w:rsidR="00576BAD" w:rsidRDefault="00000000">
            <w:pPr>
              <w:spacing w:line="220" w:lineRule="auto"/>
            </w:pPr>
            <w:r>
              <w:t>1.12.0</w:t>
            </w:r>
          </w:p>
        </w:tc>
        <w:tc>
          <w:tcPr>
            <w:tcW w:w="2631" w:type="dxa"/>
            <w:tcBorders>
              <w:top w:val="none" w:sz="0" w:space="0" w:color="FFFFFF"/>
              <w:left w:val="none" w:sz="0" w:space="0" w:color="FFFFFF"/>
              <w:bottom w:val="none" w:sz="0" w:space="0" w:color="FFFFFF"/>
              <w:right w:val="none" w:sz="0" w:space="0" w:color="FFFFFF"/>
            </w:tcBorders>
          </w:tcPr>
          <w:p w14:paraId="1BD39A31" w14:textId="77777777" w:rsidR="00576BAD" w:rsidRDefault="00000000">
            <w:pPr>
              <w:spacing w:line="220" w:lineRule="auto"/>
            </w:pPr>
            <w:r>
              <w:t>1.15.3</w:t>
            </w:r>
          </w:p>
        </w:tc>
      </w:tr>
      <w:tr w:rsidR="00576BAD" w14:paraId="592D3F0A" w14:textId="77777777">
        <w:tc>
          <w:tcPr>
            <w:tcW w:w="2200" w:type="dxa"/>
            <w:tcBorders>
              <w:top w:val="none" w:sz="0" w:space="0" w:color="FFFFFF"/>
              <w:left w:val="none" w:sz="0" w:space="0" w:color="FFFFFF"/>
              <w:bottom w:val="none" w:sz="0" w:space="0" w:color="FFFFFF"/>
              <w:right w:val="none" w:sz="0" w:space="0" w:color="FFFFFF"/>
            </w:tcBorders>
          </w:tcPr>
          <w:p w14:paraId="643EAE4C" w14:textId="77777777" w:rsidR="00576BAD" w:rsidRDefault="00000000">
            <w:pPr>
              <w:spacing w:line="220" w:lineRule="auto"/>
            </w:pPr>
            <w:r>
              <w:t>matplotlib</w:t>
            </w:r>
          </w:p>
        </w:tc>
        <w:tc>
          <w:tcPr>
            <w:tcW w:w="2630" w:type="dxa"/>
            <w:tcBorders>
              <w:top w:val="none" w:sz="0" w:space="0" w:color="FFFFFF"/>
              <w:left w:val="none" w:sz="0" w:space="0" w:color="FFFFFF"/>
              <w:bottom w:val="none" w:sz="0" w:space="0" w:color="FFFFFF"/>
              <w:right w:val="none" w:sz="0" w:space="0" w:color="FFFFFF"/>
            </w:tcBorders>
          </w:tcPr>
          <w:p w14:paraId="53B188F4" w14:textId="77777777" w:rsidR="00576BAD" w:rsidRDefault="00000000">
            <w:pPr>
              <w:spacing w:line="220" w:lineRule="auto"/>
            </w:pPr>
            <w:r>
              <w:t>3.7.5</w:t>
            </w:r>
          </w:p>
        </w:tc>
        <w:tc>
          <w:tcPr>
            <w:tcW w:w="2630" w:type="dxa"/>
            <w:tcBorders>
              <w:top w:val="none" w:sz="0" w:space="0" w:color="FFFFFF"/>
              <w:left w:val="none" w:sz="0" w:space="0" w:color="FFFFFF"/>
              <w:bottom w:val="none" w:sz="0" w:space="0" w:color="FFFFFF"/>
              <w:right w:val="none" w:sz="0" w:space="0" w:color="FFFFFF"/>
            </w:tcBorders>
          </w:tcPr>
          <w:p w14:paraId="5CDFCF55" w14:textId="77777777" w:rsidR="00576BAD" w:rsidRDefault="00000000">
            <w:pPr>
              <w:spacing w:line="220" w:lineRule="auto"/>
            </w:pPr>
            <w:r>
              <w:t>3.8.3</w:t>
            </w:r>
          </w:p>
        </w:tc>
        <w:tc>
          <w:tcPr>
            <w:tcW w:w="2631" w:type="dxa"/>
            <w:tcBorders>
              <w:top w:val="none" w:sz="0" w:space="0" w:color="FFFFFF"/>
              <w:left w:val="none" w:sz="0" w:space="0" w:color="FFFFFF"/>
              <w:bottom w:val="none" w:sz="0" w:space="0" w:color="FFFFFF"/>
              <w:right w:val="none" w:sz="0" w:space="0" w:color="FFFFFF"/>
            </w:tcBorders>
          </w:tcPr>
          <w:p w14:paraId="1121CFCA" w14:textId="77777777" w:rsidR="00576BAD" w:rsidRDefault="00000000">
            <w:pPr>
              <w:spacing w:line="220" w:lineRule="auto"/>
            </w:pPr>
            <w:r>
              <w:t>3.10.7</w:t>
            </w:r>
          </w:p>
        </w:tc>
      </w:tr>
      <w:tr w:rsidR="00576BAD" w14:paraId="2A2E07BA" w14:textId="77777777">
        <w:tc>
          <w:tcPr>
            <w:tcW w:w="2200" w:type="dxa"/>
            <w:tcBorders>
              <w:top w:val="none" w:sz="0" w:space="0" w:color="FFFFFF"/>
              <w:left w:val="none" w:sz="0" w:space="0" w:color="FFFFFF"/>
              <w:bottom w:val="none" w:sz="0" w:space="0" w:color="FFFFFF"/>
              <w:right w:val="none" w:sz="0" w:space="0" w:color="FFFFFF"/>
            </w:tcBorders>
          </w:tcPr>
          <w:p w14:paraId="37D8477D" w14:textId="77777777" w:rsidR="00576BAD" w:rsidRDefault="00000000">
            <w:pPr>
              <w:spacing w:line="220" w:lineRule="auto"/>
            </w:pPr>
            <w:proofErr w:type="spellStart"/>
            <w:r>
              <w:t>plotly</w:t>
            </w:r>
            <w:proofErr w:type="spellEnd"/>
          </w:p>
        </w:tc>
        <w:tc>
          <w:tcPr>
            <w:tcW w:w="2630" w:type="dxa"/>
            <w:tcBorders>
              <w:top w:val="none" w:sz="0" w:space="0" w:color="FFFFFF"/>
              <w:left w:val="none" w:sz="0" w:space="0" w:color="FFFFFF"/>
              <w:bottom w:val="none" w:sz="0" w:space="0" w:color="FFFFFF"/>
              <w:right w:val="none" w:sz="0" w:space="0" w:color="FFFFFF"/>
            </w:tcBorders>
          </w:tcPr>
          <w:p w14:paraId="7F3B4C9D" w14:textId="77777777" w:rsidR="00576BAD" w:rsidRDefault="00000000">
            <w:pPr>
              <w:spacing w:line="220" w:lineRule="auto"/>
            </w:pPr>
            <w:r>
              <w:t>5.24.1</w:t>
            </w:r>
          </w:p>
        </w:tc>
        <w:tc>
          <w:tcPr>
            <w:tcW w:w="2630" w:type="dxa"/>
            <w:tcBorders>
              <w:top w:val="none" w:sz="0" w:space="0" w:color="FFFFFF"/>
              <w:left w:val="none" w:sz="0" w:space="0" w:color="FFFFFF"/>
              <w:bottom w:val="none" w:sz="0" w:space="0" w:color="FFFFFF"/>
              <w:right w:val="none" w:sz="0" w:space="0" w:color="FFFFFF"/>
            </w:tcBorders>
          </w:tcPr>
          <w:p w14:paraId="20F72ACF" w14:textId="77777777" w:rsidR="00576BAD" w:rsidRDefault="00000000">
            <w:pPr>
              <w:spacing w:line="220" w:lineRule="auto"/>
            </w:pPr>
            <w:r>
              <w:t>5.19.0</w:t>
            </w:r>
          </w:p>
        </w:tc>
        <w:tc>
          <w:tcPr>
            <w:tcW w:w="2631" w:type="dxa"/>
            <w:tcBorders>
              <w:top w:val="none" w:sz="0" w:space="0" w:color="FFFFFF"/>
              <w:left w:val="none" w:sz="0" w:space="0" w:color="FFFFFF"/>
              <w:bottom w:val="none" w:sz="0" w:space="0" w:color="FFFFFF"/>
              <w:right w:val="none" w:sz="0" w:space="0" w:color="FFFFFF"/>
            </w:tcBorders>
          </w:tcPr>
          <w:p w14:paraId="4531FFC5" w14:textId="77777777" w:rsidR="00576BAD" w:rsidRDefault="00000000">
            <w:pPr>
              <w:spacing w:line="220" w:lineRule="auto"/>
            </w:pPr>
            <w:r>
              <w:t>6.5.0</w:t>
            </w:r>
          </w:p>
        </w:tc>
      </w:tr>
      <w:tr w:rsidR="00576BAD" w14:paraId="52C51DA4" w14:textId="77777777">
        <w:tc>
          <w:tcPr>
            <w:tcW w:w="2200" w:type="dxa"/>
            <w:tcBorders>
              <w:top w:val="none" w:sz="0" w:space="0" w:color="FFFFFF"/>
              <w:left w:val="none" w:sz="0" w:space="0" w:color="FFFFFF"/>
              <w:bottom w:val="none" w:sz="0" w:space="0" w:color="FFFFFF"/>
              <w:right w:val="none" w:sz="0" w:space="0" w:color="FFFFFF"/>
            </w:tcBorders>
          </w:tcPr>
          <w:p w14:paraId="42EB3845" w14:textId="77777777" w:rsidR="00576BAD" w:rsidRDefault="00000000">
            <w:pPr>
              <w:spacing w:line="220" w:lineRule="auto"/>
            </w:pPr>
            <w:proofErr w:type="spellStart"/>
            <w:r>
              <w:t>shap</w:t>
            </w:r>
            <w:proofErr w:type="spellEnd"/>
          </w:p>
        </w:tc>
        <w:tc>
          <w:tcPr>
            <w:tcW w:w="2630" w:type="dxa"/>
            <w:tcBorders>
              <w:top w:val="none" w:sz="0" w:space="0" w:color="FFFFFF"/>
              <w:left w:val="none" w:sz="0" w:space="0" w:color="FFFFFF"/>
              <w:bottom w:val="none" w:sz="0" w:space="0" w:color="FFFFFF"/>
              <w:right w:val="none" w:sz="0" w:space="0" w:color="FFFFFF"/>
            </w:tcBorders>
          </w:tcPr>
          <w:p w14:paraId="54DA96C4" w14:textId="77777777" w:rsidR="00576BAD" w:rsidRDefault="00000000">
            <w:pPr>
              <w:spacing w:line="220" w:lineRule="auto"/>
            </w:pPr>
            <w:r>
              <w:t>0.44.1</w:t>
            </w:r>
          </w:p>
        </w:tc>
        <w:tc>
          <w:tcPr>
            <w:tcW w:w="2630" w:type="dxa"/>
            <w:tcBorders>
              <w:top w:val="none" w:sz="0" w:space="0" w:color="FFFFFF"/>
              <w:left w:val="none" w:sz="0" w:space="0" w:color="FFFFFF"/>
              <w:bottom w:val="none" w:sz="0" w:space="0" w:color="FFFFFF"/>
              <w:right w:val="none" w:sz="0" w:space="0" w:color="FFFFFF"/>
            </w:tcBorders>
          </w:tcPr>
          <w:p w14:paraId="60D6C607" w14:textId="77777777" w:rsidR="00576BAD" w:rsidRDefault="00000000">
            <w:pPr>
              <w:spacing w:line="220" w:lineRule="auto"/>
            </w:pPr>
            <w:r>
              <w:t>–</w:t>
            </w:r>
          </w:p>
        </w:tc>
        <w:tc>
          <w:tcPr>
            <w:tcW w:w="2631" w:type="dxa"/>
            <w:tcBorders>
              <w:top w:val="none" w:sz="0" w:space="0" w:color="FFFFFF"/>
              <w:left w:val="none" w:sz="0" w:space="0" w:color="FFFFFF"/>
              <w:bottom w:val="none" w:sz="0" w:space="0" w:color="FFFFFF"/>
              <w:right w:val="none" w:sz="0" w:space="0" w:color="FFFFFF"/>
            </w:tcBorders>
          </w:tcPr>
          <w:p w14:paraId="2A77D8CE" w14:textId="77777777" w:rsidR="00576BAD" w:rsidRDefault="00000000">
            <w:pPr>
              <w:spacing w:line="220" w:lineRule="auto"/>
            </w:pPr>
            <w:r>
              <w:t>0.49.1</w:t>
            </w:r>
          </w:p>
        </w:tc>
      </w:tr>
      <w:tr w:rsidR="00576BAD" w14:paraId="690F18D1" w14:textId="77777777">
        <w:tc>
          <w:tcPr>
            <w:tcW w:w="2200" w:type="dxa"/>
            <w:tcBorders>
              <w:top w:val="none" w:sz="0" w:space="0" w:color="FFFFFF"/>
              <w:left w:val="none" w:sz="0" w:space="0" w:color="FFFFFF"/>
              <w:bottom w:val="none" w:sz="0" w:space="0" w:color="FFFFFF"/>
              <w:right w:val="none" w:sz="0" w:space="0" w:color="FFFFFF"/>
            </w:tcBorders>
          </w:tcPr>
          <w:p w14:paraId="6F0F0F5E" w14:textId="77777777" w:rsidR="00576BAD" w:rsidRDefault="00000000">
            <w:pPr>
              <w:spacing w:line="220" w:lineRule="auto"/>
            </w:pPr>
            <w:proofErr w:type="spellStart"/>
            <w:r>
              <w:t>joblib</w:t>
            </w:r>
            <w:proofErr w:type="spellEnd"/>
          </w:p>
        </w:tc>
        <w:tc>
          <w:tcPr>
            <w:tcW w:w="2630" w:type="dxa"/>
            <w:tcBorders>
              <w:top w:val="none" w:sz="0" w:space="0" w:color="FFFFFF"/>
              <w:left w:val="none" w:sz="0" w:space="0" w:color="FFFFFF"/>
              <w:bottom w:val="none" w:sz="0" w:space="0" w:color="FFFFFF"/>
              <w:right w:val="none" w:sz="0" w:space="0" w:color="FFFFFF"/>
            </w:tcBorders>
          </w:tcPr>
          <w:p w14:paraId="2FCD6D7B" w14:textId="77777777" w:rsidR="00576BAD" w:rsidRDefault="00000000">
            <w:pPr>
              <w:spacing w:line="220" w:lineRule="auto"/>
            </w:pPr>
            <w:r>
              <w:t>1.3.2</w:t>
            </w:r>
          </w:p>
        </w:tc>
        <w:tc>
          <w:tcPr>
            <w:tcW w:w="2630" w:type="dxa"/>
            <w:tcBorders>
              <w:top w:val="none" w:sz="0" w:space="0" w:color="FFFFFF"/>
              <w:left w:val="none" w:sz="0" w:space="0" w:color="FFFFFF"/>
              <w:bottom w:val="none" w:sz="0" w:space="0" w:color="FFFFFF"/>
              <w:right w:val="none" w:sz="0" w:space="0" w:color="FFFFFF"/>
            </w:tcBorders>
          </w:tcPr>
          <w:p w14:paraId="76EDC38C" w14:textId="77777777" w:rsidR="00576BAD" w:rsidRDefault="00000000">
            <w:pPr>
              <w:spacing w:line="220" w:lineRule="auto"/>
            </w:pPr>
            <w:r>
              <w:t>–</w:t>
            </w:r>
          </w:p>
        </w:tc>
        <w:tc>
          <w:tcPr>
            <w:tcW w:w="2631" w:type="dxa"/>
            <w:tcBorders>
              <w:top w:val="none" w:sz="0" w:space="0" w:color="FFFFFF"/>
              <w:left w:val="none" w:sz="0" w:space="0" w:color="FFFFFF"/>
              <w:bottom w:val="none" w:sz="0" w:space="0" w:color="FFFFFF"/>
              <w:right w:val="none" w:sz="0" w:space="0" w:color="FFFFFF"/>
            </w:tcBorders>
          </w:tcPr>
          <w:p w14:paraId="1A73D716" w14:textId="77777777" w:rsidR="00576BAD" w:rsidRDefault="00000000">
            <w:pPr>
              <w:spacing w:line="220" w:lineRule="auto"/>
            </w:pPr>
            <w:r>
              <w:t>–</w:t>
            </w:r>
          </w:p>
        </w:tc>
      </w:tr>
      <w:tr w:rsidR="00576BAD" w14:paraId="78004E73" w14:textId="77777777">
        <w:tc>
          <w:tcPr>
            <w:tcW w:w="2200" w:type="dxa"/>
            <w:tcBorders>
              <w:top w:val="none" w:sz="0" w:space="0" w:color="FFFFFF"/>
              <w:left w:val="none" w:sz="0" w:space="0" w:color="FFFFFF"/>
              <w:bottom w:val="none" w:sz="0" w:space="0" w:color="FFFFFF"/>
              <w:right w:val="none" w:sz="0" w:space="0" w:color="FFFFFF"/>
            </w:tcBorders>
          </w:tcPr>
          <w:p w14:paraId="0338021D" w14:textId="77777777" w:rsidR="00576BAD" w:rsidRDefault="00000000">
            <w:pPr>
              <w:spacing w:line="220" w:lineRule="auto"/>
            </w:pPr>
            <w:r>
              <w:t>h5py</w:t>
            </w:r>
          </w:p>
        </w:tc>
        <w:tc>
          <w:tcPr>
            <w:tcW w:w="2630" w:type="dxa"/>
            <w:tcBorders>
              <w:top w:val="none" w:sz="0" w:space="0" w:color="FFFFFF"/>
              <w:left w:val="none" w:sz="0" w:space="0" w:color="FFFFFF"/>
              <w:bottom w:val="none" w:sz="0" w:space="0" w:color="FFFFFF"/>
              <w:right w:val="none" w:sz="0" w:space="0" w:color="FFFFFF"/>
            </w:tcBorders>
          </w:tcPr>
          <w:p w14:paraId="16B5D380" w14:textId="77777777" w:rsidR="00576BAD" w:rsidRDefault="00000000">
            <w:pPr>
              <w:spacing w:line="220" w:lineRule="auto"/>
            </w:pPr>
            <w:r>
              <w:t>3.13.0</w:t>
            </w:r>
          </w:p>
        </w:tc>
        <w:tc>
          <w:tcPr>
            <w:tcW w:w="2630" w:type="dxa"/>
            <w:tcBorders>
              <w:top w:val="none" w:sz="0" w:space="0" w:color="FFFFFF"/>
              <w:left w:val="none" w:sz="0" w:space="0" w:color="FFFFFF"/>
              <w:bottom w:val="none" w:sz="0" w:space="0" w:color="FFFFFF"/>
              <w:right w:val="none" w:sz="0" w:space="0" w:color="FFFFFF"/>
            </w:tcBorders>
          </w:tcPr>
          <w:p w14:paraId="587F9B7C" w14:textId="77777777" w:rsidR="00576BAD" w:rsidRDefault="00000000">
            <w:pPr>
              <w:spacing w:line="220" w:lineRule="auto"/>
            </w:pPr>
            <w:r>
              <w:t>–</w:t>
            </w:r>
          </w:p>
        </w:tc>
        <w:tc>
          <w:tcPr>
            <w:tcW w:w="2631" w:type="dxa"/>
            <w:tcBorders>
              <w:top w:val="none" w:sz="0" w:space="0" w:color="FFFFFF"/>
              <w:left w:val="none" w:sz="0" w:space="0" w:color="FFFFFF"/>
              <w:bottom w:val="none" w:sz="0" w:space="0" w:color="FFFFFF"/>
              <w:right w:val="none" w:sz="0" w:space="0" w:color="FFFFFF"/>
            </w:tcBorders>
          </w:tcPr>
          <w:p w14:paraId="327CC78E" w14:textId="77777777" w:rsidR="00576BAD" w:rsidRDefault="00000000">
            <w:pPr>
              <w:spacing w:line="220" w:lineRule="auto"/>
            </w:pPr>
            <w:r>
              <w:t>–</w:t>
            </w:r>
          </w:p>
        </w:tc>
      </w:tr>
      <w:tr w:rsidR="00576BAD" w14:paraId="04ADD758" w14:textId="77777777">
        <w:tc>
          <w:tcPr>
            <w:tcW w:w="2200" w:type="dxa"/>
            <w:tcBorders>
              <w:top w:val="none" w:sz="0" w:space="0" w:color="FFFFFF"/>
              <w:left w:val="none" w:sz="0" w:space="0" w:color="FFFFFF"/>
              <w:bottom w:val="none" w:sz="0" w:space="0" w:color="FFFFFF"/>
              <w:right w:val="none" w:sz="0" w:space="0" w:color="FFFFFF"/>
            </w:tcBorders>
          </w:tcPr>
          <w:p w14:paraId="3ECE9700" w14:textId="77777777" w:rsidR="00576BAD" w:rsidRDefault="00000000">
            <w:pPr>
              <w:spacing w:line="220" w:lineRule="auto"/>
            </w:pPr>
            <w:proofErr w:type="spellStart"/>
            <w:r>
              <w:t>PyYAML</w:t>
            </w:r>
            <w:proofErr w:type="spellEnd"/>
          </w:p>
        </w:tc>
        <w:tc>
          <w:tcPr>
            <w:tcW w:w="2630" w:type="dxa"/>
            <w:tcBorders>
              <w:top w:val="none" w:sz="0" w:space="0" w:color="FFFFFF"/>
              <w:left w:val="none" w:sz="0" w:space="0" w:color="FFFFFF"/>
              <w:bottom w:val="none" w:sz="0" w:space="0" w:color="FFFFFF"/>
              <w:right w:val="none" w:sz="0" w:space="0" w:color="FFFFFF"/>
            </w:tcBorders>
          </w:tcPr>
          <w:p w14:paraId="1683B332"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557E309F" w14:textId="77777777" w:rsidR="00576BAD" w:rsidRDefault="00000000">
            <w:pPr>
              <w:spacing w:line="220" w:lineRule="auto"/>
            </w:pPr>
            <w:r>
              <w:t>6.0</w:t>
            </w:r>
          </w:p>
        </w:tc>
        <w:tc>
          <w:tcPr>
            <w:tcW w:w="2631" w:type="dxa"/>
            <w:tcBorders>
              <w:top w:val="none" w:sz="0" w:space="0" w:color="FFFFFF"/>
              <w:left w:val="none" w:sz="0" w:space="0" w:color="FFFFFF"/>
              <w:bottom w:val="none" w:sz="0" w:space="0" w:color="FFFFFF"/>
              <w:right w:val="none" w:sz="0" w:space="0" w:color="FFFFFF"/>
            </w:tcBorders>
          </w:tcPr>
          <w:p w14:paraId="651C2B16" w14:textId="77777777" w:rsidR="00576BAD" w:rsidRDefault="00000000">
            <w:pPr>
              <w:spacing w:line="220" w:lineRule="auto"/>
            </w:pPr>
            <w:r>
              <w:t>6.0.3</w:t>
            </w:r>
          </w:p>
        </w:tc>
      </w:tr>
      <w:tr w:rsidR="00576BAD" w14:paraId="07382817" w14:textId="77777777">
        <w:tc>
          <w:tcPr>
            <w:tcW w:w="2200" w:type="dxa"/>
            <w:tcBorders>
              <w:top w:val="none" w:sz="0" w:space="0" w:color="FFFFFF"/>
              <w:left w:val="none" w:sz="0" w:space="0" w:color="FFFFFF"/>
              <w:bottom w:val="none" w:sz="0" w:space="0" w:color="FFFFFF"/>
              <w:right w:val="none" w:sz="0" w:space="0" w:color="FFFFFF"/>
            </w:tcBorders>
          </w:tcPr>
          <w:p w14:paraId="1C2AF11C" w14:textId="77777777" w:rsidR="00576BAD" w:rsidRDefault="00000000">
            <w:pPr>
              <w:spacing w:line="220" w:lineRule="auto"/>
            </w:pPr>
            <w:r>
              <w:t>Pillow</w:t>
            </w:r>
          </w:p>
        </w:tc>
        <w:tc>
          <w:tcPr>
            <w:tcW w:w="2630" w:type="dxa"/>
            <w:tcBorders>
              <w:top w:val="none" w:sz="0" w:space="0" w:color="FFFFFF"/>
              <w:left w:val="none" w:sz="0" w:space="0" w:color="FFFFFF"/>
              <w:bottom w:val="none" w:sz="0" w:space="0" w:color="FFFFFF"/>
              <w:right w:val="none" w:sz="0" w:space="0" w:color="FFFFFF"/>
            </w:tcBorders>
          </w:tcPr>
          <w:p w14:paraId="3670841B" w14:textId="77777777" w:rsidR="00576BAD" w:rsidRDefault="00000000">
            <w:pPr>
              <w:spacing w:line="220" w:lineRule="auto"/>
            </w:pPr>
            <w:r>
              <w:t>–</w:t>
            </w:r>
          </w:p>
        </w:tc>
        <w:tc>
          <w:tcPr>
            <w:tcW w:w="2630" w:type="dxa"/>
            <w:tcBorders>
              <w:top w:val="none" w:sz="0" w:space="0" w:color="FFFFFF"/>
              <w:left w:val="none" w:sz="0" w:space="0" w:color="FFFFFF"/>
              <w:bottom w:val="none" w:sz="0" w:space="0" w:color="FFFFFF"/>
              <w:right w:val="none" w:sz="0" w:space="0" w:color="FFFFFF"/>
            </w:tcBorders>
          </w:tcPr>
          <w:p w14:paraId="1588DDD9" w14:textId="77777777" w:rsidR="00576BAD" w:rsidRDefault="00000000">
            <w:pPr>
              <w:spacing w:line="220" w:lineRule="auto"/>
            </w:pPr>
            <w:r>
              <w:t>10.2.0</w:t>
            </w:r>
          </w:p>
        </w:tc>
        <w:tc>
          <w:tcPr>
            <w:tcW w:w="2631" w:type="dxa"/>
            <w:tcBorders>
              <w:top w:val="none" w:sz="0" w:space="0" w:color="FFFFFF"/>
              <w:left w:val="none" w:sz="0" w:space="0" w:color="FFFFFF"/>
              <w:bottom w:val="none" w:sz="0" w:space="0" w:color="FFFFFF"/>
              <w:right w:val="none" w:sz="0" w:space="0" w:color="FFFFFF"/>
            </w:tcBorders>
          </w:tcPr>
          <w:p w14:paraId="3EB37FBC" w14:textId="77777777" w:rsidR="00576BAD" w:rsidRDefault="00000000">
            <w:pPr>
              <w:spacing w:line="220" w:lineRule="auto"/>
            </w:pPr>
            <w:r>
              <w:t>11.3.0</w:t>
            </w:r>
          </w:p>
        </w:tc>
      </w:tr>
      <w:tr w:rsidR="00576BAD" w14:paraId="2DC215B8" w14:textId="77777777">
        <w:tc>
          <w:tcPr>
            <w:tcW w:w="2200" w:type="dxa"/>
            <w:tcBorders>
              <w:top w:val="none" w:sz="0" w:space="0" w:color="FFFFFF"/>
              <w:left w:val="none" w:sz="0" w:space="0" w:color="FFFFFF"/>
              <w:bottom w:val="single" w:sz="12" w:space="0" w:color="000000"/>
              <w:right w:val="none" w:sz="0" w:space="0" w:color="FFFFFF"/>
            </w:tcBorders>
          </w:tcPr>
          <w:p w14:paraId="1066B733" w14:textId="77777777" w:rsidR="00576BAD" w:rsidRDefault="00000000">
            <w:pPr>
              <w:spacing w:line="220" w:lineRule="auto"/>
            </w:pPr>
            <w:proofErr w:type="spellStart"/>
            <w:r>
              <w:t>MetaFormer</w:t>
            </w:r>
            <w:proofErr w:type="spellEnd"/>
          </w:p>
        </w:tc>
        <w:tc>
          <w:tcPr>
            <w:tcW w:w="2630" w:type="dxa"/>
            <w:tcBorders>
              <w:top w:val="none" w:sz="0" w:space="0" w:color="FFFFFF"/>
              <w:left w:val="none" w:sz="0" w:space="0" w:color="FFFFFF"/>
              <w:bottom w:val="single" w:sz="12" w:space="0" w:color="000000"/>
              <w:right w:val="none" w:sz="0" w:space="0" w:color="FFFFFF"/>
            </w:tcBorders>
          </w:tcPr>
          <w:p w14:paraId="4F8EE5E2" w14:textId="77777777" w:rsidR="00576BAD" w:rsidRDefault="00000000">
            <w:pPr>
              <w:spacing w:line="220" w:lineRule="auto"/>
            </w:pPr>
            <w:r>
              <w:t>–</w:t>
            </w:r>
          </w:p>
        </w:tc>
        <w:tc>
          <w:tcPr>
            <w:tcW w:w="2630" w:type="dxa"/>
            <w:tcBorders>
              <w:top w:val="none" w:sz="0" w:space="0" w:color="FFFFFF"/>
              <w:left w:val="none" w:sz="0" w:space="0" w:color="FFFFFF"/>
              <w:bottom w:val="single" w:sz="12" w:space="0" w:color="000000"/>
              <w:right w:val="none" w:sz="0" w:space="0" w:color="FFFFFF"/>
            </w:tcBorders>
          </w:tcPr>
          <w:p w14:paraId="3815FE72" w14:textId="77777777" w:rsidR="00576BAD" w:rsidRDefault="00000000">
            <w:pPr>
              <w:spacing w:line="220" w:lineRule="auto"/>
            </w:pPr>
            <w:proofErr w:type="spellStart"/>
            <w:r>
              <w:t>vendored</w:t>
            </w:r>
            <w:r>
              <w:rPr>
                <w:vertAlign w:val="superscript"/>
              </w:rPr>
              <w:t>c</w:t>
            </w:r>
            <w:proofErr w:type="spellEnd"/>
          </w:p>
        </w:tc>
        <w:tc>
          <w:tcPr>
            <w:tcW w:w="2631" w:type="dxa"/>
            <w:tcBorders>
              <w:top w:val="none" w:sz="0" w:space="0" w:color="FFFFFF"/>
              <w:left w:val="none" w:sz="0" w:space="0" w:color="FFFFFF"/>
              <w:bottom w:val="single" w:sz="12" w:space="0" w:color="000000"/>
              <w:right w:val="none" w:sz="0" w:space="0" w:color="FFFFFF"/>
            </w:tcBorders>
          </w:tcPr>
          <w:p w14:paraId="3ECF321B" w14:textId="77777777" w:rsidR="00576BAD" w:rsidRDefault="00000000">
            <w:pPr>
              <w:spacing w:line="220" w:lineRule="auto"/>
            </w:pPr>
            <w:r>
              <w:t>–</w:t>
            </w:r>
          </w:p>
        </w:tc>
      </w:tr>
    </w:tbl>
    <w:p w14:paraId="09C7FA81" w14:textId="77777777" w:rsidR="00576BAD" w:rsidRDefault="00000000">
      <w:pPr>
        <w:spacing w:before="100" w:after="20" w:line="200" w:lineRule="auto"/>
      </w:pPr>
      <w:proofErr w:type="spellStart"/>
      <w:r>
        <w:rPr>
          <w:sz w:val="14"/>
          <w:szCs w:val="14"/>
          <w:vertAlign w:val="superscript"/>
        </w:rPr>
        <w:t>a</w:t>
      </w:r>
      <w:r>
        <w:rPr>
          <w:sz w:val="14"/>
          <w:szCs w:val="14"/>
        </w:rPr>
        <w:t>Versions</w:t>
      </w:r>
      <w:proofErr w:type="spellEnd"/>
      <w:r>
        <w:rPr>
          <w:sz w:val="14"/>
          <w:szCs w:val="14"/>
        </w:rPr>
        <w:t xml:space="preserve"> are those resolved by the pinned container images galaxy-pycaret:3.3.2, galaxy-ludwig-gpu:0.10.1 and multimodal-learner:1.4.0 (Supplementary Table S1). A dash indicates that the package is not part of that module's runtime stack.</w:t>
      </w:r>
    </w:p>
    <w:p w14:paraId="57E1E55A" w14:textId="77777777" w:rsidR="00576BAD" w:rsidRDefault="00000000">
      <w:pPr>
        <w:spacing w:before="20" w:after="20" w:line="200" w:lineRule="auto"/>
      </w:pPr>
      <w:proofErr w:type="spellStart"/>
      <w:r>
        <w:rPr>
          <w:sz w:val="14"/>
          <w:szCs w:val="14"/>
          <w:vertAlign w:val="superscript"/>
        </w:rPr>
        <w:t>b</w:t>
      </w:r>
      <w:r>
        <w:rPr>
          <w:sz w:val="14"/>
          <w:szCs w:val="14"/>
        </w:rPr>
        <w:t>Installed</w:t>
      </w:r>
      <w:proofErr w:type="spellEnd"/>
      <w:r>
        <w:rPr>
          <w:sz w:val="14"/>
          <w:szCs w:val="14"/>
        </w:rPr>
        <w:t xml:space="preserve"> transitively as a Ludwig dependency.</w:t>
      </w:r>
    </w:p>
    <w:p w14:paraId="10289A45" w14:textId="77777777" w:rsidR="00576BAD" w:rsidRDefault="00000000">
      <w:pPr>
        <w:spacing w:before="20" w:after="20" w:line="200" w:lineRule="auto"/>
      </w:pPr>
      <w:proofErr w:type="spellStart"/>
      <w:r>
        <w:rPr>
          <w:sz w:val="14"/>
          <w:szCs w:val="14"/>
          <w:vertAlign w:val="superscript"/>
        </w:rPr>
        <w:t>c</w:t>
      </w:r>
      <w:r>
        <w:rPr>
          <w:sz w:val="14"/>
          <w:szCs w:val="14"/>
        </w:rPr>
        <w:t>MetaFormer</w:t>
      </w:r>
      <w:proofErr w:type="spellEnd"/>
      <w:r>
        <w:rPr>
          <w:sz w:val="14"/>
          <w:szCs w:val="14"/>
        </w:rPr>
        <w:t xml:space="preserve"> model definitions are distributed with the Image Learner tool rather than installed from </w:t>
      </w:r>
      <w:proofErr w:type="spellStart"/>
      <w:r>
        <w:rPr>
          <w:sz w:val="14"/>
          <w:szCs w:val="14"/>
        </w:rPr>
        <w:t>PyPI</w:t>
      </w:r>
      <w:proofErr w:type="spellEnd"/>
      <w:r>
        <w:rPr>
          <w:sz w:val="14"/>
          <w:szCs w:val="14"/>
        </w:rPr>
        <w:t>.</w:t>
      </w:r>
    </w:p>
    <w:p w14:paraId="00B3041D" w14:textId="77777777" w:rsidR="00576BAD" w:rsidRDefault="00000000">
      <w:r>
        <w:br w:type="page"/>
      </w:r>
    </w:p>
    <w:p w14:paraId="6EB1851A" w14:textId="77777777" w:rsidR="00576BAD" w:rsidRDefault="00000000">
      <w:pPr>
        <w:spacing w:after="120"/>
      </w:pPr>
      <w:r>
        <w:rPr>
          <w:b/>
          <w:bCs/>
          <w:sz w:val="18"/>
          <w:szCs w:val="18"/>
        </w:rPr>
        <w:lastRenderedPageBreak/>
        <w:t xml:space="preserve">Supplementary Table S3. </w:t>
      </w:r>
      <w:r>
        <w:rPr>
          <w:sz w:val="18"/>
          <w:szCs w:val="18"/>
        </w:rPr>
        <w:t xml:space="preserve">Number of elements in the HTML report generated by each GLEAM learner </w:t>
      </w:r>
      <w:proofErr w:type="spellStart"/>
      <w:proofErr w:type="gramStart"/>
      <w:r>
        <w:rPr>
          <w:sz w:val="18"/>
          <w:szCs w:val="18"/>
        </w:rPr>
        <w:t>module.</w:t>
      </w:r>
      <w:r>
        <w:rPr>
          <w:sz w:val="18"/>
          <w:szCs w:val="18"/>
          <w:vertAlign w:val="superscript"/>
        </w:rPr>
        <w:t>a</w:t>
      </w:r>
      <w:proofErr w:type="spellEnd"/>
      <w:proofErr w:type="gramEnd"/>
    </w:p>
    <w:tbl>
      <w:tblPr>
        <w:tblW w:w="10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110" w:type="dxa"/>
        </w:tblCellMar>
        <w:tblLook w:val="04A0" w:firstRow="1" w:lastRow="0" w:firstColumn="1" w:lastColumn="0" w:noHBand="0" w:noVBand="1"/>
      </w:tblPr>
      <w:tblGrid>
        <w:gridCol w:w="2500"/>
        <w:gridCol w:w="2530"/>
        <w:gridCol w:w="2530"/>
        <w:gridCol w:w="2531"/>
      </w:tblGrid>
      <w:tr w:rsidR="00576BAD" w14:paraId="2DCDB0A6" w14:textId="77777777">
        <w:trPr>
          <w:tblHeader/>
        </w:trPr>
        <w:tc>
          <w:tcPr>
            <w:tcW w:w="2500" w:type="dxa"/>
            <w:tcBorders>
              <w:top w:val="single" w:sz="12" w:space="0" w:color="000000"/>
              <w:left w:val="none" w:sz="0" w:space="0" w:color="FFFFFF"/>
              <w:bottom w:val="single" w:sz="6" w:space="0" w:color="000000"/>
              <w:right w:val="none" w:sz="0" w:space="0" w:color="FFFFFF"/>
            </w:tcBorders>
          </w:tcPr>
          <w:p w14:paraId="2B4C3BF8" w14:textId="77777777" w:rsidR="00576BAD" w:rsidRDefault="00000000">
            <w:pPr>
              <w:spacing w:line="220" w:lineRule="auto"/>
            </w:pPr>
            <w:r>
              <w:rPr>
                <w:b/>
                <w:bCs/>
              </w:rPr>
              <w:t>Report element</w:t>
            </w:r>
          </w:p>
        </w:tc>
        <w:tc>
          <w:tcPr>
            <w:tcW w:w="2530" w:type="dxa"/>
            <w:tcBorders>
              <w:top w:val="single" w:sz="12" w:space="0" w:color="000000"/>
              <w:left w:val="none" w:sz="0" w:space="0" w:color="FFFFFF"/>
              <w:bottom w:val="single" w:sz="6" w:space="0" w:color="000000"/>
              <w:right w:val="none" w:sz="0" w:space="0" w:color="FFFFFF"/>
            </w:tcBorders>
          </w:tcPr>
          <w:p w14:paraId="26A57256" w14:textId="77777777" w:rsidR="00576BAD" w:rsidRDefault="00000000">
            <w:pPr>
              <w:spacing w:line="220" w:lineRule="auto"/>
            </w:pPr>
            <w:r>
              <w:rPr>
                <w:b/>
                <w:bCs/>
              </w:rPr>
              <w:t>Tabular Learner</w:t>
            </w:r>
          </w:p>
        </w:tc>
        <w:tc>
          <w:tcPr>
            <w:tcW w:w="2530" w:type="dxa"/>
            <w:tcBorders>
              <w:top w:val="single" w:sz="12" w:space="0" w:color="000000"/>
              <w:left w:val="none" w:sz="0" w:space="0" w:color="FFFFFF"/>
              <w:bottom w:val="single" w:sz="6" w:space="0" w:color="000000"/>
              <w:right w:val="none" w:sz="0" w:space="0" w:color="FFFFFF"/>
            </w:tcBorders>
          </w:tcPr>
          <w:p w14:paraId="34200D88" w14:textId="77777777" w:rsidR="00576BAD" w:rsidRDefault="00000000">
            <w:pPr>
              <w:spacing w:line="220" w:lineRule="auto"/>
            </w:pPr>
            <w:r>
              <w:rPr>
                <w:b/>
                <w:bCs/>
              </w:rPr>
              <w:t>Image Learner</w:t>
            </w:r>
          </w:p>
        </w:tc>
        <w:tc>
          <w:tcPr>
            <w:tcW w:w="2531" w:type="dxa"/>
            <w:tcBorders>
              <w:top w:val="single" w:sz="12" w:space="0" w:color="000000"/>
              <w:left w:val="none" w:sz="0" w:space="0" w:color="FFFFFF"/>
              <w:bottom w:val="single" w:sz="6" w:space="0" w:color="000000"/>
              <w:right w:val="none" w:sz="0" w:space="0" w:color="FFFFFF"/>
            </w:tcBorders>
          </w:tcPr>
          <w:p w14:paraId="4CB3EE67" w14:textId="77777777" w:rsidR="00576BAD" w:rsidRDefault="00000000">
            <w:pPr>
              <w:spacing w:line="220" w:lineRule="auto"/>
            </w:pPr>
            <w:r>
              <w:rPr>
                <w:b/>
                <w:bCs/>
              </w:rPr>
              <w:t>Multimodal Learner</w:t>
            </w:r>
          </w:p>
        </w:tc>
      </w:tr>
      <w:tr w:rsidR="00576BAD" w14:paraId="78418659" w14:textId="77777777">
        <w:tc>
          <w:tcPr>
            <w:tcW w:w="2500" w:type="dxa"/>
            <w:tcBorders>
              <w:top w:val="none" w:sz="0" w:space="0" w:color="FFFFFF"/>
              <w:left w:val="none" w:sz="0" w:space="0" w:color="FFFFFF"/>
              <w:bottom w:val="none" w:sz="0" w:space="0" w:color="FFFFFF"/>
              <w:right w:val="none" w:sz="0" w:space="0" w:color="FFFFFF"/>
            </w:tcBorders>
          </w:tcPr>
          <w:p w14:paraId="46FE91DE" w14:textId="77777777" w:rsidR="00576BAD" w:rsidRDefault="00000000">
            <w:pPr>
              <w:spacing w:line="220" w:lineRule="auto"/>
            </w:pPr>
            <w:r>
              <w:t>Interactive plots</w:t>
            </w:r>
          </w:p>
        </w:tc>
        <w:tc>
          <w:tcPr>
            <w:tcW w:w="2530" w:type="dxa"/>
            <w:tcBorders>
              <w:top w:val="none" w:sz="0" w:space="0" w:color="FFFFFF"/>
              <w:left w:val="none" w:sz="0" w:space="0" w:color="FFFFFF"/>
              <w:bottom w:val="none" w:sz="0" w:space="0" w:color="FFFFFF"/>
              <w:right w:val="none" w:sz="0" w:space="0" w:color="FFFFFF"/>
            </w:tcBorders>
          </w:tcPr>
          <w:p w14:paraId="2F2EC904" w14:textId="77777777" w:rsidR="00576BAD" w:rsidRDefault="00000000">
            <w:pPr>
              <w:spacing w:line="220" w:lineRule="auto"/>
            </w:pPr>
            <w:r>
              <w:t>23</w:t>
            </w:r>
          </w:p>
        </w:tc>
        <w:tc>
          <w:tcPr>
            <w:tcW w:w="2530" w:type="dxa"/>
            <w:tcBorders>
              <w:top w:val="none" w:sz="0" w:space="0" w:color="FFFFFF"/>
              <w:left w:val="none" w:sz="0" w:space="0" w:color="FFFFFF"/>
              <w:bottom w:val="none" w:sz="0" w:space="0" w:color="FFFFFF"/>
              <w:right w:val="none" w:sz="0" w:space="0" w:color="FFFFFF"/>
            </w:tcBorders>
          </w:tcPr>
          <w:p w14:paraId="30E2705A" w14:textId="77777777" w:rsidR="00576BAD" w:rsidRDefault="00000000">
            <w:pPr>
              <w:spacing w:line="220" w:lineRule="auto"/>
            </w:pPr>
            <w:r>
              <w:t>21</w:t>
            </w:r>
          </w:p>
        </w:tc>
        <w:tc>
          <w:tcPr>
            <w:tcW w:w="2531" w:type="dxa"/>
            <w:tcBorders>
              <w:top w:val="none" w:sz="0" w:space="0" w:color="FFFFFF"/>
              <w:left w:val="none" w:sz="0" w:space="0" w:color="FFFFFF"/>
              <w:bottom w:val="none" w:sz="0" w:space="0" w:color="FFFFFF"/>
              <w:right w:val="none" w:sz="0" w:space="0" w:color="FFFFFF"/>
            </w:tcBorders>
          </w:tcPr>
          <w:p w14:paraId="79FCF4A0" w14:textId="77777777" w:rsidR="00576BAD" w:rsidRDefault="00000000">
            <w:pPr>
              <w:spacing w:line="220" w:lineRule="auto"/>
            </w:pPr>
            <w:r>
              <w:t>23</w:t>
            </w:r>
          </w:p>
        </w:tc>
      </w:tr>
      <w:tr w:rsidR="00576BAD" w14:paraId="5D92BE48" w14:textId="77777777">
        <w:tc>
          <w:tcPr>
            <w:tcW w:w="2500" w:type="dxa"/>
            <w:tcBorders>
              <w:top w:val="none" w:sz="0" w:space="0" w:color="FFFFFF"/>
              <w:left w:val="none" w:sz="0" w:space="0" w:color="FFFFFF"/>
              <w:bottom w:val="single" w:sz="12" w:space="0" w:color="000000"/>
              <w:right w:val="none" w:sz="0" w:space="0" w:color="FFFFFF"/>
            </w:tcBorders>
          </w:tcPr>
          <w:p w14:paraId="04CBF7A7" w14:textId="77777777" w:rsidR="00576BAD" w:rsidRDefault="00000000">
            <w:pPr>
              <w:spacing w:line="220" w:lineRule="auto"/>
            </w:pPr>
            <w:r>
              <w:t>Summary tables</w:t>
            </w:r>
          </w:p>
        </w:tc>
        <w:tc>
          <w:tcPr>
            <w:tcW w:w="2530" w:type="dxa"/>
            <w:tcBorders>
              <w:top w:val="none" w:sz="0" w:space="0" w:color="FFFFFF"/>
              <w:left w:val="none" w:sz="0" w:space="0" w:color="FFFFFF"/>
              <w:bottom w:val="single" w:sz="12" w:space="0" w:color="000000"/>
              <w:right w:val="none" w:sz="0" w:space="0" w:color="FFFFFF"/>
            </w:tcBorders>
          </w:tcPr>
          <w:p w14:paraId="1FE863C3" w14:textId="77777777" w:rsidR="00576BAD" w:rsidRDefault="00000000">
            <w:pPr>
              <w:spacing w:line="220" w:lineRule="auto"/>
            </w:pPr>
            <w:r>
              <w:t>7</w:t>
            </w:r>
          </w:p>
        </w:tc>
        <w:tc>
          <w:tcPr>
            <w:tcW w:w="2530" w:type="dxa"/>
            <w:tcBorders>
              <w:top w:val="none" w:sz="0" w:space="0" w:color="FFFFFF"/>
              <w:left w:val="none" w:sz="0" w:space="0" w:color="FFFFFF"/>
              <w:bottom w:val="single" w:sz="12" w:space="0" w:color="000000"/>
              <w:right w:val="none" w:sz="0" w:space="0" w:color="FFFFFF"/>
            </w:tcBorders>
          </w:tcPr>
          <w:p w14:paraId="3147FC1E" w14:textId="77777777" w:rsidR="00576BAD" w:rsidRDefault="00000000">
            <w:pPr>
              <w:spacing w:line="220" w:lineRule="auto"/>
            </w:pPr>
            <w:r>
              <w:t>5</w:t>
            </w:r>
          </w:p>
        </w:tc>
        <w:tc>
          <w:tcPr>
            <w:tcW w:w="2531" w:type="dxa"/>
            <w:tcBorders>
              <w:top w:val="none" w:sz="0" w:space="0" w:color="FFFFFF"/>
              <w:left w:val="none" w:sz="0" w:space="0" w:color="FFFFFF"/>
              <w:bottom w:val="single" w:sz="12" w:space="0" w:color="000000"/>
              <w:right w:val="none" w:sz="0" w:space="0" w:color="FFFFFF"/>
            </w:tcBorders>
          </w:tcPr>
          <w:p w14:paraId="319FE14B" w14:textId="77777777" w:rsidR="00576BAD" w:rsidRDefault="00000000">
            <w:pPr>
              <w:spacing w:line="220" w:lineRule="auto"/>
            </w:pPr>
            <w:r>
              <w:t>9</w:t>
            </w:r>
          </w:p>
        </w:tc>
      </w:tr>
    </w:tbl>
    <w:p w14:paraId="619AA74C" w14:textId="77777777" w:rsidR="00576BAD" w:rsidRDefault="00000000">
      <w:pPr>
        <w:spacing w:before="100" w:after="20" w:line="200" w:lineRule="auto"/>
      </w:pPr>
      <w:proofErr w:type="spellStart"/>
      <w:r>
        <w:rPr>
          <w:sz w:val="14"/>
          <w:szCs w:val="14"/>
          <w:vertAlign w:val="superscript"/>
        </w:rPr>
        <w:t>a</w:t>
      </w:r>
      <w:r>
        <w:rPr>
          <w:sz w:val="14"/>
          <w:szCs w:val="14"/>
        </w:rPr>
        <w:t>Maximum</w:t>
      </w:r>
      <w:proofErr w:type="spellEnd"/>
      <w:r>
        <w:rPr>
          <w:sz w:val="14"/>
          <w:szCs w:val="14"/>
        </w:rPr>
        <w:t xml:space="preserve"> number of elements produced for a binary-classification run. The elements generated for a particular run depend on the task type and on the options selected.</w:t>
      </w:r>
    </w:p>
    <w:p w14:paraId="0510F1F8" w14:textId="77777777" w:rsidR="00576BAD" w:rsidRDefault="00000000">
      <w:r>
        <w:br w:type="page"/>
      </w:r>
    </w:p>
    <w:p w14:paraId="761F6506" w14:textId="77777777" w:rsidR="00576BAD" w:rsidRDefault="00000000">
      <w:pPr>
        <w:spacing w:after="120"/>
      </w:pPr>
      <w:r>
        <w:rPr>
          <w:b/>
          <w:bCs/>
          <w:sz w:val="18"/>
          <w:szCs w:val="18"/>
        </w:rPr>
        <w:lastRenderedPageBreak/>
        <w:t xml:space="preserve">Supplementary Table S4. </w:t>
      </w:r>
      <w:r>
        <w:rPr>
          <w:sz w:val="18"/>
          <w:szCs w:val="18"/>
        </w:rPr>
        <w:t>Best-practice safeguards and default settings of the GLEAM learner modules.</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110" w:type="dxa"/>
        </w:tblCellMar>
        <w:tblLook w:val="04A0" w:firstRow="1" w:lastRow="0" w:firstColumn="1" w:lastColumn="0" w:noHBand="0" w:noVBand="1"/>
      </w:tblPr>
      <w:tblGrid>
        <w:gridCol w:w="1700"/>
        <w:gridCol w:w="2796"/>
        <w:gridCol w:w="2797"/>
        <w:gridCol w:w="2797"/>
      </w:tblGrid>
      <w:tr w:rsidR="00576BAD" w14:paraId="5E617F17" w14:textId="77777777">
        <w:trPr>
          <w:tblHeader/>
        </w:trPr>
        <w:tc>
          <w:tcPr>
            <w:tcW w:w="1700" w:type="dxa"/>
            <w:tcBorders>
              <w:top w:val="single" w:sz="12" w:space="0" w:color="000000"/>
              <w:left w:val="none" w:sz="0" w:space="0" w:color="FFFFFF"/>
              <w:bottom w:val="single" w:sz="6" w:space="0" w:color="000000"/>
              <w:right w:val="none" w:sz="0" w:space="0" w:color="FFFFFF"/>
            </w:tcBorders>
          </w:tcPr>
          <w:p w14:paraId="2D737E48" w14:textId="77777777" w:rsidR="00576BAD" w:rsidRDefault="00000000">
            <w:pPr>
              <w:spacing w:line="220" w:lineRule="auto"/>
            </w:pPr>
            <w:r>
              <w:rPr>
                <w:b/>
                <w:bCs/>
              </w:rPr>
              <w:t>Aspect</w:t>
            </w:r>
          </w:p>
        </w:tc>
        <w:tc>
          <w:tcPr>
            <w:tcW w:w="2796" w:type="dxa"/>
            <w:tcBorders>
              <w:top w:val="single" w:sz="12" w:space="0" w:color="000000"/>
              <w:left w:val="none" w:sz="0" w:space="0" w:color="FFFFFF"/>
              <w:bottom w:val="single" w:sz="6" w:space="0" w:color="000000"/>
              <w:right w:val="none" w:sz="0" w:space="0" w:color="FFFFFF"/>
            </w:tcBorders>
          </w:tcPr>
          <w:p w14:paraId="42C06799" w14:textId="77777777" w:rsidR="00576BAD" w:rsidRDefault="00000000">
            <w:pPr>
              <w:spacing w:line="220" w:lineRule="auto"/>
            </w:pPr>
            <w:r>
              <w:rPr>
                <w:b/>
                <w:bCs/>
              </w:rPr>
              <w:t>Tabular Learner</w:t>
            </w:r>
          </w:p>
        </w:tc>
        <w:tc>
          <w:tcPr>
            <w:tcW w:w="2797" w:type="dxa"/>
            <w:tcBorders>
              <w:top w:val="single" w:sz="12" w:space="0" w:color="000000"/>
              <w:left w:val="none" w:sz="0" w:space="0" w:color="FFFFFF"/>
              <w:bottom w:val="single" w:sz="6" w:space="0" w:color="000000"/>
              <w:right w:val="none" w:sz="0" w:space="0" w:color="FFFFFF"/>
            </w:tcBorders>
          </w:tcPr>
          <w:p w14:paraId="6A533172" w14:textId="77777777" w:rsidR="00576BAD" w:rsidRDefault="00000000">
            <w:pPr>
              <w:spacing w:line="220" w:lineRule="auto"/>
            </w:pPr>
            <w:r>
              <w:rPr>
                <w:b/>
                <w:bCs/>
              </w:rPr>
              <w:t>Image Learner</w:t>
            </w:r>
          </w:p>
        </w:tc>
        <w:tc>
          <w:tcPr>
            <w:tcW w:w="2797" w:type="dxa"/>
            <w:tcBorders>
              <w:top w:val="single" w:sz="12" w:space="0" w:color="000000"/>
              <w:left w:val="none" w:sz="0" w:space="0" w:color="FFFFFF"/>
              <w:bottom w:val="single" w:sz="6" w:space="0" w:color="000000"/>
              <w:right w:val="none" w:sz="0" w:space="0" w:color="FFFFFF"/>
            </w:tcBorders>
          </w:tcPr>
          <w:p w14:paraId="149CCC97" w14:textId="77777777" w:rsidR="00576BAD" w:rsidRDefault="00000000">
            <w:pPr>
              <w:spacing w:line="220" w:lineRule="auto"/>
            </w:pPr>
            <w:r>
              <w:rPr>
                <w:b/>
                <w:bCs/>
              </w:rPr>
              <w:t>Multimodal Learner</w:t>
            </w:r>
          </w:p>
        </w:tc>
      </w:tr>
      <w:tr w:rsidR="00576BAD" w14:paraId="7186DC43" w14:textId="77777777">
        <w:tc>
          <w:tcPr>
            <w:tcW w:w="1700" w:type="dxa"/>
            <w:tcBorders>
              <w:top w:val="none" w:sz="0" w:space="0" w:color="FFFFFF"/>
              <w:left w:val="none" w:sz="0" w:space="0" w:color="FFFFFF"/>
              <w:bottom w:val="none" w:sz="0" w:space="0" w:color="FFFFFF"/>
              <w:right w:val="none" w:sz="0" w:space="0" w:color="FFFFFF"/>
            </w:tcBorders>
          </w:tcPr>
          <w:p w14:paraId="5D558512" w14:textId="77777777" w:rsidR="00576BAD" w:rsidRDefault="00000000">
            <w:pPr>
              <w:spacing w:line="220" w:lineRule="auto"/>
            </w:pPr>
            <w:r>
              <w:t>Separate external test set</w:t>
            </w:r>
          </w:p>
        </w:tc>
        <w:tc>
          <w:tcPr>
            <w:tcW w:w="2796" w:type="dxa"/>
            <w:tcBorders>
              <w:top w:val="none" w:sz="0" w:space="0" w:color="FFFFFF"/>
              <w:left w:val="none" w:sz="0" w:space="0" w:color="FFFFFF"/>
              <w:bottom w:val="none" w:sz="0" w:space="0" w:color="FFFFFF"/>
              <w:right w:val="none" w:sz="0" w:space="0" w:color="FFFFFF"/>
            </w:tcBorders>
          </w:tcPr>
          <w:p w14:paraId="34DEFD13" w14:textId="77777777" w:rsidR="00576BAD" w:rsidRDefault="00000000">
            <w:pPr>
              <w:spacing w:line="220" w:lineRule="auto"/>
            </w:pPr>
            <w:r>
              <w:t>Optional upload</w:t>
            </w:r>
          </w:p>
        </w:tc>
        <w:tc>
          <w:tcPr>
            <w:tcW w:w="2797" w:type="dxa"/>
            <w:tcBorders>
              <w:top w:val="none" w:sz="0" w:space="0" w:color="FFFFFF"/>
              <w:left w:val="none" w:sz="0" w:space="0" w:color="FFFFFF"/>
              <w:bottom w:val="none" w:sz="0" w:space="0" w:color="FFFFFF"/>
              <w:right w:val="none" w:sz="0" w:space="0" w:color="FFFFFF"/>
            </w:tcBorders>
          </w:tcPr>
          <w:p w14:paraId="699F8D34" w14:textId="77777777" w:rsidR="00576BAD" w:rsidRDefault="00000000">
            <w:pPr>
              <w:spacing w:line="220" w:lineRule="auto"/>
            </w:pPr>
            <w:r>
              <w:t>Not supported; a single metadata CSV is used</w:t>
            </w:r>
          </w:p>
        </w:tc>
        <w:tc>
          <w:tcPr>
            <w:tcW w:w="2797" w:type="dxa"/>
            <w:tcBorders>
              <w:top w:val="none" w:sz="0" w:space="0" w:color="FFFFFF"/>
              <w:left w:val="none" w:sz="0" w:space="0" w:color="FFFFFF"/>
              <w:bottom w:val="none" w:sz="0" w:space="0" w:color="FFFFFF"/>
              <w:right w:val="none" w:sz="0" w:space="0" w:color="FFFFFF"/>
            </w:tcBorders>
          </w:tcPr>
          <w:p w14:paraId="28F8F2C9" w14:textId="77777777" w:rsidR="00576BAD" w:rsidRDefault="00000000">
            <w:pPr>
              <w:spacing w:line="220" w:lineRule="auto"/>
            </w:pPr>
            <w:r>
              <w:t>Optional upload</w:t>
            </w:r>
          </w:p>
        </w:tc>
      </w:tr>
      <w:tr w:rsidR="00576BAD" w14:paraId="30368AE9" w14:textId="77777777">
        <w:tc>
          <w:tcPr>
            <w:tcW w:w="1700" w:type="dxa"/>
            <w:tcBorders>
              <w:top w:val="none" w:sz="0" w:space="0" w:color="FFFFFF"/>
              <w:left w:val="none" w:sz="0" w:space="0" w:color="FFFFFF"/>
              <w:bottom w:val="none" w:sz="0" w:space="0" w:color="FFFFFF"/>
              <w:right w:val="none" w:sz="0" w:space="0" w:color="FFFFFF"/>
            </w:tcBorders>
          </w:tcPr>
          <w:p w14:paraId="5DBCEEF9" w14:textId="77777777" w:rsidR="00576BAD" w:rsidRDefault="00000000">
            <w:pPr>
              <w:spacing w:line="220" w:lineRule="auto"/>
            </w:pPr>
            <w:r>
              <w:t>User-supplied split column</w:t>
            </w:r>
          </w:p>
        </w:tc>
        <w:tc>
          <w:tcPr>
            <w:tcW w:w="2796" w:type="dxa"/>
            <w:tcBorders>
              <w:top w:val="none" w:sz="0" w:space="0" w:color="FFFFFF"/>
              <w:left w:val="none" w:sz="0" w:space="0" w:color="FFFFFF"/>
              <w:bottom w:val="none" w:sz="0" w:space="0" w:color="FFFFFF"/>
              <w:right w:val="none" w:sz="0" w:space="0" w:color="FFFFFF"/>
            </w:tcBorders>
          </w:tcPr>
          <w:p w14:paraId="3428B13B" w14:textId="77777777" w:rsidR="00576BAD" w:rsidRDefault="00000000">
            <w:pPr>
              <w:spacing w:line="220" w:lineRule="auto"/>
            </w:pPr>
            <w:r>
              <w:t>Not supported</w:t>
            </w:r>
          </w:p>
        </w:tc>
        <w:tc>
          <w:tcPr>
            <w:tcW w:w="2797" w:type="dxa"/>
            <w:tcBorders>
              <w:top w:val="none" w:sz="0" w:space="0" w:color="FFFFFF"/>
              <w:left w:val="none" w:sz="0" w:space="0" w:color="FFFFFF"/>
              <w:bottom w:val="none" w:sz="0" w:space="0" w:color="FFFFFF"/>
              <w:right w:val="none" w:sz="0" w:space="0" w:color="FFFFFF"/>
            </w:tcBorders>
          </w:tcPr>
          <w:p w14:paraId="1823F80E" w14:textId="77777777" w:rsidR="00576BAD" w:rsidRDefault="00000000">
            <w:pPr>
              <w:spacing w:line="220" w:lineRule="auto"/>
            </w:pPr>
            <w:proofErr w:type="spellStart"/>
            <w:r>
              <w:t>Honoured</w:t>
            </w:r>
            <w:proofErr w:type="spellEnd"/>
            <w:r>
              <w:t xml:space="preserve"> when present in the metadata CSV</w:t>
            </w:r>
          </w:p>
        </w:tc>
        <w:tc>
          <w:tcPr>
            <w:tcW w:w="2797" w:type="dxa"/>
            <w:tcBorders>
              <w:top w:val="none" w:sz="0" w:space="0" w:color="FFFFFF"/>
              <w:left w:val="none" w:sz="0" w:space="0" w:color="FFFFFF"/>
              <w:bottom w:val="none" w:sz="0" w:space="0" w:color="FFFFFF"/>
              <w:right w:val="none" w:sz="0" w:space="0" w:color="FFFFFF"/>
            </w:tcBorders>
          </w:tcPr>
          <w:p w14:paraId="36EFFFD6" w14:textId="77777777" w:rsidR="00576BAD" w:rsidRDefault="00000000">
            <w:pPr>
              <w:spacing w:line="220" w:lineRule="auto"/>
            </w:pPr>
            <w:r>
              <w:t>Not supported</w:t>
            </w:r>
          </w:p>
        </w:tc>
      </w:tr>
      <w:tr w:rsidR="00576BAD" w14:paraId="73469287" w14:textId="77777777">
        <w:tc>
          <w:tcPr>
            <w:tcW w:w="1700" w:type="dxa"/>
            <w:tcBorders>
              <w:top w:val="none" w:sz="0" w:space="0" w:color="FFFFFF"/>
              <w:left w:val="none" w:sz="0" w:space="0" w:color="FFFFFF"/>
              <w:bottom w:val="none" w:sz="0" w:space="0" w:color="FFFFFF"/>
              <w:right w:val="none" w:sz="0" w:space="0" w:color="FFFFFF"/>
            </w:tcBorders>
          </w:tcPr>
          <w:p w14:paraId="377BE223" w14:textId="77777777" w:rsidR="00576BAD" w:rsidRDefault="00000000">
            <w:pPr>
              <w:spacing w:line="220" w:lineRule="auto"/>
            </w:pPr>
            <w:r>
              <w:t>Automatic internal splitting</w:t>
            </w:r>
          </w:p>
        </w:tc>
        <w:tc>
          <w:tcPr>
            <w:tcW w:w="2796" w:type="dxa"/>
            <w:tcBorders>
              <w:top w:val="none" w:sz="0" w:space="0" w:color="FFFFFF"/>
              <w:left w:val="none" w:sz="0" w:space="0" w:color="FFFFFF"/>
              <w:bottom w:val="none" w:sz="0" w:space="0" w:color="FFFFFF"/>
              <w:right w:val="none" w:sz="0" w:space="0" w:color="FFFFFF"/>
            </w:tcBorders>
          </w:tcPr>
          <w:p w14:paraId="269F3C39" w14:textId="77777777" w:rsidR="00576BAD" w:rsidRDefault="00000000">
            <w:pPr>
              <w:spacing w:line="220" w:lineRule="auto"/>
            </w:pPr>
            <w:r>
              <w:t>Yes; train fraction, default 0.7</w:t>
            </w:r>
          </w:p>
        </w:tc>
        <w:tc>
          <w:tcPr>
            <w:tcW w:w="2797" w:type="dxa"/>
            <w:tcBorders>
              <w:top w:val="none" w:sz="0" w:space="0" w:color="FFFFFF"/>
              <w:left w:val="none" w:sz="0" w:space="0" w:color="FFFFFF"/>
              <w:bottom w:val="none" w:sz="0" w:space="0" w:color="FFFFFF"/>
              <w:right w:val="none" w:sz="0" w:space="0" w:color="FFFFFF"/>
            </w:tcBorders>
          </w:tcPr>
          <w:p w14:paraId="45D61293" w14:textId="77777777" w:rsidR="00576BAD" w:rsidRDefault="00000000">
            <w:pPr>
              <w:spacing w:line="220" w:lineRule="auto"/>
            </w:pPr>
            <w:r>
              <w:t>Yes; train/validation/test proportions, default 0.7/0.1/0.2</w:t>
            </w:r>
          </w:p>
        </w:tc>
        <w:tc>
          <w:tcPr>
            <w:tcW w:w="2797" w:type="dxa"/>
            <w:tcBorders>
              <w:top w:val="none" w:sz="0" w:space="0" w:color="FFFFFF"/>
              <w:left w:val="none" w:sz="0" w:space="0" w:color="FFFFFF"/>
              <w:bottom w:val="none" w:sz="0" w:space="0" w:color="FFFFFF"/>
              <w:right w:val="none" w:sz="0" w:space="0" w:color="FFFFFF"/>
            </w:tcBorders>
          </w:tcPr>
          <w:p w14:paraId="40937043" w14:textId="77777777" w:rsidR="00576BAD" w:rsidRDefault="00000000">
            <w:pPr>
              <w:spacing w:line="220" w:lineRule="auto"/>
            </w:pPr>
            <w:r>
              <w:t>Yes; train/validation/test proportions, default 0.7/0.1/0.2</w:t>
            </w:r>
          </w:p>
        </w:tc>
      </w:tr>
      <w:tr w:rsidR="00576BAD" w14:paraId="0548756A" w14:textId="77777777">
        <w:tc>
          <w:tcPr>
            <w:tcW w:w="1700" w:type="dxa"/>
            <w:tcBorders>
              <w:top w:val="none" w:sz="0" w:space="0" w:color="FFFFFF"/>
              <w:left w:val="none" w:sz="0" w:space="0" w:color="FFFFFF"/>
              <w:bottom w:val="none" w:sz="0" w:space="0" w:color="FFFFFF"/>
              <w:right w:val="none" w:sz="0" w:space="0" w:color="FFFFFF"/>
            </w:tcBorders>
          </w:tcPr>
          <w:p w14:paraId="75703D3A" w14:textId="77777777" w:rsidR="00576BAD" w:rsidRDefault="00000000">
            <w:pPr>
              <w:spacing w:line="220" w:lineRule="auto"/>
            </w:pPr>
            <w:r>
              <w:t>Cross-validation</w:t>
            </w:r>
          </w:p>
        </w:tc>
        <w:tc>
          <w:tcPr>
            <w:tcW w:w="2796" w:type="dxa"/>
            <w:tcBorders>
              <w:top w:val="none" w:sz="0" w:space="0" w:color="FFFFFF"/>
              <w:left w:val="none" w:sz="0" w:space="0" w:color="FFFFFF"/>
              <w:bottom w:val="none" w:sz="0" w:space="0" w:color="FFFFFF"/>
              <w:right w:val="none" w:sz="0" w:space="0" w:color="FFFFFF"/>
            </w:tcBorders>
          </w:tcPr>
          <w:p w14:paraId="6DE9C165" w14:textId="77777777" w:rsidR="00576BAD" w:rsidRDefault="00000000">
            <w:pPr>
              <w:spacing w:line="220" w:lineRule="auto"/>
            </w:pPr>
            <w:r>
              <w:t>Yes; k-fold, default 10 folds, enabled by default</w:t>
            </w:r>
          </w:p>
        </w:tc>
        <w:tc>
          <w:tcPr>
            <w:tcW w:w="2797" w:type="dxa"/>
            <w:tcBorders>
              <w:top w:val="none" w:sz="0" w:space="0" w:color="FFFFFF"/>
              <w:left w:val="none" w:sz="0" w:space="0" w:color="FFFFFF"/>
              <w:bottom w:val="none" w:sz="0" w:space="0" w:color="FFFFFF"/>
              <w:right w:val="none" w:sz="0" w:space="0" w:color="FFFFFF"/>
            </w:tcBorders>
          </w:tcPr>
          <w:p w14:paraId="3BAD2C1D" w14:textId="77777777" w:rsidR="00576BAD" w:rsidRDefault="00000000">
            <w:pPr>
              <w:spacing w:line="220" w:lineRule="auto"/>
            </w:pPr>
            <w:r>
              <w:t>Not supported; a single train/validation/test split is used</w:t>
            </w:r>
          </w:p>
        </w:tc>
        <w:tc>
          <w:tcPr>
            <w:tcW w:w="2797" w:type="dxa"/>
            <w:tcBorders>
              <w:top w:val="none" w:sz="0" w:space="0" w:color="FFFFFF"/>
              <w:left w:val="none" w:sz="0" w:space="0" w:color="FFFFFF"/>
              <w:bottom w:val="none" w:sz="0" w:space="0" w:color="FFFFFF"/>
              <w:right w:val="none" w:sz="0" w:space="0" w:color="FFFFFF"/>
            </w:tcBorders>
          </w:tcPr>
          <w:p w14:paraId="7D822814" w14:textId="77777777" w:rsidR="00576BAD" w:rsidRDefault="00000000">
            <w:pPr>
              <w:spacing w:line="220" w:lineRule="auto"/>
            </w:pPr>
            <w:r>
              <w:t>Yes; k-fold, default 5 folds, disabled by default</w:t>
            </w:r>
          </w:p>
        </w:tc>
      </w:tr>
      <w:tr w:rsidR="00576BAD" w14:paraId="684882A5" w14:textId="77777777">
        <w:tc>
          <w:tcPr>
            <w:tcW w:w="1700" w:type="dxa"/>
            <w:tcBorders>
              <w:top w:val="none" w:sz="0" w:space="0" w:color="FFFFFF"/>
              <w:left w:val="none" w:sz="0" w:space="0" w:color="FFFFFF"/>
              <w:bottom w:val="none" w:sz="0" w:space="0" w:color="FFFFFF"/>
              <w:right w:val="none" w:sz="0" w:space="0" w:color="FFFFFF"/>
            </w:tcBorders>
          </w:tcPr>
          <w:p w14:paraId="47CD176F" w14:textId="77777777" w:rsidR="00576BAD" w:rsidRDefault="00000000">
            <w:pPr>
              <w:spacing w:line="220" w:lineRule="auto"/>
            </w:pPr>
            <w:r>
              <w:t>Leakage-aware grouping</w:t>
            </w:r>
          </w:p>
        </w:tc>
        <w:tc>
          <w:tcPr>
            <w:tcW w:w="2796" w:type="dxa"/>
            <w:tcBorders>
              <w:top w:val="none" w:sz="0" w:space="0" w:color="FFFFFF"/>
              <w:left w:val="none" w:sz="0" w:space="0" w:color="FFFFFF"/>
              <w:bottom w:val="none" w:sz="0" w:space="0" w:color="FFFFFF"/>
              <w:right w:val="none" w:sz="0" w:space="0" w:color="FFFFFF"/>
            </w:tcBorders>
          </w:tcPr>
          <w:p w14:paraId="2208D272" w14:textId="77777777" w:rsidR="00576BAD" w:rsidRDefault="00000000">
            <w:pPr>
              <w:spacing w:line="220" w:lineRule="auto"/>
            </w:pPr>
            <w:r>
              <w:t>Optional sample ID column enforces group-aware splits and group k-fold</w:t>
            </w:r>
          </w:p>
        </w:tc>
        <w:tc>
          <w:tcPr>
            <w:tcW w:w="2797" w:type="dxa"/>
            <w:tcBorders>
              <w:top w:val="none" w:sz="0" w:space="0" w:color="FFFFFF"/>
              <w:left w:val="none" w:sz="0" w:space="0" w:color="FFFFFF"/>
              <w:bottom w:val="none" w:sz="0" w:space="0" w:color="FFFFFF"/>
              <w:right w:val="none" w:sz="0" w:space="0" w:color="FFFFFF"/>
            </w:tcBorders>
          </w:tcPr>
          <w:p w14:paraId="477E2014" w14:textId="77777777" w:rsidR="00576BAD" w:rsidRDefault="00000000">
            <w:pPr>
              <w:spacing w:line="220" w:lineRule="auto"/>
            </w:pPr>
            <w:r>
              <w:t>Optional sample ID column enforces group-aware splits when no split column is supplied</w:t>
            </w:r>
          </w:p>
        </w:tc>
        <w:tc>
          <w:tcPr>
            <w:tcW w:w="2797" w:type="dxa"/>
            <w:tcBorders>
              <w:top w:val="none" w:sz="0" w:space="0" w:color="FFFFFF"/>
              <w:left w:val="none" w:sz="0" w:space="0" w:color="FFFFFF"/>
              <w:bottom w:val="none" w:sz="0" w:space="0" w:color="FFFFFF"/>
              <w:right w:val="none" w:sz="0" w:space="0" w:color="FFFFFF"/>
            </w:tcBorders>
          </w:tcPr>
          <w:p w14:paraId="4CA16FBD" w14:textId="77777777" w:rsidR="00576BAD" w:rsidRDefault="00000000">
            <w:pPr>
              <w:spacing w:line="220" w:lineRule="auto"/>
            </w:pPr>
            <w:r>
              <w:t>Optional sample ID column enforces group-aware splits and stratified group k-fold</w:t>
            </w:r>
          </w:p>
        </w:tc>
      </w:tr>
      <w:tr w:rsidR="00576BAD" w14:paraId="2FE2F894" w14:textId="77777777">
        <w:tc>
          <w:tcPr>
            <w:tcW w:w="1700" w:type="dxa"/>
            <w:tcBorders>
              <w:top w:val="none" w:sz="0" w:space="0" w:color="FFFFFF"/>
              <w:left w:val="none" w:sz="0" w:space="0" w:color="FFFFFF"/>
              <w:bottom w:val="none" w:sz="0" w:space="0" w:color="FFFFFF"/>
              <w:right w:val="none" w:sz="0" w:space="0" w:color="FFFFFF"/>
            </w:tcBorders>
          </w:tcPr>
          <w:p w14:paraId="40C8DDBE" w14:textId="77777777" w:rsidR="00576BAD" w:rsidRDefault="00000000">
            <w:pPr>
              <w:spacing w:line="220" w:lineRule="auto"/>
            </w:pPr>
            <w:r>
              <w:t>Binary decision threshold</w:t>
            </w:r>
          </w:p>
        </w:tc>
        <w:tc>
          <w:tcPr>
            <w:tcW w:w="2796" w:type="dxa"/>
            <w:tcBorders>
              <w:top w:val="none" w:sz="0" w:space="0" w:color="FFFFFF"/>
              <w:left w:val="none" w:sz="0" w:space="0" w:color="FFFFFF"/>
              <w:bottom w:val="none" w:sz="0" w:space="0" w:color="FFFFFF"/>
              <w:right w:val="none" w:sz="0" w:space="0" w:color="FFFFFF"/>
            </w:tcBorders>
          </w:tcPr>
          <w:p w14:paraId="74EF87C7" w14:textId="77777777" w:rsidR="00576BAD" w:rsidRDefault="00000000">
            <w:pPr>
              <w:spacing w:line="220" w:lineRule="auto"/>
            </w:pPr>
            <w:r>
              <w:t>Metric-optimized or user-specified; the value and its source are reported</w:t>
            </w:r>
          </w:p>
        </w:tc>
        <w:tc>
          <w:tcPr>
            <w:tcW w:w="2797" w:type="dxa"/>
            <w:tcBorders>
              <w:top w:val="none" w:sz="0" w:space="0" w:color="FFFFFF"/>
              <w:left w:val="none" w:sz="0" w:space="0" w:color="FFFFFF"/>
              <w:bottom w:val="none" w:sz="0" w:space="0" w:color="FFFFFF"/>
              <w:right w:val="none" w:sz="0" w:space="0" w:color="FFFFFF"/>
            </w:tcBorders>
          </w:tcPr>
          <w:p w14:paraId="2438E19E" w14:textId="77777777" w:rsidR="00576BAD" w:rsidRDefault="00000000">
            <w:pPr>
              <w:spacing w:line="220" w:lineRule="auto"/>
            </w:pPr>
            <w:r>
              <w:t>Metric-optimized on the validation split or user-specified</w:t>
            </w:r>
          </w:p>
        </w:tc>
        <w:tc>
          <w:tcPr>
            <w:tcW w:w="2797" w:type="dxa"/>
            <w:tcBorders>
              <w:top w:val="none" w:sz="0" w:space="0" w:color="FFFFFF"/>
              <w:left w:val="none" w:sz="0" w:space="0" w:color="FFFFFF"/>
              <w:bottom w:val="none" w:sz="0" w:space="0" w:color="FFFFFF"/>
              <w:right w:val="none" w:sz="0" w:space="0" w:color="FFFFFF"/>
            </w:tcBorders>
          </w:tcPr>
          <w:p w14:paraId="35343BB2" w14:textId="77777777" w:rsidR="00576BAD" w:rsidRDefault="00000000">
            <w:pPr>
              <w:spacing w:line="220" w:lineRule="auto"/>
            </w:pPr>
            <w:r>
              <w:t>Metric-optimized on the validation split or user-specified</w:t>
            </w:r>
          </w:p>
        </w:tc>
      </w:tr>
      <w:tr w:rsidR="00576BAD" w14:paraId="15D2B09A" w14:textId="77777777">
        <w:tc>
          <w:tcPr>
            <w:tcW w:w="1700" w:type="dxa"/>
            <w:tcBorders>
              <w:top w:val="none" w:sz="0" w:space="0" w:color="FFFFFF"/>
              <w:left w:val="none" w:sz="0" w:space="0" w:color="FFFFFF"/>
              <w:bottom w:val="none" w:sz="0" w:space="0" w:color="FFFFFF"/>
              <w:right w:val="none" w:sz="0" w:space="0" w:color="FFFFFF"/>
            </w:tcBorders>
          </w:tcPr>
          <w:p w14:paraId="3167023C" w14:textId="77777777" w:rsidR="00576BAD" w:rsidRDefault="00000000">
            <w:pPr>
              <w:spacing w:line="220" w:lineRule="auto"/>
            </w:pPr>
            <w:r>
              <w:t>Transparency and explainability</w:t>
            </w:r>
          </w:p>
        </w:tc>
        <w:tc>
          <w:tcPr>
            <w:tcW w:w="2796" w:type="dxa"/>
            <w:tcBorders>
              <w:top w:val="none" w:sz="0" w:space="0" w:color="FFFFFF"/>
              <w:left w:val="none" w:sz="0" w:space="0" w:color="FFFFFF"/>
              <w:bottom w:val="none" w:sz="0" w:space="0" w:color="FFFFFF"/>
              <w:right w:val="none" w:sz="0" w:space="0" w:color="FFFFFF"/>
            </w:tcBorders>
          </w:tcPr>
          <w:p w14:paraId="57CD81AD" w14:textId="77777777" w:rsidR="00576BAD" w:rsidRDefault="00000000">
            <w:pPr>
              <w:spacing w:line="220" w:lineRule="auto"/>
            </w:pPr>
            <w:r>
              <w:t>Candidate-model comparison, feature importance, SHAP values, ROC and precision–recall curves, calibration curve, threshold diagnostics</w:t>
            </w:r>
          </w:p>
        </w:tc>
        <w:tc>
          <w:tcPr>
            <w:tcW w:w="2797" w:type="dxa"/>
            <w:tcBorders>
              <w:top w:val="none" w:sz="0" w:space="0" w:color="FFFFFF"/>
              <w:left w:val="none" w:sz="0" w:space="0" w:color="FFFFFF"/>
              <w:bottom w:val="none" w:sz="0" w:space="0" w:color="FFFFFF"/>
              <w:right w:val="none" w:sz="0" w:space="0" w:color="FFFFFF"/>
            </w:tcBorders>
          </w:tcPr>
          <w:p w14:paraId="01F4A770" w14:textId="77777777" w:rsidR="00576BAD" w:rsidRDefault="00000000">
            <w:pPr>
              <w:spacing w:line="220" w:lineRule="auto"/>
            </w:pPr>
            <w:r>
              <w:t>Learning curves, confusion matrix, ROC and precision–recall curves, calibration curve, prediction-confidence diagnostics, Grad-CAM overlays for convolutional encoders</w:t>
            </w:r>
          </w:p>
        </w:tc>
        <w:tc>
          <w:tcPr>
            <w:tcW w:w="2797" w:type="dxa"/>
            <w:tcBorders>
              <w:top w:val="none" w:sz="0" w:space="0" w:color="FFFFFF"/>
              <w:left w:val="none" w:sz="0" w:space="0" w:color="FFFFFF"/>
              <w:bottom w:val="none" w:sz="0" w:space="0" w:color="FFFFFF"/>
              <w:right w:val="none" w:sz="0" w:space="0" w:color="FFFFFF"/>
            </w:tcBorders>
          </w:tcPr>
          <w:p w14:paraId="21C82225" w14:textId="77777777" w:rsidR="00576BAD" w:rsidRDefault="00000000">
            <w:pPr>
              <w:spacing w:line="220" w:lineRule="auto"/>
            </w:pPr>
            <w:r>
              <w:t>Feature importance, SHAP summary, force and waterfall plots, confusion matrix, ROC and precision–recall curves, calibration curve, threshold diagnostics</w:t>
            </w:r>
          </w:p>
        </w:tc>
      </w:tr>
      <w:tr w:rsidR="00576BAD" w14:paraId="2576F748" w14:textId="77777777">
        <w:tc>
          <w:tcPr>
            <w:tcW w:w="1700" w:type="dxa"/>
            <w:tcBorders>
              <w:top w:val="none" w:sz="0" w:space="0" w:color="FFFFFF"/>
              <w:left w:val="none" w:sz="0" w:space="0" w:color="FFFFFF"/>
              <w:bottom w:val="single" w:sz="12" w:space="0" w:color="000000"/>
              <w:right w:val="none" w:sz="0" w:space="0" w:color="FFFFFF"/>
            </w:tcBorders>
          </w:tcPr>
          <w:p w14:paraId="4ECDAF2E" w14:textId="77777777" w:rsidR="00576BAD" w:rsidRDefault="00000000">
            <w:pPr>
              <w:spacing w:line="220" w:lineRule="auto"/>
            </w:pPr>
            <w:r>
              <w:t>Reproducibility artefacts</w:t>
            </w:r>
          </w:p>
        </w:tc>
        <w:tc>
          <w:tcPr>
            <w:tcW w:w="2796" w:type="dxa"/>
            <w:tcBorders>
              <w:top w:val="none" w:sz="0" w:space="0" w:color="FFFFFF"/>
              <w:left w:val="none" w:sz="0" w:space="0" w:color="FFFFFF"/>
              <w:bottom w:val="single" w:sz="12" w:space="0" w:color="000000"/>
              <w:right w:val="none" w:sz="0" w:space="0" w:color="FFFFFF"/>
            </w:tcBorders>
          </w:tcPr>
          <w:p w14:paraId="43C64A22" w14:textId="77777777" w:rsidR="00576BAD" w:rsidRDefault="00000000">
            <w:pPr>
              <w:spacing w:line="220" w:lineRule="auto"/>
            </w:pPr>
            <w:r>
              <w:t>Random seed; serialized best model; best-model parameter table; HTML report</w:t>
            </w:r>
          </w:p>
        </w:tc>
        <w:tc>
          <w:tcPr>
            <w:tcW w:w="2797" w:type="dxa"/>
            <w:tcBorders>
              <w:top w:val="none" w:sz="0" w:space="0" w:color="FFFFFF"/>
              <w:left w:val="none" w:sz="0" w:space="0" w:color="FFFFFF"/>
              <w:bottom w:val="single" w:sz="12" w:space="0" w:color="000000"/>
              <w:right w:val="none" w:sz="0" w:space="0" w:color="FFFFFF"/>
            </w:tcBorders>
          </w:tcPr>
          <w:p w14:paraId="2916CCB3" w14:textId="77777777" w:rsidR="00576BAD" w:rsidRDefault="00000000">
            <w:pPr>
              <w:spacing w:line="220" w:lineRule="auto"/>
            </w:pPr>
            <w:r>
              <w:t>Random seed; Ludwig model directory; per-sample predictions; training statistics; HTML report</w:t>
            </w:r>
          </w:p>
        </w:tc>
        <w:tc>
          <w:tcPr>
            <w:tcW w:w="2797" w:type="dxa"/>
            <w:tcBorders>
              <w:top w:val="none" w:sz="0" w:space="0" w:color="FFFFFF"/>
              <w:left w:val="none" w:sz="0" w:space="0" w:color="FFFFFF"/>
              <w:bottom w:val="single" w:sz="12" w:space="0" w:color="000000"/>
              <w:right w:val="none" w:sz="0" w:space="0" w:color="FFFFFF"/>
            </w:tcBorders>
          </w:tcPr>
          <w:p w14:paraId="6AB7BA67" w14:textId="77777777" w:rsidR="00576BAD" w:rsidRDefault="00000000">
            <w:pPr>
              <w:spacing w:line="220" w:lineRule="auto"/>
            </w:pPr>
            <w:r>
              <w:t>Random seed and optional deterministic mode; model archive; metrics JSON; training configuration YAML; HTML report</w:t>
            </w:r>
          </w:p>
        </w:tc>
      </w:tr>
    </w:tbl>
    <w:p w14:paraId="5FF95447" w14:textId="77777777" w:rsidR="00576BAD" w:rsidRDefault="00000000">
      <w:r>
        <w:br w:type="page"/>
      </w:r>
    </w:p>
    <w:p w14:paraId="7B2320CD" w14:textId="77777777" w:rsidR="00576BAD" w:rsidRDefault="00000000">
      <w:pPr>
        <w:spacing w:after="120"/>
      </w:pPr>
      <w:r>
        <w:rPr>
          <w:b/>
          <w:bCs/>
          <w:sz w:val="18"/>
          <w:szCs w:val="18"/>
        </w:rPr>
        <w:lastRenderedPageBreak/>
        <w:t xml:space="preserve">Supplementary Table S5. </w:t>
      </w:r>
      <w:r>
        <w:rPr>
          <w:sz w:val="18"/>
          <w:szCs w:val="18"/>
        </w:rPr>
        <w:t>User-configurable option groups in the Galaxy tool forms of the GLEAM learner modules.</w:t>
      </w:r>
    </w:p>
    <w:tbl>
      <w:tblPr>
        <w:tblW w:w="10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110" w:type="dxa"/>
        </w:tblCellMar>
        <w:tblLook w:val="04A0" w:firstRow="1" w:lastRow="0" w:firstColumn="1" w:lastColumn="0" w:noHBand="0" w:noVBand="1"/>
      </w:tblPr>
      <w:tblGrid>
        <w:gridCol w:w="1600"/>
        <w:gridCol w:w="2830"/>
        <w:gridCol w:w="2830"/>
        <w:gridCol w:w="2831"/>
      </w:tblGrid>
      <w:tr w:rsidR="00576BAD" w14:paraId="7640290F" w14:textId="77777777">
        <w:trPr>
          <w:tblHeader/>
        </w:trPr>
        <w:tc>
          <w:tcPr>
            <w:tcW w:w="1600" w:type="dxa"/>
            <w:tcBorders>
              <w:top w:val="single" w:sz="12" w:space="0" w:color="000000"/>
              <w:left w:val="none" w:sz="0" w:space="0" w:color="FFFFFF"/>
              <w:bottom w:val="single" w:sz="6" w:space="0" w:color="000000"/>
              <w:right w:val="none" w:sz="0" w:space="0" w:color="FFFFFF"/>
            </w:tcBorders>
          </w:tcPr>
          <w:p w14:paraId="0DAE3FBA" w14:textId="77777777" w:rsidR="00576BAD" w:rsidRDefault="00000000">
            <w:pPr>
              <w:spacing w:line="220" w:lineRule="auto"/>
            </w:pPr>
            <w:r>
              <w:rPr>
                <w:b/>
                <w:bCs/>
              </w:rPr>
              <w:t>Option group</w:t>
            </w:r>
          </w:p>
        </w:tc>
        <w:tc>
          <w:tcPr>
            <w:tcW w:w="2830" w:type="dxa"/>
            <w:tcBorders>
              <w:top w:val="single" w:sz="12" w:space="0" w:color="000000"/>
              <w:left w:val="none" w:sz="0" w:space="0" w:color="FFFFFF"/>
              <w:bottom w:val="single" w:sz="6" w:space="0" w:color="000000"/>
              <w:right w:val="none" w:sz="0" w:space="0" w:color="FFFFFF"/>
            </w:tcBorders>
          </w:tcPr>
          <w:p w14:paraId="70CF8195" w14:textId="77777777" w:rsidR="00576BAD" w:rsidRDefault="00000000">
            <w:pPr>
              <w:spacing w:line="220" w:lineRule="auto"/>
            </w:pPr>
            <w:r>
              <w:rPr>
                <w:b/>
                <w:bCs/>
              </w:rPr>
              <w:t>Tabular Learner</w:t>
            </w:r>
          </w:p>
        </w:tc>
        <w:tc>
          <w:tcPr>
            <w:tcW w:w="2830" w:type="dxa"/>
            <w:tcBorders>
              <w:top w:val="single" w:sz="12" w:space="0" w:color="000000"/>
              <w:left w:val="none" w:sz="0" w:space="0" w:color="FFFFFF"/>
              <w:bottom w:val="single" w:sz="6" w:space="0" w:color="000000"/>
              <w:right w:val="none" w:sz="0" w:space="0" w:color="FFFFFF"/>
            </w:tcBorders>
          </w:tcPr>
          <w:p w14:paraId="63AB281D" w14:textId="77777777" w:rsidR="00576BAD" w:rsidRDefault="00000000">
            <w:pPr>
              <w:spacing w:line="220" w:lineRule="auto"/>
            </w:pPr>
            <w:r>
              <w:rPr>
                <w:b/>
                <w:bCs/>
              </w:rPr>
              <w:t>Image Learner</w:t>
            </w:r>
          </w:p>
        </w:tc>
        <w:tc>
          <w:tcPr>
            <w:tcW w:w="2831" w:type="dxa"/>
            <w:tcBorders>
              <w:top w:val="single" w:sz="12" w:space="0" w:color="000000"/>
              <w:left w:val="none" w:sz="0" w:space="0" w:color="FFFFFF"/>
              <w:bottom w:val="single" w:sz="6" w:space="0" w:color="000000"/>
              <w:right w:val="none" w:sz="0" w:space="0" w:color="FFFFFF"/>
            </w:tcBorders>
          </w:tcPr>
          <w:p w14:paraId="382ECB75" w14:textId="77777777" w:rsidR="00576BAD" w:rsidRDefault="00000000">
            <w:pPr>
              <w:spacing w:line="220" w:lineRule="auto"/>
            </w:pPr>
            <w:r>
              <w:rPr>
                <w:b/>
                <w:bCs/>
              </w:rPr>
              <w:t>Multimodal Learner</w:t>
            </w:r>
          </w:p>
        </w:tc>
      </w:tr>
      <w:tr w:rsidR="00576BAD" w14:paraId="1578AF0B" w14:textId="77777777">
        <w:tc>
          <w:tcPr>
            <w:tcW w:w="1600" w:type="dxa"/>
            <w:tcBorders>
              <w:top w:val="none" w:sz="0" w:space="0" w:color="FFFFFF"/>
              <w:left w:val="none" w:sz="0" w:space="0" w:color="FFFFFF"/>
              <w:bottom w:val="none" w:sz="0" w:space="0" w:color="FFFFFF"/>
              <w:right w:val="none" w:sz="0" w:space="0" w:color="FFFFFF"/>
            </w:tcBorders>
          </w:tcPr>
          <w:p w14:paraId="16741153" w14:textId="77777777" w:rsidR="00576BAD" w:rsidRDefault="00000000">
            <w:pPr>
              <w:spacing w:line="220" w:lineRule="auto"/>
            </w:pPr>
            <w:r>
              <w:t>Task selection</w:t>
            </w:r>
          </w:p>
        </w:tc>
        <w:tc>
          <w:tcPr>
            <w:tcW w:w="2830" w:type="dxa"/>
            <w:tcBorders>
              <w:top w:val="none" w:sz="0" w:space="0" w:color="FFFFFF"/>
              <w:left w:val="none" w:sz="0" w:space="0" w:color="FFFFFF"/>
              <w:bottom w:val="none" w:sz="0" w:space="0" w:color="FFFFFF"/>
              <w:right w:val="none" w:sz="0" w:space="0" w:color="FFFFFF"/>
            </w:tcBorders>
          </w:tcPr>
          <w:p w14:paraId="7DC94DC7" w14:textId="77777777" w:rsidR="00576BAD" w:rsidRDefault="00000000">
            <w:pPr>
              <w:spacing w:line="220" w:lineRule="auto"/>
            </w:pPr>
            <w:r>
              <w:t>Classification or regression</w:t>
            </w:r>
          </w:p>
        </w:tc>
        <w:tc>
          <w:tcPr>
            <w:tcW w:w="2830" w:type="dxa"/>
            <w:tcBorders>
              <w:top w:val="none" w:sz="0" w:space="0" w:color="FFFFFF"/>
              <w:left w:val="none" w:sz="0" w:space="0" w:color="FFFFFF"/>
              <w:bottom w:val="none" w:sz="0" w:space="0" w:color="FFFFFF"/>
              <w:right w:val="none" w:sz="0" w:space="0" w:color="FFFFFF"/>
            </w:tcBorders>
          </w:tcPr>
          <w:p w14:paraId="2EB9C713" w14:textId="77777777" w:rsidR="00576BAD" w:rsidRDefault="00000000">
            <w:pPr>
              <w:spacing w:line="220" w:lineRule="auto"/>
            </w:pPr>
            <w:r>
              <w:t>Automatic inference, binary classification, multi-class classification or regression</w:t>
            </w:r>
          </w:p>
        </w:tc>
        <w:tc>
          <w:tcPr>
            <w:tcW w:w="2831" w:type="dxa"/>
            <w:tcBorders>
              <w:top w:val="none" w:sz="0" w:space="0" w:color="FFFFFF"/>
              <w:left w:val="none" w:sz="0" w:space="0" w:color="FFFFFF"/>
              <w:bottom w:val="none" w:sz="0" w:space="0" w:color="FFFFFF"/>
              <w:right w:val="none" w:sz="0" w:space="0" w:color="FFFFFF"/>
            </w:tcBorders>
          </w:tcPr>
          <w:p w14:paraId="28170071" w14:textId="77777777" w:rsidR="00576BAD" w:rsidRDefault="00000000">
            <w:pPr>
              <w:spacing w:line="220" w:lineRule="auto"/>
            </w:pPr>
            <w:r>
              <w:t>Inferred automatically from the target column</w:t>
            </w:r>
          </w:p>
        </w:tc>
      </w:tr>
      <w:tr w:rsidR="00576BAD" w14:paraId="4EDD355C" w14:textId="77777777">
        <w:tc>
          <w:tcPr>
            <w:tcW w:w="1600" w:type="dxa"/>
            <w:tcBorders>
              <w:top w:val="none" w:sz="0" w:space="0" w:color="FFFFFF"/>
              <w:left w:val="none" w:sz="0" w:space="0" w:color="FFFFFF"/>
              <w:bottom w:val="none" w:sz="0" w:space="0" w:color="FFFFFF"/>
              <w:right w:val="none" w:sz="0" w:space="0" w:color="FFFFFF"/>
            </w:tcBorders>
          </w:tcPr>
          <w:p w14:paraId="51DFF11E" w14:textId="77777777" w:rsidR="00576BAD" w:rsidRDefault="00000000">
            <w:pPr>
              <w:spacing w:line="220" w:lineRule="auto"/>
            </w:pPr>
            <w:r>
              <w:t>Model or backbone</w:t>
            </w:r>
          </w:p>
        </w:tc>
        <w:tc>
          <w:tcPr>
            <w:tcW w:w="2830" w:type="dxa"/>
            <w:tcBorders>
              <w:top w:val="none" w:sz="0" w:space="0" w:color="FFFFFF"/>
              <w:left w:val="none" w:sz="0" w:space="0" w:color="FFFFFF"/>
              <w:bottom w:val="none" w:sz="0" w:space="0" w:color="FFFFFF"/>
              <w:right w:val="none" w:sz="0" w:space="0" w:color="FFFFFF"/>
            </w:tcBorders>
          </w:tcPr>
          <w:p w14:paraId="1731E79D" w14:textId="77777777" w:rsidR="00576BAD" w:rsidRDefault="00000000">
            <w:pPr>
              <w:spacing w:line="220" w:lineRule="auto"/>
            </w:pPr>
            <w:r>
              <w:t>18 classification or 25 regression estimators; an empty selection compares all of them</w:t>
            </w:r>
          </w:p>
        </w:tc>
        <w:tc>
          <w:tcPr>
            <w:tcW w:w="2830" w:type="dxa"/>
            <w:tcBorders>
              <w:top w:val="none" w:sz="0" w:space="0" w:color="FFFFFF"/>
              <w:left w:val="none" w:sz="0" w:space="0" w:color="FFFFFF"/>
              <w:bottom w:val="none" w:sz="0" w:space="0" w:color="FFFFFF"/>
              <w:right w:val="none" w:sz="0" w:space="0" w:color="FFFFFF"/>
            </w:tcBorders>
          </w:tcPr>
          <w:p w14:paraId="708F3219" w14:textId="77777777" w:rsidR="00576BAD" w:rsidRDefault="00000000">
            <w:pPr>
              <w:spacing w:line="220" w:lineRule="auto"/>
            </w:pPr>
            <w:r>
              <w:t xml:space="preserve">129 backbones (74 </w:t>
            </w:r>
            <w:proofErr w:type="spellStart"/>
            <w:r>
              <w:t>TorchVision</w:t>
            </w:r>
            <w:proofErr w:type="spellEnd"/>
            <w:r>
              <w:t xml:space="preserve">, 55 </w:t>
            </w:r>
            <w:proofErr w:type="spellStart"/>
            <w:r>
              <w:t>MetaFormer</w:t>
            </w:r>
            <w:proofErr w:type="spellEnd"/>
            <w:r>
              <w:t>); pretrained or from scratch, with optional encoder fine-tuning</w:t>
            </w:r>
          </w:p>
        </w:tc>
        <w:tc>
          <w:tcPr>
            <w:tcW w:w="2831" w:type="dxa"/>
            <w:tcBorders>
              <w:top w:val="none" w:sz="0" w:space="0" w:color="FFFFFF"/>
              <w:left w:val="none" w:sz="0" w:space="0" w:color="FFFFFF"/>
              <w:bottom w:val="none" w:sz="0" w:space="0" w:color="FFFFFF"/>
              <w:right w:val="none" w:sz="0" w:space="0" w:color="FFFFFF"/>
            </w:tcBorders>
          </w:tcPr>
          <w:p w14:paraId="4081CE89" w14:textId="77777777" w:rsidR="00576BAD" w:rsidRDefault="00000000">
            <w:pPr>
              <w:spacing w:line="220" w:lineRule="auto"/>
            </w:pPr>
            <w:r>
              <w:t>Three quality presets; 8 text and 76 image backbones</w:t>
            </w:r>
          </w:p>
        </w:tc>
      </w:tr>
      <w:tr w:rsidR="00576BAD" w14:paraId="410B294F" w14:textId="77777777">
        <w:tc>
          <w:tcPr>
            <w:tcW w:w="1600" w:type="dxa"/>
            <w:tcBorders>
              <w:top w:val="none" w:sz="0" w:space="0" w:color="FFFFFF"/>
              <w:left w:val="none" w:sz="0" w:space="0" w:color="FFFFFF"/>
              <w:bottom w:val="none" w:sz="0" w:space="0" w:color="FFFFFF"/>
              <w:right w:val="none" w:sz="0" w:space="0" w:color="FFFFFF"/>
            </w:tcBorders>
          </w:tcPr>
          <w:p w14:paraId="1754F13A" w14:textId="77777777" w:rsidR="00576BAD" w:rsidRDefault="00000000">
            <w:pPr>
              <w:spacing w:line="220" w:lineRule="auto"/>
            </w:pPr>
            <w:r>
              <w:t>Objective metric</w:t>
            </w:r>
          </w:p>
        </w:tc>
        <w:tc>
          <w:tcPr>
            <w:tcW w:w="2830" w:type="dxa"/>
            <w:tcBorders>
              <w:top w:val="none" w:sz="0" w:space="0" w:color="FFFFFF"/>
              <w:left w:val="none" w:sz="0" w:space="0" w:color="FFFFFF"/>
              <w:bottom w:val="none" w:sz="0" w:space="0" w:color="FFFFFF"/>
              <w:right w:val="none" w:sz="0" w:space="0" w:color="FFFFFF"/>
            </w:tcBorders>
          </w:tcPr>
          <w:p w14:paraId="30B6F9A4" w14:textId="77777777" w:rsidR="00576BAD" w:rsidRDefault="00000000">
            <w:pPr>
              <w:spacing w:line="220" w:lineRule="auto"/>
            </w:pPr>
            <w:r>
              <w:t>Classification: accuracy, ROC-AUC, precision, recall, F1, Cohen's kappa, log loss, PR-AUC. Regression: R</w:t>
            </w:r>
            <w:r>
              <w:rPr>
                <w:vertAlign w:val="superscript"/>
              </w:rPr>
              <w:t>2</w:t>
            </w:r>
            <w:r>
              <w:t>, MAE, MSE, RMSE, RMSLE, MAPE</w:t>
            </w:r>
          </w:p>
        </w:tc>
        <w:tc>
          <w:tcPr>
            <w:tcW w:w="2830" w:type="dxa"/>
            <w:tcBorders>
              <w:top w:val="none" w:sz="0" w:space="0" w:color="FFFFFF"/>
              <w:left w:val="none" w:sz="0" w:space="0" w:color="FFFFFF"/>
              <w:bottom w:val="none" w:sz="0" w:space="0" w:color="FFFFFF"/>
              <w:right w:val="none" w:sz="0" w:space="0" w:color="FFFFFF"/>
            </w:tcBorders>
          </w:tcPr>
          <w:p w14:paraId="7693CB90" w14:textId="77777777" w:rsidR="00576BAD" w:rsidRDefault="00000000">
            <w:pPr>
              <w:spacing w:line="220" w:lineRule="auto"/>
            </w:pPr>
            <w:r>
              <w:t>Task-specific Ludwig validation metrics (five binary, two multi-class, five regression) or an automatic default</w:t>
            </w:r>
          </w:p>
        </w:tc>
        <w:tc>
          <w:tcPr>
            <w:tcW w:w="2831" w:type="dxa"/>
            <w:tcBorders>
              <w:top w:val="none" w:sz="0" w:space="0" w:color="FFFFFF"/>
              <w:left w:val="none" w:sz="0" w:space="0" w:color="FFFFFF"/>
              <w:bottom w:val="none" w:sz="0" w:space="0" w:color="FFFFFF"/>
              <w:right w:val="none" w:sz="0" w:space="0" w:color="FFFFFF"/>
            </w:tcBorders>
          </w:tcPr>
          <w:p w14:paraId="1EF53BFD" w14:textId="77777777" w:rsidR="00576BAD" w:rsidRDefault="00000000">
            <w:pPr>
              <w:spacing w:line="220" w:lineRule="auto"/>
            </w:pPr>
            <w:r>
              <w:t xml:space="preserve">Automatic selection or one of 26 </w:t>
            </w:r>
            <w:proofErr w:type="spellStart"/>
            <w:r>
              <w:t>AutoGluon</w:t>
            </w:r>
            <w:proofErr w:type="spellEnd"/>
            <w:r>
              <w:t xml:space="preserve"> evaluation metrics</w:t>
            </w:r>
          </w:p>
        </w:tc>
      </w:tr>
      <w:tr w:rsidR="00576BAD" w14:paraId="6A2A198B" w14:textId="77777777">
        <w:tc>
          <w:tcPr>
            <w:tcW w:w="1600" w:type="dxa"/>
            <w:tcBorders>
              <w:top w:val="none" w:sz="0" w:space="0" w:color="FFFFFF"/>
              <w:left w:val="none" w:sz="0" w:space="0" w:color="FFFFFF"/>
              <w:bottom w:val="none" w:sz="0" w:space="0" w:color="FFFFFF"/>
              <w:right w:val="none" w:sz="0" w:space="0" w:color="FFFFFF"/>
            </w:tcBorders>
          </w:tcPr>
          <w:p w14:paraId="643C91B7" w14:textId="77777777" w:rsidR="00576BAD" w:rsidRDefault="00000000">
            <w:pPr>
              <w:spacing w:line="220" w:lineRule="auto"/>
            </w:pPr>
            <w:r>
              <w:t>Data splitting</w:t>
            </w:r>
          </w:p>
        </w:tc>
        <w:tc>
          <w:tcPr>
            <w:tcW w:w="2830" w:type="dxa"/>
            <w:tcBorders>
              <w:top w:val="none" w:sz="0" w:space="0" w:color="FFFFFF"/>
              <w:left w:val="none" w:sz="0" w:space="0" w:color="FFFFFF"/>
              <w:bottom w:val="none" w:sz="0" w:space="0" w:color="FFFFFF"/>
              <w:right w:val="none" w:sz="0" w:space="0" w:color="FFFFFF"/>
            </w:tcBorders>
          </w:tcPr>
          <w:p w14:paraId="02AF0768" w14:textId="77777777" w:rsidR="00576BAD" w:rsidRDefault="00000000">
            <w:pPr>
              <w:spacing w:line="220" w:lineRule="auto"/>
            </w:pPr>
            <w:r>
              <w:t>Optional external test set; train fraction (default 0.7); k-fold cross-validation (default 10 folds)</w:t>
            </w:r>
          </w:p>
        </w:tc>
        <w:tc>
          <w:tcPr>
            <w:tcW w:w="2830" w:type="dxa"/>
            <w:tcBorders>
              <w:top w:val="none" w:sz="0" w:space="0" w:color="FFFFFF"/>
              <w:left w:val="none" w:sz="0" w:space="0" w:color="FFFFFF"/>
              <w:bottom w:val="none" w:sz="0" w:space="0" w:color="FFFFFF"/>
              <w:right w:val="none" w:sz="0" w:space="0" w:color="FFFFFF"/>
            </w:tcBorders>
          </w:tcPr>
          <w:p w14:paraId="0FBBBFCE" w14:textId="77777777" w:rsidR="00576BAD" w:rsidRDefault="00000000">
            <w:pPr>
              <w:spacing w:line="220" w:lineRule="auto"/>
            </w:pPr>
            <w:r>
              <w:t xml:space="preserve">Split column </w:t>
            </w:r>
            <w:proofErr w:type="spellStart"/>
            <w:r>
              <w:t>honoured</w:t>
            </w:r>
            <w:proofErr w:type="spellEnd"/>
            <w:r>
              <w:t xml:space="preserve"> when present, otherwise train/validation/test proportions (default 0.7/0.1/0.2)</w:t>
            </w:r>
          </w:p>
        </w:tc>
        <w:tc>
          <w:tcPr>
            <w:tcW w:w="2831" w:type="dxa"/>
            <w:tcBorders>
              <w:top w:val="none" w:sz="0" w:space="0" w:color="FFFFFF"/>
              <w:left w:val="none" w:sz="0" w:space="0" w:color="FFFFFF"/>
              <w:bottom w:val="none" w:sz="0" w:space="0" w:color="FFFFFF"/>
              <w:right w:val="none" w:sz="0" w:space="0" w:color="FFFFFF"/>
            </w:tcBorders>
          </w:tcPr>
          <w:p w14:paraId="30B9FCF5" w14:textId="77777777" w:rsidR="00576BAD" w:rsidRDefault="00000000">
            <w:pPr>
              <w:spacing w:line="220" w:lineRule="auto"/>
            </w:pPr>
            <w:r>
              <w:t>Optional external test set; validation fraction (default 0.2) or train/validation/test proportions (default 0.7/0.1/0.2); optional k-fold cross-validation (default 5 folds)</w:t>
            </w:r>
          </w:p>
        </w:tc>
      </w:tr>
      <w:tr w:rsidR="00576BAD" w14:paraId="030A32FC" w14:textId="77777777">
        <w:tc>
          <w:tcPr>
            <w:tcW w:w="1600" w:type="dxa"/>
            <w:tcBorders>
              <w:top w:val="none" w:sz="0" w:space="0" w:color="FFFFFF"/>
              <w:left w:val="none" w:sz="0" w:space="0" w:color="FFFFFF"/>
              <w:bottom w:val="none" w:sz="0" w:space="0" w:color="FFFFFF"/>
              <w:right w:val="none" w:sz="0" w:space="0" w:color="FFFFFF"/>
            </w:tcBorders>
          </w:tcPr>
          <w:p w14:paraId="6C22E1D4" w14:textId="77777777" w:rsidR="00576BAD" w:rsidRDefault="00000000">
            <w:pPr>
              <w:spacing w:line="220" w:lineRule="auto"/>
            </w:pPr>
            <w:r>
              <w:t>Leakage control</w:t>
            </w:r>
          </w:p>
        </w:tc>
        <w:tc>
          <w:tcPr>
            <w:tcW w:w="2830" w:type="dxa"/>
            <w:tcBorders>
              <w:top w:val="none" w:sz="0" w:space="0" w:color="FFFFFF"/>
              <w:left w:val="none" w:sz="0" w:space="0" w:color="FFFFFF"/>
              <w:bottom w:val="none" w:sz="0" w:space="0" w:color="FFFFFF"/>
              <w:right w:val="none" w:sz="0" w:space="0" w:color="FFFFFF"/>
            </w:tcBorders>
          </w:tcPr>
          <w:p w14:paraId="113E7748" w14:textId="77777777" w:rsidR="00576BAD" w:rsidRDefault="00000000">
            <w:pPr>
              <w:spacing w:line="220" w:lineRule="auto"/>
            </w:pPr>
            <w:r>
              <w:t>Optional sample ID column for group-aware splitting and group k-fold</w:t>
            </w:r>
          </w:p>
        </w:tc>
        <w:tc>
          <w:tcPr>
            <w:tcW w:w="2830" w:type="dxa"/>
            <w:tcBorders>
              <w:top w:val="none" w:sz="0" w:space="0" w:color="FFFFFF"/>
              <w:left w:val="none" w:sz="0" w:space="0" w:color="FFFFFF"/>
              <w:bottom w:val="none" w:sz="0" w:space="0" w:color="FFFFFF"/>
              <w:right w:val="none" w:sz="0" w:space="0" w:color="FFFFFF"/>
            </w:tcBorders>
          </w:tcPr>
          <w:p w14:paraId="2472C2F9" w14:textId="77777777" w:rsidR="00576BAD" w:rsidRDefault="00000000">
            <w:pPr>
              <w:spacing w:line="220" w:lineRule="auto"/>
            </w:pPr>
            <w:r>
              <w:t>Optional sample ID column for group-aware splitting when no split column is supplied</w:t>
            </w:r>
          </w:p>
        </w:tc>
        <w:tc>
          <w:tcPr>
            <w:tcW w:w="2831" w:type="dxa"/>
            <w:tcBorders>
              <w:top w:val="none" w:sz="0" w:space="0" w:color="FFFFFF"/>
              <w:left w:val="none" w:sz="0" w:space="0" w:color="FFFFFF"/>
              <w:bottom w:val="none" w:sz="0" w:space="0" w:color="FFFFFF"/>
              <w:right w:val="none" w:sz="0" w:space="0" w:color="FFFFFF"/>
            </w:tcBorders>
          </w:tcPr>
          <w:p w14:paraId="61AE9EAD" w14:textId="77777777" w:rsidR="00576BAD" w:rsidRDefault="00000000">
            <w:pPr>
              <w:spacing w:line="220" w:lineRule="auto"/>
            </w:pPr>
            <w:r>
              <w:t>Optional sample ID column for group-aware splitting and stratified group k-fold</w:t>
            </w:r>
          </w:p>
        </w:tc>
      </w:tr>
      <w:tr w:rsidR="00576BAD" w14:paraId="36378485" w14:textId="77777777">
        <w:tc>
          <w:tcPr>
            <w:tcW w:w="1600" w:type="dxa"/>
            <w:tcBorders>
              <w:top w:val="none" w:sz="0" w:space="0" w:color="FFFFFF"/>
              <w:left w:val="none" w:sz="0" w:space="0" w:color="FFFFFF"/>
              <w:bottom w:val="none" w:sz="0" w:space="0" w:color="FFFFFF"/>
              <w:right w:val="none" w:sz="0" w:space="0" w:color="FFFFFF"/>
            </w:tcBorders>
          </w:tcPr>
          <w:p w14:paraId="3952A2BF" w14:textId="77777777" w:rsidR="00576BAD" w:rsidRDefault="00000000">
            <w:pPr>
              <w:spacing w:line="220" w:lineRule="auto"/>
            </w:pPr>
            <w:r>
              <w:t>Binary threshold policy</w:t>
            </w:r>
          </w:p>
        </w:tc>
        <w:tc>
          <w:tcPr>
            <w:tcW w:w="2830" w:type="dxa"/>
            <w:tcBorders>
              <w:top w:val="none" w:sz="0" w:space="0" w:color="FFFFFF"/>
              <w:left w:val="none" w:sz="0" w:space="0" w:color="FFFFFF"/>
              <w:bottom w:val="none" w:sz="0" w:space="0" w:color="FFFFFF"/>
              <w:right w:val="none" w:sz="0" w:space="0" w:color="FFFFFF"/>
            </w:tcBorders>
          </w:tcPr>
          <w:p w14:paraId="323A51E1" w14:textId="77777777" w:rsidR="00576BAD" w:rsidRDefault="00000000">
            <w:pPr>
              <w:spacing w:line="220" w:lineRule="auto"/>
            </w:pPr>
            <w:r>
              <w:t>Automatic optimization for F1, accuracy, precision, recall, Cohen's kappa or MCC, or a manual value</w:t>
            </w:r>
          </w:p>
        </w:tc>
        <w:tc>
          <w:tcPr>
            <w:tcW w:w="2830" w:type="dxa"/>
            <w:tcBorders>
              <w:top w:val="none" w:sz="0" w:space="0" w:color="FFFFFF"/>
              <w:left w:val="none" w:sz="0" w:space="0" w:color="FFFFFF"/>
              <w:bottom w:val="none" w:sz="0" w:space="0" w:color="FFFFFF"/>
              <w:right w:val="none" w:sz="0" w:space="0" w:color="FFFFFF"/>
            </w:tcBorders>
          </w:tcPr>
          <w:p w14:paraId="02640314" w14:textId="77777777" w:rsidR="00576BAD" w:rsidRDefault="00000000">
            <w:pPr>
              <w:spacing w:line="220" w:lineRule="auto"/>
            </w:pPr>
            <w:r>
              <w:t>Automatic optimization for F1, accuracy, balanced accuracy, precision, recall or MCC, or a manual value</w:t>
            </w:r>
          </w:p>
        </w:tc>
        <w:tc>
          <w:tcPr>
            <w:tcW w:w="2831" w:type="dxa"/>
            <w:tcBorders>
              <w:top w:val="none" w:sz="0" w:space="0" w:color="FFFFFF"/>
              <w:left w:val="none" w:sz="0" w:space="0" w:color="FFFFFF"/>
              <w:bottom w:val="none" w:sz="0" w:space="0" w:color="FFFFFF"/>
              <w:right w:val="none" w:sz="0" w:space="0" w:color="FFFFFF"/>
            </w:tcBorders>
          </w:tcPr>
          <w:p w14:paraId="51D6BDAD" w14:textId="77777777" w:rsidR="00576BAD" w:rsidRDefault="00000000">
            <w:pPr>
              <w:spacing w:line="220" w:lineRule="auto"/>
            </w:pPr>
            <w:r>
              <w:t>Automatic, or manual with a choice of seven optimization metrics or an explicit threshold value</w:t>
            </w:r>
          </w:p>
        </w:tc>
      </w:tr>
      <w:tr w:rsidR="00576BAD" w14:paraId="70428936" w14:textId="77777777">
        <w:tc>
          <w:tcPr>
            <w:tcW w:w="1600" w:type="dxa"/>
            <w:tcBorders>
              <w:top w:val="none" w:sz="0" w:space="0" w:color="FFFFFF"/>
              <w:left w:val="none" w:sz="0" w:space="0" w:color="FFFFFF"/>
              <w:bottom w:val="none" w:sz="0" w:space="0" w:color="FFFFFF"/>
              <w:right w:val="none" w:sz="0" w:space="0" w:color="FFFFFF"/>
            </w:tcBorders>
          </w:tcPr>
          <w:p w14:paraId="0AE3B7AA" w14:textId="77777777" w:rsidR="00576BAD" w:rsidRDefault="00000000">
            <w:pPr>
              <w:spacing w:line="220" w:lineRule="auto"/>
            </w:pPr>
            <w:r>
              <w:t>Training regime</w:t>
            </w:r>
          </w:p>
        </w:tc>
        <w:tc>
          <w:tcPr>
            <w:tcW w:w="2830" w:type="dxa"/>
            <w:tcBorders>
              <w:top w:val="none" w:sz="0" w:space="0" w:color="FFFFFF"/>
              <w:left w:val="none" w:sz="0" w:space="0" w:color="FFFFFF"/>
              <w:bottom w:val="none" w:sz="0" w:space="0" w:color="FFFFFF"/>
              <w:right w:val="none" w:sz="0" w:space="0" w:color="FFFFFF"/>
            </w:tcBorders>
          </w:tcPr>
          <w:p w14:paraId="5D09A3F6" w14:textId="77777777" w:rsidR="00576BAD" w:rsidRDefault="00000000">
            <w:pPr>
              <w:spacing w:line="220" w:lineRule="auto"/>
            </w:pPr>
            <w:r>
              <w:t>Optional hyperparameter tuning of the selected best model</w:t>
            </w:r>
          </w:p>
        </w:tc>
        <w:tc>
          <w:tcPr>
            <w:tcW w:w="2830" w:type="dxa"/>
            <w:tcBorders>
              <w:top w:val="none" w:sz="0" w:space="0" w:color="FFFFFF"/>
              <w:left w:val="none" w:sz="0" w:space="0" w:color="FFFFFF"/>
              <w:bottom w:val="none" w:sz="0" w:space="0" w:color="FFFFFF"/>
              <w:right w:val="none" w:sz="0" w:space="0" w:color="FFFFFF"/>
            </w:tcBorders>
          </w:tcPr>
          <w:p w14:paraId="55E3FED7" w14:textId="77777777" w:rsidR="00576BAD" w:rsidRDefault="00000000">
            <w:pPr>
              <w:spacing w:line="220" w:lineRule="auto"/>
            </w:pPr>
            <w:r>
              <w:t xml:space="preserve">Epochs (default 10), </w:t>
            </w:r>
            <w:proofErr w:type="gramStart"/>
            <w:r>
              <w:t>early-stopping</w:t>
            </w:r>
            <w:proofErr w:type="gramEnd"/>
            <w:r>
              <w:t xml:space="preserve"> patience (default 5), optional learning rate and batch size</w:t>
            </w:r>
          </w:p>
        </w:tc>
        <w:tc>
          <w:tcPr>
            <w:tcW w:w="2831" w:type="dxa"/>
            <w:tcBorders>
              <w:top w:val="none" w:sz="0" w:space="0" w:color="FFFFFF"/>
              <w:left w:val="none" w:sz="0" w:space="0" w:color="FFFFFF"/>
              <w:bottom w:val="none" w:sz="0" w:space="0" w:color="FFFFFF"/>
              <w:right w:val="none" w:sz="0" w:space="0" w:color="FFFFFF"/>
            </w:tcBorders>
          </w:tcPr>
          <w:p w14:paraId="26B45C38" w14:textId="77777777" w:rsidR="00576BAD" w:rsidRDefault="00000000">
            <w:pPr>
              <w:spacing w:line="220" w:lineRule="auto"/>
            </w:pPr>
            <w:r>
              <w:t xml:space="preserve">Training time limit, optional epochs, learning rate and batch size, and free-form </w:t>
            </w:r>
            <w:proofErr w:type="spellStart"/>
            <w:r>
              <w:t>AutoGluon</w:t>
            </w:r>
            <w:proofErr w:type="spellEnd"/>
            <w:r>
              <w:t xml:space="preserve"> hyperparameter overrides</w:t>
            </w:r>
          </w:p>
        </w:tc>
      </w:tr>
      <w:tr w:rsidR="00576BAD" w14:paraId="6B3D07AE" w14:textId="77777777">
        <w:tc>
          <w:tcPr>
            <w:tcW w:w="1600" w:type="dxa"/>
            <w:tcBorders>
              <w:top w:val="none" w:sz="0" w:space="0" w:color="FFFFFF"/>
              <w:left w:val="none" w:sz="0" w:space="0" w:color="FFFFFF"/>
              <w:bottom w:val="none" w:sz="0" w:space="0" w:color="FFFFFF"/>
              <w:right w:val="none" w:sz="0" w:space="0" w:color="FFFFFF"/>
            </w:tcBorders>
          </w:tcPr>
          <w:p w14:paraId="4396D7A6" w14:textId="77777777" w:rsidR="00576BAD" w:rsidRDefault="00000000">
            <w:pPr>
              <w:spacing w:line="220" w:lineRule="auto"/>
            </w:pPr>
            <w:r>
              <w:t>Preprocessing</w:t>
            </w:r>
          </w:p>
        </w:tc>
        <w:tc>
          <w:tcPr>
            <w:tcW w:w="2830" w:type="dxa"/>
            <w:tcBorders>
              <w:top w:val="none" w:sz="0" w:space="0" w:color="FFFFFF"/>
              <w:left w:val="none" w:sz="0" w:space="0" w:color="FFFFFF"/>
              <w:bottom w:val="none" w:sz="0" w:space="0" w:color="FFFFFF"/>
              <w:right w:val="none" w:sz="0" w:space="0" w:color="FFFFFF"/>
            </w:tcBorders>
          </w:tcPr>
          <w:p w14:paraId="0CDBDEE3" w14:textId="77777777" w:rsidR="00576BAD" w:rsidRDefault="00000000">
            <w:pPr>
              <w:spacing w:line="220" w:lineRule="auto"/>
            </w:pPr>
            <w:r>
              <w:t>Normalization, feature selection, outlier removal, multicollinearity removal, polynomial features, class-imbalance correction</w:t>
            </w:r>
          </w:p>
        </w:tc>
        <w:tc>
          <w:tcPr>
            <w:tcW w:w="2830" w:type="dxa"/>
            <w:tcBorders>
              <w:top w:val="none" w:sz="0" w:space="0" w:color="FFFFFF"/>
              <w:left w:val="none" w:sz="0" w:space="0" w:color="FFFFFF"/>
              <w:bottom w:val="none" w:sz="0" w:space="0" w:color="FFFFFF"/>
              <w:right w:val="none" w:sz="0" w:space="0" w:color="FFFFFF"/>
            </w:tcBorders>
          </w:tcPr>
          <w:p w14:paraId="6A026D4C" w14:textId="77777777" w:rsidR="00576BAD" w:rsidRDefault="00000000">
            <w:pPr>
              <w:spacing w:line="220" w:lineRule="auto"/>
            </w:pPr>
            <w:r>
              <w:t>Image resizing (13 presets) and six optional augmentations</w:t>
            </w:r>
          </w:p>
        </w:tc>
        <w:tc>
          <w:tcPr>
            <w:tcW w:w="2831" w:type="dxa"/>
            <w:tcBorders>
              <w:top w:val="none" w:sz="0" w:space="0" w:color="FFFFFF"/>
              <w:left w:val="none" w:sz="0" w:space="0" w:color="FFFFFF"/>
              <w:bottom w:val="none" w:sz="0" w:space="0" w:color="FFFFFF"/>
              <w:right w:val="none" w:sz="0" w:space="0" w:color="FFFFFF"/>
            </w:tcBorders>
          </w:tcPr>
          <w:p w14:paraId="7A27FDB5" w14:textId="77777777" w:rsidR="00576BAD" w:rsidRDefault="00000000">
            <w:pPr>
              <w:spacing w:line="220" w:lineRule="auto"/>
            </w:pPr>
            <w:r>
              <w:t>Handling of rows with missing images (drop or placeholder)</w:t>
            </w:r>
          </w:p>
        </w:tc>
      </w:tr>
      <w:tr w:rsidR="00576BAD" w14:paraId="77790A9C" w14:textId="77777777">
        <w:tc>
          <w:tcPr>
            <w:tcW w:w="1600" w:type="dxa"/>
            <w:tcBorders>
              <w:top w:val="none" w:sz="0" w:space="0" w:color="FFFFFF"/>
              <w:left w:val="none" w:sz="0" w:space="0" w:color="FFFFFF"/>
              <w:bottom w:val="single" w:sz="12" w:space="0" w:color="000000"/>
              <w:right w:val="none" w:sz="0" w:space="0" w:color="FFFFFF"/>
            </w:tcBorders>
          </w:tcPr>
          <w:p w14:paraId="1F5C92E0" w14:textId="77777777" w:rsidR="00576BAD" w:rsidRDefault="00000000">
            <w:pPr>
              <w:spacing w:line="220" w:lineRule="auto"/>
            </w:pPr>
            <w:r>
              <w:t>Reproducibility</w:t>
            </w:r>
          </w:p>
        </w:tc>
        <w:tc>
          <w:tcPr>
            <w:tcW w:w="2830" w:type="dxa"/>
            <w:tcBorders>
              <w:top w:val="none" w:sz="0" w:space="0" w:color="FFFFFF"/>
              <w:left w:val="none" w:sz="0" w:space="0" w:color="FFFFFF"/>
              <w:bottom w:val="single" w:sz="12" w:space="0" w:color="000000"/>
              <w:right w:val="none" w:sz="0" w:space="0" w:color="FFFFFF"/>
            </w:tcBorders>
          </w:tcPr>
          <w:p w14:paraId="3D7B6E2C" w14:textId="77777777" w:rsidR="00576BAD" w:rsidRDefault="00000000">
            <w:pPr>
              <w:spacing w:line="220" w:lineRule="auto"/>
            </w:pPr>
            <w:r>
              <w:t>Random seed (default 42)</w:t>
            </w:r>
          </w:p>
        </w:tc>
        <w:tc>
          <w:tcPr>
            <w:tcW w:w="2830" w:type="dxa"/>
            <w:tcBorders>
              <w:top w:val="none" w:sz="0" w:space="0" w:color="FFFFFF"/>
              <w:left w:val="none" w:sz="0" w:space="0" w:color="FFFFFF"/>
              <w:bottom w:val="single" w:sz="12" w:space="0" w:color="000000"/>
              <w:right w:val="none" w:sz="0" w:space="0" w:color="FFFFFF"/>
            </w:tcBorders>
          </w:tcPr>
          <w:p w14:paraId="433E5CCF" w14:textId="77777777" w:rsidR="00576BAD" w:rsidRDefault="00000000">
            <w:pPr>
              <w:spacing w:line="220" w:lineRule="auto"/>
            </w:pPr>
            <w:r>
              <w:t>Random seed (default 42)</w:t>
            </w:r>
          </w:p>
        </w:tc>
        <w:tc>
          <w:tcPr>
            <w:tcW w:w="2831" w:type="dxa"/>
            <w:tcBorders>
              <w:top w:val="none" w:sz="0" w:space="0" w:color="FFFFFF"/>
              <w:left w:val="none" w:sz="0" w:space="0" w:color="FFFFFF"/>
              <w:bottom w:val="single" w:sz="12" w:space="0" w:color="000000"/>
              <w:right w:val="none" w:sz="0" w:space="0" w:color="FFFFFF"/>
            </w:tcBorders>
          </w:tcPr>
          <w:p w14:paraId="4A7B4E56" w14:textId="77777777" w:rsidR="00576BAD" w:rsidRDefault="00000000">
            <w:pPr>
              <w:spacing w:line="220" w:lineRule="auto"/>
            </w:pPr>
            <w:r>
              <w:t>Random seed (default 42) and optional deterministic mode</w:t>
            </w:r>
          </w:p>
        </w:tc>
      </w:tr>
    </w:tbl>
    <w:p w14:paraId="79990CE9" w14:textId="77777777" w:rsidR="00576BAD" w:rsidRDefault="00000000">
      <w:pPr>
        <w:spacing w:before="100" w:after="20" w:line="200" w:lineRule="auto"/>
      </w:pPr>
      <w:r>
        <w:rPr>
          <w:sz w:val="14"/>
          <w:szCs w:val="14"/>
        </w:rPr>
        <w:t>MAE, mean absolute error; MAPE, mean absolute percentage error; MCC, Matthews correlation coefficient; MSE, mean squared error; PR-AUC, area under the precision–recall curve; RMSE, root mean squared error; RMSLE, root mean squared logarithmic error; ROC-AUC, area under the receiver operating characteristic curve.</w:t>
      </w:r>
    </w:p>
    <w:sectPr w:rsidR="00576BAD">
      <w:footerReference w:type="default" r:id="rId20"/>
      <w:pgSz w:w="12240" w:h="15840"/>
      <w:pgMar w:top="1020" w:right="1074" w:bottom="1020" w:left="107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252941" w14:textId="77777777" w:rsidR="00AF3CD0" w:rsidRDefault="00AF3CD0">
      <w:r>
        <w:separator/>
      </w:r>
    </w:p>
  </w:endnote>
  <w:endnote w:type="continuationSeparator" w:id="0">
    <w:p w14:paraId="64C99F47" w14:textId="77777777" w:rsidR="00AF3CD0" w:rsidRDefault="00AF3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FBD3BE" w14:textId="77777777" w:rsidR="00576BAD" w:rsidRDefault="00000000">
    <w:pPr>
      <w:jc w:val="center"/>
    </w:pPr>
    <w:r>
      <w:fldChar w:fldCharType="begin"/>
    </w:r>
    <w:r>
      <w:instrText>PAGE</w:instrText>
    </w:r>
    <w:r>
      <w:fldChar w:fldCharType="separate"/>
    </w:r>
    <w:r w:rsidR="00CD69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2531A5" w14:textId="77777777" w:rsidR="00AF3CD0" w:rsidRDefault="00AF3CD0">
      <w:r>
        <w:separator/>
      </w:r>
    </w:p>
  </w:footnote>
  <w:footnote w:type="continuationSeparator" w:id="0">
    <w:p w14:paraId="2670B9E8" w14:textId="77777777" w:rsidR="00AF3CD0" w:rsidRDefault="00AF3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23018E"/>
    <w:multiLevelType w:val="hybridMultilevel"/>
    <w:tmpl w:val="A6048394"/>
    <w:lvl w:ilvl="0" w:tplc="62F81A42">
      <w:start w:val="1"/>
      <w:numFmt w:val="bullet"/>
      <w:lvlText w:val="●"/>
      <w:lvlJc w:val="left"/>
      <w:pPr>
        <w:ind w:left="720" w:hanging="360"/>
      </w:pPr>
    </w:lvl>
    <w:lvl w:ilvl="1" w:tplc="CF801338">
      <w:start w:val="1"/>
      <w:numFmt w:val="bullet"/>
      <w:lvlText w:val="○"/>
      <w:lvlJc w:val="left"/>
      <w:pPr>
        <w:ind w:left="1440" w:hanging="360"/>
      </w:pPr>
    </w:lvl>
    <w:lvl w:ilvl="2" w:tplc="8A74F2B8">
      <w:start w:val="1"/>
      <w:numFmt w:val="bullet"/>
      <w:lvlText w:val="■"/>
      <w:lvlJc w:val="left"/>
      <w:pPr>
        <w:ind w:left="2160" w:hanging="360"/>
      </w:pPr>
    </w:lvl>
    <w:lvl w:ilvl="3" w:tplc="311ED2E2">
      <w:start w:val="1"/>
      <w:numFmt w:val="bullet"/>
      <w:lvlText w:val="●"/>
      <w:lvlJc w:val="left"/>
      <w:pPr>
        <w:ind w:left="2880" w:hanging="360"/>
      </w:pPr>
    </w:lvl>
    <w:lvl w:ilvl="4" w:tplc="B220E4E8">
      <w:start w:val="1"/>
      <w:numFmt w:val="bullet"/>
      <w:lvlText w:val="○"/>
      <w:lvlJc w:val="left"/>
      <w:pPr>
        <w:ind w:left="3600" w:hanging="360"/>
      </w:pPr>
    </w:lvl>
    <w:lvl w:ilvl="5" w:tplc="460C8C2A">
      <w:start w:val="1"/>
      <w:numFmt w:val="bullet"/>
      <w:lvlText w:val="■"/>
      <w:lvlJc w:val="left"/>
      <w:pPr>
        <w:ind w:left="4320" w:hanging="360"/>
      </w:pPr>
    </w:lvl>
    <w:lvl w:ilvl="6" w:tplc="D3D40742">
      <w:start w:val="1"/>
      <w:numFmt w:val="bullet"/>
      <w:lvlText w:val="●"/>
      <w:lvlJc w:val="left"/>
      <w:pPr>
        <w:ind w:left="5040" w:hanging="360"/>
      </w:pPr>
    </w:lvl>
    <w:lvl w:ilvl="7" w:tplc="DC484360">
      <w:start w:val="1"/>
      <w:numFmt w:val="bullet"/>
      <w:lvlText w:val="●"/>
      <w:lvlJc w:val="left"/>
      <w:pPr>
        <w:ind w:left="5760" w:hanging="360"/>
      </w:pPr>
    </w:lvl>
    <w:lvl w:ilvl="8" w:tplc="34A63386">
      <w:start w:val="1"/>
      <w:numFmt w:val="bullet"/>
      <w:lvlText w:val="●"/>
      <w:lvlJc w:val="left"/>
      <w:pPr>
        <w:ind w:left="6480" w:hanging="360"/>
      </w:pPr>
    </w:lvl>
  </w:abstractNum>
  <w:num w:numId="1" w16cid:durableId="15275261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BAD"/>
    <w:rsid w:val="000C2B55"/>
    <w:rsid w:val="00246CDD"/>
    <w:rsid w:val="00576BAD"/>
    <w:rsid w:val="00800B0C"/>
    <w:rsid w:val="00A12BB5"/>
    <w:rsid w:val="00AF3CD0"/>
    <w:rsid w:val="00CD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3AAF7"/>
  <w15:docId w15:val="{215AD343-E763-7B4B-A4DB-145BB94C3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6"/>
        <w:szCs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Morais Lyra, Paulo Cilas</cp:lastModifiedBy>
  <cp:revision>2</cp:revision>
  <cp:lastPrinted>2026-07-27T15:28:00Z</cp:lastPrinted>
  <dcterms:created xsi:type="dcterms:W3CDTF">2026-07-27T15:02:00Z</dcterms:created>
  <dcterms:modified xsi:type="dcterms:W3CDTF">2026-07-27T18:12:00Z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7ca859-3e37-4801-9195-445cea77c2f5_Enabled">
    <vt:lpwstr>true</vt:lpwstr>
  </property>
  <property fmtid="{D5CDD505-2E9C-101B-9397-08002B2CF9AE}" pid="3" name="MSIP_Label_717ca859-3e37-4801-9195-445cea77c2f5_SetDate">
    <vt:lpwstr>2026-07-27T18:12:34Z</vt:lpwstr>
  </property>
  <property fmtid="{D5CDD505-2E9C-101B-9397-08002B2CF9AE}" pid="4" name="MSIP_Label_717ca859-3e37-4801-9195-445cea77c2f5_Method">
    <vt:lpwstr>Standard</vt:lpwstr>
  </property>
  <property fmtid="{D5CDD505-2E9C-101B-9397-08002B2CF9AE}" pid="5" name="MSIP_Label_717ca859-3e37-4801-9195-445cea77c2f5_Name">
    <vt:lpwstr>Level I (Low)</vt:lpwstr>
  </property>
  <property fmtid="{D5CDD505-2E9C-101B-9397-08002B2CF9AE}" pid="6" name="MSIP_Label_717ca859-3e37-4801-9195-445cea77c2f5_SiteId">
    <vt:lpwstr>8dc983c9-2077-4d2b-85f6-bb244ae6004e</vt:lpwstr>
  </property>
  <property fmtid="{D5CDD505-2E9C-101B-9397-08002B2CF9AE}" pid="7" name="MSIP_Label_717ca859-3e37-4801-9195-445cea77c2f5_ActionId">
    <vt:lpwstr>2488f553-337c-4db8-a0ef-140e9d364a91</vt:lpwstr>
  </property>
  <property fmtid="{D5CDD505-2E9C-101B-9397-08002B2CF9AE}" pid="8" name="MSIP_Label_717ca859-3e37-4801-9195-445cea77c2f5_ContentBits">
    <vt:lpwstr>0</vt:lpwstr>
  </property>
  <property fmtid="{D5CDD505-2E9C-101B-9397-08002B2CF9AE}" pid="9" name="MSIP_Label_717ca859-3e37-4801-9195-445cea77c2f5_Tag">
    <vt:lpwstr>50, 3, 0, 1</vt:lpwstr>
  </property>
</Properties>
</file>