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9513" w14:textId="77777777" w:rsidR="00A22C5E" w:rsidRDefault="00A22C5E">
      <w:pPr>
        <w:spacing w:before="800"/>
      </w:pPr>
      <w:bookmarkStart w:id="0" w:name="_Hlk241742299"/>
    </w:p>
    <w:p w14:paraId="28FEE3ED" w14:textId="6BD9960C" w:rsidR="00A22C5E" w:rsidRPr="008B6F35" w:rsidRDefault="00000000">
      <w:pPr>
        <w:spacing w:after="720"/>
        <w:jc w:val="center"/>
        <w:rPr>
          <w:rFonts w:cs="Arial"/>
          <w:b/>
          <w:bCs/>
          <w:color w:val="1F497D" w:themeColor="text2"/>
          <w:sz w:val="28"/>
          <w:szCs w:val="28"/>
        </w:rPr>
      </w:pPr>
      <w:r w:rsidRPr="008B6F35">
        <w:rPr>
          <w:rFonts w:cs="Arial"/>
          <w:b/>
          <w:bCs/>
          <w:color w:val="1F497D" w:themeColor="text2"/>
          <w:sz w:val="28"/>
          <w:szCs w:val="28"/>
        </w:rPr>
        <w:t>DEPARTMENT OF COMPUTER SCIENCE &amp; ENGINEERING</w:t>
      </w:r>
      <w:r w:rsidR="0008481C" w:rsidRPr="008B6F35">
        <w:rPr>
          <w:rFonts w:cs="Arial"/>
          <w:b/>
          <w:bCs/>
          <w:color w:val="1F497D" w:themeColor="text2"/>
          <w:sz w:val="28"/>
          <w:szCs w:val="28"/>
        </w:rPr>
        <w:t xml:space="preserve"> – ARTIFICIAL INTELLIGENCE &amp; MACHINE LEARNING</w:t>
      </w:r>
      <w:r w:rsidRPr="008B6F35">
        <w:rPr>
          <w:rFonts w:cs="Arial"/>
          <w:b/>
          <w:bCs/>
          <w:color w:val="1F497D" w:themeColor="text2"/>
          <w:sz w:val="28"/>
          <w:szCs w:val="28"/>
        </w:rPr>
        <w:br/>
      </w:r>
      <w:r w:rsidR="0008481C" w:rsidRPr="008B6F35">
        <w:rPr>
          <w:rFonts w:cs="Arial"/>
          <w:b/>
          <w:bCs/>
          <w:color w:val="1F497D" w:themeColor="text2"/>
          <w:sz w:val="28"/>
          <w:szCs w:val="28"/>
        </w:rPr>
        <w:t>ABES Engineering College, Ghaziabad</w:t>
      </w:r>
    </w:p>
    <w:p w14:paraId="557AD5C3" w14:textId="77777777" w:rsidR="00A22C5E" w:rsidRPr="008B6F35" w:rsidRDefault="00000000">
      <w:pPr>
        <w:spacing w:after="240"/>
        <w:jc w:val="center"/>
        <w:rPr>
          <w:rFonts w:cs="Arial"/>
          <w:b/>
          <w:bCs/>
          <w:color w:val="1F497D" w:themeColor="text2"/>
          <w:sz w:val="28"/>
          <w:szCs w:val="28"/>
        </w:rPr>
      </w:pPr>
      <w:r w:rsidRPr="008B6F35">
        <w:rPr>
          <w:rFonts w:cs="Arial"/>
          <w:b/>
          <w:bCs/>
          <w:color w:val="1F497D" w:themeColor="text2"/>
          <w:sz w:val="28"/>
          <w:szCs w:val="28"/>
        </w:rPr>
        <w:t>SOFTWARE REQUIREMENTS</w:t>
      </w:r>
      <w:r w:rsidRPr="008B6F35">
        <w:rPr>
          <w:rFonts w:cs="Arial"/>
          <w:b/>
          <w:bCs/>
          <w:color w:val="1F497D" w:themeColor="text2"/>
          <w:sz w:val="28"/>
          <w:szCs w:val="28"/>
        </w:rPr>
        <w:br/>
        <w:t>SPECIFICATION (SRS)</w:t>
      </w:r>
    </w:p>
    <w:p w14:paraId="64676B6F" w14:textId="6498D3A4" w:rsidR="00A22C5E" w:rsidRPr="008B6F35" w:rsidRDefault="00000000">
      <w:pPr>
        <w:spacing w:after="960"/>
        <w:jc w:val="center"/>
        <w:rPr>
          <w:rFonts w:cs="Arial"/>
          <w:b/>
          <w:bCs/>
          <w:color w:val="1F497D" w:themeColor="text2"/>
          <w:sz w:val="22"/>
        </w:rPr>
      </w:pPr>
      <w:r w:rsidRPr="008B6F35">
        <w:rPr>
          <w:rFonts w:cs="Arial"/>
          <w:b/>
          <w:bCs/>
          <w:color w:val="1F497D" w:themeColor="text2"/>
          <w:sz w:val="28"/>
          <w:szCs w:val="28"/>
        </w:rPr>
        <w:t>Project Title: HealthAI – AI-Based Heart Disease Risk Assessment System</w:t>
      </w:r>
      <w:r w:rsidRPr="008B6F35">
        <w:rPr>
          <w:rFonts w:cs="Arial"/>
          <w:b/>
          <w:bCs/>
          <w:color w:val="1F497D" w:themeColor="text2"/>
          <w:sz w:val="28"/>
          <w:szCs w:val="28"/>
        </w:rPr>
        <w:br/>
      </w:r>
      <w:r w:rsidRPr="008B6F35">
        <w:rPr>
          <w:rFonts w:cs="Arial"/>
          <w:b/>
          <w:bCs/>
          <w:color w:val="1F497D" w:themeColor="text2"/>
          <w:sz w:val="22"/>
        </w:rPr>
        <w:t>Standard Academic Compliance: IEEE Std 830-1998</w:t>
      </w:r>
    </w:p>
    <w:p w14:paraId="6E917A1B" w14:textId="77777777" w:rsidR="00A22C5E" w:rsidRPr="008B6F35" w:rsidRDefault="00000000">
      <w:pPr>
        <w:spacing w:after="800"/>
        <w:jc w:val="center"/>
        <w:rPr>
          <w:rFonts w:cs="Arial"/>
        </w:rPr>
      </w:pPr>
      <w:r w:rsidRPr="008B6F35">
        <w:rPr>
          <w:rFonts w:cs="Arial"/>
          <w:color w:val="B4BECD"/>
        </w:rPr>
        <w:t>————————————————————————————</w:t>
      </w:r>
    </w:p>
    <w:tbl>
      <w:tblPr>
        <w:tblW w:w="0" w:type="auto"/>
        <w:jc w:val="center"/>
        <w:tblLayout w:type="fixed"/>
        <w:tblLook w:val="04A0" w:firstRow="1" w:lastRow="0" w:firstColumn="1" w:lastColumn="0" w:noHBand="0" w:noVBand="1"/>
      </w:tblPr>
      <w:tblGrid>
        <w:gridCol w:w="4608"/>
        <w:gridCol w:w="4752"/>
      </w:tblGrid>
      <w:tr w:rsidR="00A22C5E" w:rsidRPr="008B6F35" w14:paraId="7BFB1708" w14:textId="77777777">
        <w:trPr>
          <w:jc w:val="center"/>
        </w:trPr>
        <w:tc>
          <w:tcPr>
            <w:tcW w:w="4608" w:type="dxa"/>
            <w:vAlign w:val="center"/>
          </w:tcPr>
          <w:p w14:paraId="5E065684" w14:textId="1423AA74" w:rsidR="00A22C5E" w:rsidRPr="008B6F35" w:rsidRDefault="00000000">
            <w:pPr>
              <w:rPr>
                <w:rFonts w:cs="Arial"/>
                <w:b/>
                <w:bCs/>
                <w:sz w:val="22"/>
              </w:rPr>
            </w:pPr>
            <w:r w:rsidRPr="008B6F35">
              <w:rPr>
                <w:rFonts w:cs="Arial"/>
                <w:b/>
                <w:bCs/>
                <w:color w:val="1F497D" w:themeColor="text2"/>
                <w:sz w:val="22"/>
              </w:rPr>
              <w:t>SUBMITTED BY:</w:t>
            </w:r>
            <w:r w:rsidRPr="008B6F35">
              <w:rPr>
                <w:rFonts w:cs="Arial"/>
                <w:b/>
                <w:bCs/>
                <w:color w:val="1F497D" w:themeColor="text2"/>
                <w:sz w:val="22"/>
              </w:rPr>
              <w:br/>
            </w:r>
            <w:r w:rsidRPr="008B6F35">
              <w:rPr>
                <w:rFonts w:cs="Arial"/>
                <w:b/>
                <w:bCs/>
                <w:sz w:val="22"/>
              </w:rPr>
              <w:t>Ansh Goel (Roll No:</w:t>
            </w:r>
            <w:r w:rsidR="0008481C" w:rsidRPr="008B6F35">
              <w:rPr>
                <w:rFonts w:cs="Arial"/>
                <w:b/>
                <w:bCs/>
                <w:sz w:val="22"/>
              </w:rPr>
              <w:t xml:space="preserve"> 2400321530038)</w:t>
            </w:r>
            <w:r w:rsidRPr="008B6F35">
              <w:rPr>
                <w:rFonts w:cs="Arial"/>
                <w:b/>
                <w:bCs/>
                <w:sz w:val="22"/>
              </w:rPr>
              <w:br/>
              <w:t>Degree: Bachelor of Technology (B.Tech)</w:t>
            </w:r>
            <w:r w:rsidRPr="008B6F35">
              <w:rPr>
                <w:rFonts w:cs="Arial"/>
                <w:b/>
                <w:bCs/>
                <w:sz w:val="22"/>
              </w:rPr>
              <w:br/>
              <w:t>Academic Year: 2026 – 2027</w:t>
            </w:r>
            <w:r w:rsidRPr="008B6F35">
              <w:rPr>
                <w:rFonts w:cs="Arial"/>
                <w:b/>
                <w:bCs/>
                <w:sz w:val="22"/>
              </w:rPr>
              <w:br/>
              <w:t>Status: 3rd Year Project Specification</w:t>
            </w:r>
            <w:r w:rsidRPr="008B6F35">
              <w:rPr>
                <w:rFonts w:cs="Arial"/>
                <w:b/>
                <w:bCs/>
                <w:sz w:val="22"/>
              </w:rPr>
              <w:br/>
              <w:t>Date of Submission: 01-10-2026</w:t>
            </w:r>
          </w:p>
        </w:tc>
        <w:tc>
          <w:tcPr>
            <w:tcW w:w="4752" w:type="dxa"/>
            <w:vAlign w:val="center"/>
          </w:tcPr>
          <w:p w14:paraId="3431F7C5" w14:textId="1541A6B1" w:rsidR="00A22C5E" w:rsidRPr="008B6F35" w:rsidRDefault="00000000" w:rsidP="0008481C">
            <w:pPr>
              <w:rPr>
                <w:rFonts w:cs="Arial"/>
                <w:b/>
                <w:bCs/>
                <w:sz w:val="22"/>
              </w:rPr>
            </w:pPr>
            <w:r w:rsidRPr="008B6F35">
              <w:rPr>
                <w:rFonts w:cs="Arial"/>
                <w:b/>
                <w:bCs/>
                <w:color w:val="1F497D" w:themeColor="text2"/>
                <w:sz w:val="22"/>
              </w:rPr>
              <w:t>UNDER THE GUIDANCE OF:</w:t>
            </w:r>
            <w:r w:rsidRPr="008B6F35">
              <w:rPr>
                <w:rFonts w:cs="Arial"/>
                <w:b/>
                <w:bCs/>
                <w:sz w:val="22"/>
              </w:rPr>
              <w:br/>
              <w:t xml:space="preserve">Project Guide: </w:t>
            </w:r>
            <w:r w:rsidR="0008481C" w:rsidRPr="008B6F35">
              <w:rPr>
                <w:rFonts w:cs="Arial"/>
                <w:b/>
                <w:bCs/>
                <w:sz w:val="22"/>
              </w:rPr>
              <w:t>Aaditya Kumar</w:t>
            </w:r>
            <w:r w:rsidRPr="008B6F35">
              <w:rPr>
                <w:rFonts w:cs="Arial"/>
                <w:b/>
                <w:bCs/>
                <w:sz w:val="22"/>
              </w:rPr>
              <w:br/>
            </w:r>
            <w:r w:rsidR="007433AF">
              <w:rPr>
                <w:rFonts w:cs="Arial"/>
                <w:b/>
                <w:bCs/>
                <w:sz w:val="22"/>
              </w:rPr>
              <w:t>Mentor</w:t>
            </w:r>
          </w:p>
        </w:tc>
      </w:tr>
    </w:tbl>
    <w:p w14:paraId="6AAF7F45" w14:textId="77777777" w:rsidR="00A22C5E" w:rsidRPr="008B6F35" w:rsidRDefault="00000000">
      <w:pPr>
        <w:rPr>
          <w:rFonts w:cs="Arial"/>
        </w:rPr>
      </w:pPr>
      <w:r w:rsidRPr="008B6F35">
        <w:rPr>
          <w:rFonts w:cs="Arial"/>
        </w:rPr>
        <w:br w:type="page"/>
      </w:r>
    </w:p>
    <w:bookmarkEnd w:id="0"/>
    <w:p w14:paraId="2E3F2023" w14:textId="77777777" w:rsidR="00A22C5E" w:rsidRPr="008B6F35" w:rsidRDefault="00000000">
      <w:pPr>
        <w:keepNext/>
        <w:spacing w:before="320" w:after="120"/>
        <w:rPr>
          <w:rFonts w:cs="Arial"/>
          <w:b/>
          <w:bCs/>
          <w:sz w:val="32"/>
          <w:szCs w:val="32"/>
        </w:rPr>
      </w:pPr>
      <w:r w:rsidRPr="008B6F35">
        <w:rPr>
          <w:rFonts w:cs="Arial"/>
          <w:b/>
          <w:bCs/>
          <w:sz w:val="32"/>
          <w:szCs w:val="32"/>
        </w:rPr>
        <w:lastRenderedPageBreak/>
        <w:t>1. Introduction</w:t>
      </w:r>
    </w:p>
    <w:p w14:paraId="46C0A419" w14:textId="77777777" w:rsidR="00A22C5E" w:rsidRPr="008B6F35" w:rsidRDefault="00000000">
      <w:pPr>
        <w:keepNext/>
        <w:spacing w:before="240"/>
        <w:rPr>
          <w:rFonts w:cs="Arial"/>
          <w:color w:val="548DD4" w:themeColor="text2" w:themeTint="99"/>
          <w:sz w:val="22"/>
        </w:rPr>
      </w:pPr>
      <w:r w:rsidRPr="008B6F35">
        <w:rPr>
          <w:rFonts w:cs="Arial"/>
          <w:color w:val="548DD4" w:themeColor="text2" w:themeTint="99"/>
          <w:sz w:val="22"/>
        </w:rPr>
        <w:t>1.1 Purpose</w:t>
      </w:r>
    </w:p>
    <w:p w14:paraId="67643490" w14:textId="77777777" w:rsidR="00A22C5E" w:rsidRPr="008B6F35" w:rsidRDefault="00000000">
      <w:pPr>
        <w:rPr>
          <w:rFonts w:cs="Arial"/>
          <w:sz w:val="22"/>
        </w:rPr>
      </w:pPr>
      <w:r w:rsidRPr="008B6F35">
        <w:rPr>
          <w:rFonts w:cs="Arial"/>
          <w:sz w:val="22"/>
        </w:rPr>
        <w:t>The purpose of this Software Requirements Specification (SRS) is to define the functional and non-functional requirements of HealthAI, an AI-based heart disease risk assessment application. The document describes the implemented user interface, health-data inputs, machine-learning inference process, result visualization, session-based result storage, PDF report generation, operating environment, constraints, and system analysis models. It provides a common reference for project development, academic evaluation, testing, and demonstration.</w:t>
      </w:r>
    </w:p>
    <w:p w14:paraId="0A415E38" w14:textId="77777777" w:rsidR="00A22C5E" w:rsidRPr="008B6F35" w:rsidRDefault="00000000">
      <w:pPr>
        <w:keepNext/>
        <w:spacing w:before="240"/>
        <w:rPr>
          <w:rFonts w:cs="Arial"/>
          <w:color w:val="548DD4" w:themeColor="text2" w:themeTint="99"/>
          <w:sz w:val="22"/>
        </w:rPr>
      </w:pPr>
      <w:r w:rsidRPr="008B6F35">
        <w:rPr>
          <w:rFonts w:cs="Arial"/>
          <w:color w:val="548DD4" w:themeColor="text2" w:themeTint="99"/>
          <w:sz w:val="22"/>
        </w:rPr>
        <w:t>1.2 Scope of the System</w:t>
      </w:r>
    </w:p>
    <w:p w14:paraId="08C83F06" w14:textId="77777777" w:rsidR="00A22C5E" w:rsidRPr="008B6F35" w:rsidRDefault="00000000">
      <w:pPr>
        <w:rPr>
          <w:rFonts w:cs="Arial"/>
          <w:sz w:val="22"/>
        </w:rPr>
      </w:pPr>
      <w:r w:rsidRPr="008B6F35">
        <w:rPr>
          <w:rFonts w:cs="Arial"/>
          <w:sz w:val="22"/>
        </w:rPr>
        <w:t>HealthAI is a self-contained Streamlit application that accepts selected heart-health attributes from a user and applies a trained machine-learning pipeline to produce an estimated heart-disease class and positive-class probability. The system is intended for informational and educational use and does not provide a medical diagnosis.</w:t>
      </w:r>
    </w:p>
    <w:p w14:paraId="052670E5" w14:textId="77777777" w:rsidR="00A22C5E" w:rsidRPr="008B6F35" w:rsidRDefault="00000000">
      <w:pPr>
        <w:pStyle w:val="ListBullet"/>
        <w:rPr>
          <w:rFonts w:cs="Arial"/>
          <w:sz w:val="22"/>
        </w:rPr>
      </w:pPr>
      <w:r w:rsidRPr="008B6F35">
        <w:rPr>
          <w:rFonts w:cs="Arial"/>
          <w:b/>
          <w:bCs/>
          <w:sz w:val="22"/>
        </w:rPr>
        <w:t>In-Scope Capabilities</w:t>
      </w:r>
      <w:r w:rsidRPr="008B6F35">
        <w:rPr>
          <w:rFonts w:cs="Arial"/>
          <w:sz w:val="22"/>
        </w:rPr>
        <w:t>: Dashboard and navigation; capture of 11 model input features; input validation through Streamlit controls; loading of the serialized trained model; preprocessing and prediction; probability visualization through a Plotly gauge; display of the entered information; session-based storage of the latest result; and downloadable PDF assessment reports.</w:t>
      </w:r>
    </w:p>
    <w:p w14:paraId="2EC5BF02" w14:textId="77777777" w:rsidR="00A22C5E" w:rsidRPr="008B6F35" w:rsidRDefault="00000000">
      <w:pPr>
        <w:pStyle w:val="ListBullet"/>
        <w:rPr>
          <w:rFonts w:cs="Arial"/>
          <w:sz w:val="22"/>
        </w:rPr>
      </w:pPr>
      <w:r w:rsidRPr="008B6F35">
        <w:rPr>
          <w:rFonts w:cs="Arial"/>
          <w:b/>
          <w:bCs/>
          <w:sz w:val="22"/>
        </w:rPr>
        <w:t>Out-of-Scope Boundaries</w:t>
      </w:r>
      <w:r w:rsidRPr="008B6F35">
        <w:rPr>
          <w:rFonts w:cs="Arial"/>
          <w:sz w:val="22"/>
        </w:rPr>
        <w:t>: User accounts or authentication; administrator workflows; persistent database storage; external REST APIs; online payment processing; IoT or medical-device integration; automatic collection of clinical data; and diagnosis or treatment recommendations.</w:t>
      </w:r>
    </w:p>
    <w:p w14:paraId="733D83F1" w14:textId="77777777" w:rsidR="00A22C5E" w:rsidRPr="008B6F35" w:rsidRDefault="00000000">
      <w:pPr>
        <w:pStyle w:val="ListBullet"/>
        <w:rPr>
          <w:rFonts w:cs="Arial"/>
          <w:sz w:val="22"/>
        </w:rPr>
      </w:pPr>
      <w:r w:rsidRPr="008B6F35">
        <w:rPr>
          <w:rFonts w:cs="Arial"/>
          <w:b/>
          <w:bCs/>
          <w:sz w:val="22"/>
        </w:rPr>
        <w:t>Expected Benefits</w:t>
      </w:r>
      <w:r w:rsidRPr="008B6F35">
        <w:rPr>
          <w:rFonts w:cs="Arial"/>
          <w:sz w:val="22"/>
        </w:rPr>
        <w:t>: A simple interface for entering relevant heart-health attributes, consistent execution of the trained ML pipeline, an immediately understandable estimated result, session-level review of the latest assessment, and a structured PDF report that can be saved for reference.</w:t>
      </w:r>
    </w:p>
    <w:p w14:paraId="19FBBB0D" w14:textId="77777777" w:rsidR="00A22C5E" w:rsidRPr="008B6F35" w:rsidRDefault="00000000">
      <w:pPr>
        <w:keepNext/>
        <w:spacing w:before="240"/>
        <w:rPr>
          <w:rFonts w:cs="Arial"/>
          <w:color w:val="548DD4" w:themeColor="text2" w:themeTint="99"/>
          <w:sz w:val="22"/>
        </w:rPr>
      </w:pPr>
      <w:r w:rsidRPr="008B6F35">
        <w:rPr>
          <w:rFonts w:cs="Arial"/>
          <w:color w:val="548DD4" w:themeColor="text2" w:themeTint="99"/>
          <w:sz w:val="22"/>
        </w:rPr>
        <w:t>1.3 Definitions, Acronyms, and Abbreviations</w:t>
      </w:r>
    </w:p>
    <w:tbl>
      <w:tblPr>
        <w:tblW w:w="9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120"/>
        <w:gridCol w:w="4981"/>
      </w:tblGrid>
      <w:tr w:rsidR="00A22C5E" w:rsidRPr="008B6F35" w14:paraId="6EDA7E1F" w14:textId="77777777" w:rsidTr="008B6F35">
        <w:trPr>
          <w:jc w:val="center"/>
        </w:trPr>
        <w:tc>
          <w:tcPr>
            <w:tcW w:w="1886" w:type="dxa"/>
            <w:tcMar>
              <w:top w:w="80" w:type="dxa"/>
              <w:left w:w="100" w:type="dxa"/>
              <w:bottom w:w="80" w:type="dxa"/>
              <w:right w:w="100" w:type="dxa"/>
            </w:tcMar>
            <w:vAlign w:val="center"/>
          </w:tcPr>
          <w:p w14:paraId="51193F8F" w14:textId="77777777" w:rsidR="00A22C5E" w:rsidRPr="008B6F35" w:rsidRDefault="00000000">
            <w:pPr>
              <w:rPr>
                <w:rFonts w:cs="Arial"/>
                <w:sz w:val="22"/>
              </w:rPr>
            </w:pPr>
            <w:r w:rsidRPr="008B6F35">
              <w:rPr>
                <w:rFonts w:cs="Arial"/>
                <w:sz w:val="22"/>
              </w:rPr>
              <w:t>Framework</w:t>
            </w:r>
          </w:p>
        </w:tc>
        <w:tc>
          <w:tcPr>
            <w:tcW w:w="3120" w:type="dxa"/>
            <w:tcMar>
              <w:top w:w="80" w:type="dxa"/>
              <w:left w:w="100" w:type="dxa"/>
              <w:bottom w:w="80" w:type="dxa"/>
              <w:right w:w="100" w:type="dxa"/>
            </w:tcMar>
            <w:vAlign w:val="center"/>
          </w:tcPr>
          <w:p w14:paraId="50A8380D" w14:textId="77777777" w:rsidR="00A22C5E" w:rsidRPr="008B6F35" w:rsidRDefault="00000000">
            <w:pPr>
              <w:rPr>
                <w:rFonts w:cs="Arial"/>
                <w:sz w:val="22"/>
              </w:rPr>
            </w:pPr>
            <w:r w:rsidRPr="008B6F35">
              <w:rPr>
                <w:rFonts w:cs="Arial"/>
                <w:sz w:val="22"/>
              </w:rPr>
              <w:t>Streamlit</w:t>
            </w:r>
          </w:p>
        </w:tc>
        <w:tc>
          <w:tcPr>
            <w:tcW w:w="4981" w:type="dxa"/>
            <w:tcMar>
              <w:top w:w="80" w:type="dxa"/>
              <w:left w:w="100" w:type="dxa"/>
              <w:bottom w:w="80" w:type="dxa"/>
              <w:right w:w="100" w:type="dxa"/>
            </w:tcMar>
            <w:vAlign w:val="center"/>
          </w:tcPr>
          <w:p w14:paraId="607B222A" w14:textId="77777777" w:rsidR="00A22C5E" w:rsidRPr="008B6F35" w:rsidRDefault="00000000">
            <w:pPr>
              <w:rPr>
                <w:rFonts w:cs="Arial"/>
                <w:sz w:val="22"/>
              </w:rPr>
            </w:pPr>
            <w:r w:rsidRPr="008B6F35">
              <w:rPr>
                <w:rFonts w:cs="Arial"/>
                <w:sz w:val="22"/>
              </w:rPr>
              <w:t>Python framework used to build and run the interactive web application.</w:t>
            </w:r>
          </w:p>
        </w:tc>
      </w:tr>
      <w:tr w:rsidR="00A22C5E" w:rsidRPr="008B6F35" w14:paraId="69949B33" w14:textId="77777777" w:rsidTr="008B6F35">
        <w:trPr>
          <w:jc w:val="center"/>
        </w:trPr>
        <w:tc>
          <w:tcPr>
            <w:tcW w:w="1886" w:type="dxa"/>
            <w:tcMar>
              <w:top w:w="80" w:type="dxa"/>
              <w:left w:w="100" w:type="dxa"/>
              <w:bottom w:w="80" w:type="dxa"/>
              <w:right w:w="100" w:type="dxa"/>
            </w:tcMar>
            <w:vAlign w:val="center"/>
          </w:tcPr>
          <w:p w14:paraId="4F25556F" w14:textId="77777777" w:rsidR="00A22C5E" w:rsidRPr="008B6F35" w:rsidRDefault="00000000">
            <w:pPr>
              <w:rPr>
                <w:rFonts w:cs="Arial"/>
                <w:sz w:val="22"/>
              </w:rPr>
            </w:pPr>
            <w:r w:rsidRPr="008B6F35">
              <w:rPr>
                <w:rFonts w:cs="Arial"/>
                <w:sz w:val="22"/>
              </w:rPr>
              <w:t>ML</w:t>
            </w:r>
          </w:p>
        </w:tc>
        <w:tc>
          <w:tcPr>
            <w:tcW w:w="3120" w:type="dxa"/>
            <w:tcMar>
              <w:top w:w="80" w:type="dxa"/>
              <w:left w:w="100" w:type="dxa"/>
              <w:bottom w:w="80" w:type="dxa"/>
              <w:right w:w="100" w:type="dxa"/>
            </w:tcMar>
            <w:vAlign w:val="center"/>
          </w:tcPr>
          <w:p w14:paraId="664B6BFF" w14:textId="77777777" w:rsidR="00A22C5E" w:rsidRPr="008B6F35" w:rsidRDefault="00000000">
            <w:pPr>
              <w:rPr>
                <w:rFonts w:cs="Arial"/>
                <w:sz w:val="22"/>
              </w:rPr>
            </w:pPr>
            <w:r w:rsidRPr="008B6F35">
              <w:rPr>
                <w:rFonts w:cs="Arial"/>
                <w:sz w:val="22"/>
              </w:rPr>
              <w:t>Machine Learning</w:t>
            </w:r>
          </w:p>
        </w:tc>
        <w:tc>
          <w:tcPr>
            <w:tcW w:w="4981" w:type="dxa"/>
            <w:tcMar>
              <w:top w:w="80" w:type="dxa"/>
              <w:left w:w="100" w:type="dxa"/>
              <w:bottom w:w="80" w:type="dxa"/>
              <w:right w:w="100" w:type="dxa"/>
            </w:tcMar>
            <w:vAlign w:val="center"/>
          </w:tcPr>
          <w:p w14:paraId="767B0C52" w14:textId="77777777" w:rsidR="00A22C5E" w:rsidRPr="008B6F35" w:rsidRDefault="00000000">
            <w:pPr>
              <w:rPr>
                <w:rFonts w:cs="Arial"/>
                <w:sz w:val="22"/>
              </w:rPr>
            </w:pPr>
            <w:r w:rsidRPr="008B6F35">
              <w:rPr>
                <w:rFonts w:cs="Arial"/>
                <w:sz w:val="22"/>
              </w:rPr>
              <w:t>Computational approach used to learn a classification model from the heart-health dataset.</w:t>
            </w:r>
          </w:p>
        </w:tc>
      </w:tr>
      <w:tr w:rsidR="00A22C5E" w:rsidRPr="008B6F35" w14:paraId="790C3021" w14:textId="77777777" w:rsidTr="008B6F35">
        <w:trPr>
          <w:jc w:val="center"/>
        </w:trPr>
        <w:tc>
          <w:tcPr>
            <w:tcW w:w="1886" w:type="dxa"/>
            <w:tcMar>
              <w:top w:w="80" w:type="dxa"/>
              <w:left w:w="100" w:type="dxa"/>
              <w:bottom w:w="80" w:type="dxa"/>
              <w:right w:w="100" w:type="dxa"/>
            </w:tcMar>
            <w:vAlign w:val="center"/>
          </w:tcPr>
          <w:p w14:paraId="0512E5A6" w14:textId="77777777" w:rsidR="00A22C5E" w:rsidRPr="008B6F35" w:rsidRDefault="00000000">
            <w:pPr>
              <w:rPr>
                <w:rFonts w:cs="Arial"/>
                <w:sz w:val="22"/>
              </w:rPr>
            </w:pPr>
            <w:r w:rsidRPr="008B6F35">
              <w:rPr>
                <w:rFonts w:cs="Arial"/>
                <w:sz w:val="22"/>
              </w:rPr>
              <w:t>Model</w:t>
            </w:r>
          </w:p>
        </w:tc>
        <w:tc>
          <w:tcPr>
            <w:tcW w:w="3120" w:type="dxa"/>
            <w:tcMar>
              <w:top w:w="80" w:type="dxa"/>
              <w:left w:w="100" w:type="dxa"/>
              <w:bottom w:w="80" w:type="dxa"/>
              <w:right w:w="100" w:type="dxa"/>
            </w:tcMar>
            <w:vAlign w:val="center"/>
          </w:tcPr>
          <w:p w14:paraId="4100B6EB" w14:textId="77777777" w:rsidR="00A22C5E" w:rsidRPr="008B6F35" w:rsidRDefault="00000000">
            <w:pPr>
              <w:rPr>
                <w:rFonts w:cs="Arial"/>
                <w:sz w:val="22"/>
              </w:rPr>
            </w:pPr>
            <w:r w:rsidRPr="008B6F35">
              <w:rPr>
                <w:rFonts w:cs="Arial"/>
                <w:sz w:val="22"/>
              </w:rPr>
              <w:t>Gradient Boosting</w:t>
            </w:r>
          </w:p>
        </w:tc>
        <w:tc>
          <w:tcPr>
            <w:tcW w:w="4981" w:type="dxa"/>
            <w:tcMar>
              <w:top w:w="80" w:type="dxa"/>
              <w:left w:w="100" w:type="dxa"/>
              <w:bottom w:w="80" w:type="dxa"/>
              <w:right w:w="100" w:type="dxa"/>
            </w:tcMar>
            <w:vAlign w:val="center"/>
          </w:tcPr>
          <w:p w14:paraId="53763641" w14:textId="77777777" w:rsidR="00A22C5E" w:rsidRPr="008B6F35" w:rsidRDefault="00000000">
            <w:pPr>
              <w:rPr>
                <w:rFonts w:cs="Arial"/>
                <w:sz w:val="22"/>
              </w:rPr>
            </w:pPr>
            <w:r w:rsidRPr="008B6F35">
              <w:rPr>
                <w:rFonts w:cs="Arial"/>
                <w:sz w:val="22"/>
              </w:rPr>
              <w:t>The classifier used in the final trained inference pipeline.</w:t>
            </w:r>
          </w:p>
        </w:tc>
      </w:tr>
      <w:tr w:rsidR="00A22C5E" w:rsidRPr="008B6F35" w14:paraId="3CF84D3E" w14:textId="77777777" w:rsidTr="008B6F35">
        <w:trPr>
          <w:jc w:val="center"/>
        </w:trPr>
        <w:tc>
          <w:tcPr>
            <w:tcW w:w="1886" w:type="dxa"/>
            <w:tcMar>
              <w:top w:w="80" w:type="dxa"/>
              <w:left w:w="100" w:type="dxa"/>
              <w:bottom w:w="80" w:type="dxa"/>
              <w:right w:w="100" w:type="dxa"/>
            </w:tcMar>
            <w:vAlign w:val="center"/>
          </w:tcPr>
          <w:p w14:paraId="639F5DFE" w14:textId="77777777" w:rsidR="00A22C5E" w:rsidRPr="008B6F35" w:rsidRDefault="00000000">
            <w:pPr>
              <w:rPr>
                <w:rFonts w:cs="Arial"/>
                <w:sz w:val="22"/>
              </w:rPr>
            </w:pPr>
            <w:r w:rsidRPr="008B6F35">
              <w:rPr>
                <w:rFonts w:cs="Arial"/>
                <w:sz w:val="22"/>
              </w:rPr>
              <w:t>Preprocessing</w:t>
            </w:r>
          </w:p>
        </w:tc>
        <w:tc>
          <w:tcPr>
            <w:tcW w:w="3120" w:type="dxa"/>
            <w:tcMar>
              <w:top w:w="80" w:type="dxa"/>
              <w:left w:w="100" w:type="dxa"/>
              <w:bottom w:w="80" w:type="dxa"/>
              <w:right w:w="100" w:type="dxa"/>
            </w:tcMar>
            <w:vAlign w:val="center"/>
          </w:tcPr>
          <w:p w14:paraId="73E5CAC9" w14:textId="77777777" w:rsidR="00A22C5E" w:rsidRPr="008B6F35" w:rsidRDefault="00000000">
            <w:pPr>
              <w:rPr>
                <w:rFonts w:cs="Arial"/>
                <w:sz w:val="22"/>
              </w:rPr>
            </w:pPr>
            <w:r w:rsidRPr="008B6F35">
              <w:rPr>
                <w:rFonts w:cs="Arial"/>
                <w:sz w:val="22"/>
              </w:rPr>
              <w:t>One-Hot Encoding</w:t>
            </w:r>
          </w:p>
        </w:tc>
        <w:tc>
          <w:tcPr>
            <w:tcW w:w="4981" w:type="dxa"/>
            <w:tcMar>
              <w:top w:w="80" w:type="dxa"/>
              <w:left w:w="100" w:type="dxa"/>
              <w:bottom w:w="80" w:type="dxa"/>
              <w:right w:w="100" w:type="dxa"/>
            </w:tcMar>
            <w:vAlign w:val="center"/>
          </w:tcPr>
          <w:p w14:paraId="51A18857" w14:textId="77777777" w:rsidR="00A22C5E" w:rsidRPr="008B6F35" w:rsidRDefault="00000000">
            <w:pPr>
              <w:rPr>
                <w:rFonts w:cs="Arial"/>
                <w:sz w:val="22"/>
              </w:rPr>
            </w:pPr>
            <w:r w:rsidRPr="008B6F35">
              <w:rPr>
                <w:rFonts w:cs="Arial"/>
                <w:sz w:val="22"/>
              </w:rPr>
              <w:t>Encoding used for categorical input features in the final preprocessing pipeline.</w:t>
            </w:r>
          </w:p>
        </w:tc>
      </w:tr>
      <w:tr w:rsidR="00A22C5E" w:rsidRPr="008B6F35" w14:paraId="43B8F5A0" w14:textId="77777777" w:rsidTr="008B6F35">
        <w:trPr>
          <w:jc w:val="center"/>
        </w:trPr>
        <w:tc>
          <w:tcPr>
            <w:tcW w:w="1886" w:type="dxa"/>
            <w:vAlign w:val="center"/>
          </w:tcPr>
          <w:p w14:paraId="1CB822FC" w14:textId="77777777" w:rsidR="00A22C5E" w:rsidRPr="008B6F35" w:rsidRDefault="00000000">
            <w:pPr>
              <w:rPr>
                <w:rFonts w:cs="Arial"/>
                <w:sz w:val="22"/>
              </w:rPr>
            </w:pPr>
            <w:r w:rsidRPr="008B6F35">
              <w:rPr>
                <w:rFonts w:cs="Arial"/>
                <w:sz w:val="22"/>
              </w:rPr>
              <w:lastRenderedPageBreak/>
              <w:t>Preprocessing</w:t>
            </w:r>
          </w:p>
        </w:tc>
        <w:tc>
          <w:tcPr>
            <w:tcW w:w="3120" w:type="dxa"/>
            <w:vAlign w:val="center"/>
          </w:tcPr>
          <w:p w14:paraId="5F22E0C2" w14:textId="77777777" w:rsidR="00A22C5E" w:rsidRPr="008B6F35" w:rsidRDefault="00000000">
            <w:pPr>
              <w:rPr>
                <w:rFonts w:cs="Arial"/>
                <w:sz w:val="22"/>
              </w:rPr>
            </w:pPr>
            <w:r w:rsidRPr="008B6F35">
              <w:rPr>
                <w:rFonts w:cs="Arial"/>
                <w:sz w:val="22"/>
              </w:rPr>
              <w:t>StandardScaler</w:t>
            </w:r>
          </w:p>
        </w:tc>
        <w:tc>
          <w:tcPr>
            <w:tcW w:w="4981" w:type="dxa"/>
            <w:vAlign w:val="center"/>
          </w:tcPr>
          <w:p w14:paraId="581549B1" w14:textId="77777777" w:rsidR="00A22C5E" w:rsidRPr="008B6F35" w:rsidRDefault="00000000">
            <w:pPr>
              <w:rPr>
                <w:rFonts w:cs="Arial"/>
                <w:sz w:val="22"/>
              </w:rPr>
            </w:pPr>
            <w:r w:rsidRPr="008B6F35">
              <w:rPr>
                <w:rFonts w:cs="Arial"/>
                <w:sz w:val="22"/>
              </w:rPr>
              <w:t>Scaling step used for numerical features in the final preprocessing pipeline.</w:t>
            </w:r>
          </w:p>
        </w:tc>
      </w:tr>
      <w:tr w:rsidR="00A22C5E" w:rsidRPr="008B6F35" w14:paraId="1731F245" w14:textId="77777777" w:rsidTr="008B6F35">
        <w:trPr>
          <w:jc w:val="center"/>
        </w:trPr>
        <w:tc>
          <w:tcPr>
            <w:tcW w:w="1886" w:type="dxa"/>
            <w:vAlign w:val="center"/>
          </w:tcPr>
          <w:p w14:paraId="29B3CB4D" w14:textId="77777777" w:rsidR="00A22C5E" w:rsidRPr="008B6F35" w:rsidRDefault="00000000">
            <w:pPr>
              <w:rPr>
                <w:rFonts w:cs="Arial"/>
                <w:sz w:val="22"/>
              </w:rPr>
            </w:pPr>
            <w:r w:rsidRPr="008B6F35">
              <w:rPr>
                <w:rFonts w:cs="Arial"/>
                <w:sz w:val="22"/>
              </w:rPr>
              <w:t>Evaluation</w:t>
            </w:r>
          </w:p>
        </w:tc>
        <w:tc>
          <w:tcPr>
            <w:tcW w:w="3120" w:type="dxa"/>
            <w:vAlign w:val="center"/>
          </w:tcPr>
          <w:p w14:paraId="718B0A15" w14:textId="77777777" w:rsidR="00A22C5E" w:rsidRPr="008B6F35" w:rsidRDefault="00000000">
            <w:pPr>
              <w:rPr>
                <w:rFonts w:cs="Arial"/>
                <w:sz w:val="22"/>
              </w:rPr>
            </w:pPr>
            <w:r w:rsidRPr="008B6F35">
              <w:rPr>
                <w:rFonts w:cs="Arial"/>
                <w:sz w:val="22"/>
              </w:rPr>
              <w:t>ROC-AUC</w:t>
            </w:r>
          </w:p>
        </w:tc>
        <w:tc>
          <w:tcPr>
            <w:tcW w:w="4981" w:type="dxa"/>
            <w:vAlign w:val="center"/>
          </w:tcPr>
          <w:p w14:paraId="7E0EC1E9" w14:textId="77777777" w:rsidR="00A22C5E" w:rsidRPr="008B6F35" w:rsidRDefault="00000000">
            <w:pPr>
              <w:rPr>
                <w:rFonts w:cs="Arial"/>
                <w:sz w:val="22"/>
              </w:rPr>
            </w:pPr>
            <w:r w:rsidRPr="008B6F35">
              <w:rPr>
                <w:rFonts w:cs="Arial"/>
                <w:sz w:val="22"/>
              </w:rPr>
              <w:t>Model evaluation metric used in the notebook during model comparison and cross-validation.</w:t>
            </w:r>
          </w:p>
        </w:tc>
      </w:tr>
      <w:tr w:rsidR="00A22C5E" w:rsidRPr="008B6F35" w14:paraId="7F54CB87" w14:textId="77777777" w:rsidTr="008B6F35">
        <w:trPr>
          <w:jc w:val="center"/>
        </w:trPr>
        <w:tc>
          <w:tcPr>
            <w:tcW w:w="1886" w:type="dxa"/>
            <w:vAlign w:val="center"/>
          </w:tcPr>
          <w:p w14:paraId="722806D2" w14:textId="77777777" w:rsidR="00A22C5E" w:rsidRPr="008B6F35" w:rsidRDefault="00000000">
            <w:pPr>
              <w:rPr>
                <w:rFonts w:cs="Arial"/>
                <w:sz w:val="22"/>
              </w:rPr>
            </w:pPr>
            <w:r w:rsidRPr="008B6F35">
              <w:rPr>
                <w:rFonts w:cs="Arial"/>
                <w:sz w:val="22"/>
              </w:rPr>
              <w:t>Reporting</w:t>
            </w:r>
          </w:p>
        </w:tc>
        <w:tc>
          <w:tcPr>
            <w:tcW w:w="3120" w:type="dxa"/>
            <w:vAlign w:val="center"/>
          </w:tcPr>
          <w:p w14:paraId="049AAA9E" w14:textId="77777777" w:rsidR="00A22C5E" w:rsidRPr="008B6F35" w:rsidRDefault="00000000">
            <w:pPr>
              <w:rPr>
                <w:rFonts w:cs="Arial"/>
                <w:sz w:val="22"/>
              </w:rPr>
            </w:pPr>
            <w:r w:rsidRPr="008B6F35">
              <w:rPr>
                <w:rFonts w:cs="Arial"/>
                <w:sz w:val="22"/>
              </w:rPr>
              <w:t>PDF</w:t>
            </w:r>
          </w:p>
        </w:tc>
        <w:tc>
          <w:tcPr>
            <w:tcW w:w="4981" w:type="dxa"/>
            <w:vAlign w:val="center"/>
          </w:tcPr>
          <w:p w14:paraId="3C901A7C" w14:textId="77777777" w:rsidR="00A22C5E" w:rsidRPr="008B6F35" w:rsidRDefault="00000000">
            <w:pPr>
              <w:rPr>
                <w:rFonts w:cs="Arial"/>
                <w:sz w:val="22"/>
              </w:rPr>
            </w:pPr>
            <w:r w:rsidRPr="008B6F35">
              <w:rPr>
                <w:rFonts w:cs="Arial"/>
                <w:sz w:val="22"/>
              </w:rPr>
              <w:t>Portable Document Format report generated with ReportLab from the latest assessment.</w:t>
            </w:r>
          </w:p>
        </w:tc>
      </w:tr>
    </w:tbl>
    <w:p w14:paraId="7310FAFE" w14:textId="77777777" w:rsidR="00A22C5E" w:rsidRPr="008B6F35" w:rsidRDefault="00000000">
      <w:pPr>
        <w:keepNext/>
        <w:spacing w:before="240"/>
        <w:rPr>
          <w:rFonts w:cs="Arial"/>
          <w:color w:val="0070C0"/>
          <w:sz w:val="22"/>
        </w:rPr>
      </w:pPr>
      <w:r w:rsidRPr="008B6F35">
        <w:rPr>
          <w:rFonts w:cs="Arial"/>
          <w:color w:val="0070C0"/>
          <w:sz w:val="22"/>
        </w:rPr>
        <w:t>1.4 References</w:t>
      </w:r>
    </w:p>
    <w:p w14:paraId="6D79D356" w14:textId="77777777" w:rsidR="00A22C5E" w:rsidRPr="008B6F35" w:rsidRDefault="00000000">
      <w:pPr>
        <w:pStyle w:val="ListBullet"/>
        <w:rPr>
          <w:rFonts w:cs="Arial"/>
          <w:sz w:val="22"/>
        </w:rPr>
      </w:pPr>
      <w:r w:rsidRPr="008B6F35">
        <w:rPr>
          <w:rFonts w:cs="Arial"/>
          <w:b/>
          <w:bCs/>
          <w:color w:val="000000" w:themeColor="text1"/>
          <w:sz w:val="22"/>
        </w:rPr>
        <w:t>IEEE Std 830-1998</w:t>
      </w:r>
      <w:r w:rsidRPr="008B6F35">
        <w:rPr>
          <w:rFonts w:cs="Arial"/>
          <w:sz w:val="22"/>
        </w:rPr>
        <w:t>: IEEE Recommended Practice for Software Requirements Specifications.</w:t>
      </w:r>
    </w:p>
    <w:p w14:paraId="75AD8E30" w14:textId="77777777" w:rsidR="00A22C5E" w:rsidRPr="008B6F35" w:rsidRDefault="00000000">
      <w:pPr>
        <w:pStyle w:val="ListBullet"/>
        <w:rPr>
          <w:rFonts w:cs="Arial"/>
          <w:sz w:val="22"/>
        </w:rPr>
      </w:pPr>
      <w:r w:rsidRPr="008B6F35">
        <w:rPr>
          <w:rFonts w:cs="Arial"/>
          <w:b/>
          <w:bCs/>
          <w:sz w:val="22"/>
        </w:rPr>
        <w:t>Project Source Files</w:t>
      </w:r>
      <w:r w:rsidRPr="008B6F35">
        <w:rPr>
          <w:rFonts w:cs="Arial"/>
          <w:sz w:val="22"/>
        </w:rPr>
        <w:t>: HealthAI Streamlit application (app.py), HealthAI(4).ipynb model-development notebook, Heart_report.csv dataset, and heart_disease_model1.pkl serialized model supplied with the project.</w:t>
      </w:r>
    </w:p>
    <w:p w14:paraId="1E34C2B2" w14:textId="77777777" w:rsidR="00A22C5E" w:rsidRPr="008B6F35" w:rsidRDefault="00000000">
      <w:pPr>
        <w:pStyle w:val="ListBullet"/>
        <w:rPr>
          <w:rFonts w:cs="Arial"/>
          <w:sz w:val="22"/>
        </w:rPr>
      </w:pPr>
      <w:r w:rsidRPr="008B6F35">
        <w:rPr>
          <w:rFonts w:cs="Arial"/>
          <w:b/>
          <w:bCs/>
          <w:sz w:val="22"/>
        </w:rPr>
        <w:t>Software Libraries Used in the Implem</w:t>
      </w:r>
      <w:r w:rsidRPr="008B6F35">
        <w:rPr>
          <w:rFonts w:cs="Arial"/>
          <w:sz w:val="22"/>
        </w:rPr>
        <w:t>entation: Python, Streamlit, pandas, scikit-learn, Plotly, joblib, and ReportLab, as reflected in the project source files.</w:t>
      </w:r>
    </w:p>
    <w:p w14:paraId="691DF8DC" w14:textId="77777777" w:rsidR="00A22C5E" w:rsidRPr="008B6F35" w:rsidRDefault="00000000">
      <w:pPr>
        <w:keepNext/>
        <w:spacing w:before="240"/>
        <w:rPr>
          <w:rFonts w:cs="Arial"/>
          <w:color w:val="0070C0"/>
          <w:sz w:val="22"/>
        </w:rPr>
      </w:pPr>
      <w:r w:rsidRPr="008B6F35">
        <w:rPr>
          <w:rFonts w:cs="Arial"/>
          <w:color w:val="0070C0"/>
          <w:sz w:val="22"/>
        </w:rPr>
        <w:t>1.5 Document Overview</w:t>
      </w:r>
    </w:p>
    <w:p w14:paraId="3DE0F3BA" w14:textId="77777777" w:rsidR="00A22C5E" w:rsidRPr="008B6F35" w:rsidRDefault="00000000">
      <w:pPr>
        <w:rPr>
          <w:rFonts w:cs="Arial"/>
          <w:sz w:val="22"/>
        </w:rPr>
      </w:pPr>
      <w:r w:rsidRPr="008B6F35">
        <w:rPr>
          <w:rFonts w:cs="Arial"/>
          <w:sz w:val="22"/>
        </w:rPr>
        <w:t>Section 2 describes the product perspective, users, operating environment, constraints, assumptions, and dependencies. Section 3 defines functional requirements for navigation, data entry, ML inference, result visualization, session results, and PDF reporting. Section 4 specifies the user, hardware, software, and communication interfaces. Section 5 defines non-functional requirements. Section 6 presents the system architecture, use-case view, and assessment flow. Section 7 provides the academic review and sign-off area.</w:t>
      </w:r>
    </w:p>
    <w:p w14:paraId="6FD56341" w14:textId="77777777" w:rsidR="00F926AB" w:rsidRPr="008B6F35" w:rsidRDefault="00F926AB">
      <w:pPr>
        <w:rPr>
          <w:rFonts w:cs="Arial"/>
          <w:sz w:val="22"/>
        </w:rPr>
      </w:pPr>
    </w:p>
    <w:p w14:paraId="7F121B46" w14:textId="77777777" w:rsidR="00F926AB" w:rsidRPr="008B6F35" w:rsidRDefault="00F926AB">
      <w:pPr>
        <w:rPr>
          <w:rFonts w:cs="Arial"/>
          <w:sz w:val="22"/>
        </w:rPr>
      </w:pPr>
    </w:p>
    <w:p w14:paraId="79F2FE4F" w14:textId="77777777" w:rsidR="00A22C5E" w:rsidRPr="00F926AB" w:rsidRDefault="00000000">
      <w:pPr>
        <w:keepNext/>
        <w:pageBreakBefore/>
        <w:spacing w:before="320" w:after="120"/>
        <w:rPr>
          <w:b/>
          <w:bCs/>
          <w:color w:val="002060"/>
          <w:sz w:val="32"/>
          <w:szCs w:val="32"/>
        </w:rPr>
      </w:pPr>
      <w:r w:rsidRPr="00F926AB">
        <w:rPr>
          <w:b/>
          <w:bCs/>
          <w:color w:val="002060"/>
          <w:sz w:val="32"/>
          <w:szCs w:val="32"/>
        </w:rPr>
        <w:lastRenderedPageBreak/>
        <w:t>2. Overall Description</w:t>
      </w:r>
    </w:p>
    <w:p w14:paraId="7A13116F" w14:textId="77777777" w:rsidR="00A22C5E" w:rsidRPr="00F926AB" w:rsidRDefault="00000000">
      <w:pPr>
        <w:keepNext/>
        <w:spacing w:before="240"/>
        <w:rPr>
          <w:color w:val="0070C0"/>
        </w:rPr>
      </w:pPr>
      <w:r w:rsidRPr="00F926AB">
        <w:rPr>
          <w:color w:val="0070C0"/>
        </w:rPr>
        <w:t>2.1 Product Perspective</w:t>
      </w:r>
    </w:p>
    <w:p w14:paraId="4890CF87" w14:textId="77777777" w:rsidR="00A22C5E" w:rsidRDefault="00000000">
      <w:r>
        <w:t>HealthAI operates as a lightweight presentation-and-inference application. A user interacts with the Streamlit web interface through a browser. The application creates a single-record input DataFrame containing the 11 original model features and passes it to the serialized scikit-learn pipeline. The deployed pipeline performs the required preprocessing and invokes the Gradient Boosting classifier. The application then presents the predicted class and positive-class probability, stores the latest result in Streamlit session state, and can generate a PDF report using ReportLab. No persistent application database is used.</w:t>
      </w:r>
    </w:p>
    <w:tbl>
      <w:tblPr>
        <w:tblW w:w="0" w:type="auto"/>
        <w:jc w:val="center"/>
        <w:tblLayout w:type="fixed"/>
        <w:tblLook w:val="04A0" w:firstRow="1" w:lastRow="0" w:firstColumn="1" w:lastColumn="0" w:noHBand="0" w:noVBand="1"/>
      </w:tblPr>
      <w:tblGrid>
        <w:gridCol w:w="9360"/>
      </w:tblGrid>
      <w:tr w:rsidR="00A22C5E" w14:paraId="317A08BE"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76763FC9" w14:textId="77777777" w:rsidR="00A22C5E" w:rsidRDefault="00000000">
            <w:pPr>
              <w:jc w:val="center"/>
            </w:pPr>
            <w:r>
              <w:rPr>
                <w:noProof/>
              </w:rPr>
              <w:drawing>
                <wp:inline distT="0" distB="0" distL="0" distR="0" wp14:anchorId="0BADF39D" wp14:editId="2B679777">
                  <wp:extent cx="5806440" cy="2882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806440" cy="2882861"/>
                          </a:xfrm>
                          <a:prstGeom prst="rect">
                            <a:avLst/>
                          </a:prstGeom>
                        </pic:spPr>
                      </pic:pic>
                    </a:graphicData>
                  </a:graphic>
                </wp:inline>
              </w:drawing>
            </w:r>
            <w:r>
              <w:rPr>
                <w:i/>
              </w:rPr>
              <w:br/>
              <w:t>Figure 1. HealthAI system architecture.</w:t>
            </w:r>
          </w:p>
        </w:tc>
      </w:tr>
    </w:tbl>
    <w:p w14:paraId="31AE2B47" w14:textId="77777777" w:rsidR="00A22C5E" w:rsidRDefault="00A22C5E">
      <w:pPr>
        <w:spacing w:after="40"/>
      </w:pPr>
    </w:p>
    <w:p w14:paraId="01BF1CDC" w14:textId="77777777" w:rsidR="00A22C5E" w:rsidRPr="00F926AB" w:rsidRDefault="00000000">
      <w:pPr>
        <w:keepNext/>
        <w:spacing w:before="240"/>
        <w:rPr>
          <w:color w:val="0070C0"/>
        </w:rPr>
      </w:pPr>
      <w:r w:rsidRPr="00F926AB">
        <w:rPr>
          <w:color w:val="0070C0"/>
        </w:rPr>
        <w:t>2.2 User Classes and Characteristics</w:t>
      </w:r>
    </w:p>
    <w:p w14:paraId="1BC2E423" w14:textId="77777777" w:rsidR="00A22C5E" w:rsidRDefault="00000000">
      <w:r>
        <w:t>The implemented system has one primary operational user class. A project developer/maintainer may operate the application environment, but there is no separate administrator interface in the software.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168"/>
        <w:gridCol w:w="4032"/>
      </w:tblGrid>
      <w:tr w:rsidR="00A22C5E" w14:paraId="4D61145D" w14:textId="77777777" w:rsidTr="008B6F35">
        <w:trPr>
          <w:trHeight w:val="868"/>
          <w:jc w:val="center"/>
        </w:trPr>
        <w:tc>
          <w:tcPr>
            <w:tcW w:w="2160" w:type="dxa"/>
            <w:tcMar>
              <w:top w:w="80" w:type="dxa"/>
              <w:left w:w="100" w:type="dxa"/>
              <w:bottom w:w="80" w:type="dxa"/>
              <w:right w:w="100" w:type="dxa"/>
            </w:tcMar>
            <w:vAlign w:val="center"/>
          </w:tcPr>
          <w:p w14:paraId="7CACE2C6" w14:textId="77777777" w:rsidR="00A22C5E" w:rsidRDefault="00000000">
            <w:r>
              <w:rPr>
                <w:sz w:val="16"/>
              </w:rPr>
              <w:t>End User</w:t>
            </w:r>
          </w:p>
        </w:tc>
        <w:tc>
          <w:tcPr>
            <w:tcW w:w="3168" w:type="dxa"/>
            <w:tcMar>
              <w:top w:w="80" w:type="dxa"/>
              <w:left w:w="100" w:type="dxa"/>
              <w:bottom w:w="80" w:type="dxa"/>
              <w:right w:w="100" w:type="dxa"/>
            </w:tcMar>
            <w:vAlign w:val="center"/>
          </w:tcPr>
          <w:p w14:paraId="0F84D1C0" w14:textId="77777777" w:rsidR="00A22C5E" w:rsidRDefault="00000000">
            <w:r>
              <w:rPr>
                <w:sz w:val="16"/>
              </w:rPr>
              <w:t>Basic to Intermediate</w:t>
            </w:r>
          </w:p>
        </w:tc>
        <w:tc>
          <w:tcPr>
            <w:tcW w:w="4032" w:type="dxa"/>
            <w:tcMar>
              <w:top w:w="80" w:type="dxa"/>
              <w:left w:w="100" w:type="dxa"/>
              <w:bottom w:w="80" w:type="dxa"/>
              <w:right w:w="100" w:type="dxa"/>
            </w:tcMar>
            <w:vAlign w:val="center"/>
          </w:tcPr>
          <w:p w14:paraId="756F6420" w14:textId="60929912" w:rsidR="00A22C5E" w:rsidRDefault="00000000">
            <w:r>
              <w:rPr>
                <w:sz w:val="16"/>
              </w:rPr>
              <w:t>Open the application, navigate the dashboard, enter health attributes, submit an assessment, view the estimated result and probability, review the latest session result, and download the PDF report.</w:t>
            </w:r>
          </w:p>
        </w:tc>
      </w:tr>
      <w:tr w:rsidR="00A22C5E" w14:paraId="35657FBA" w14:textId="77777777" w:rsidTr="00080397">
        <w:trPr>
          <w:jc w:val="center"/>
        </w:trPr>
        <w:tc>
          <w:tcPr>
            <w:tcW w:w="2160" w:type="dxa"/>
            <w:tcMar>
              <w:top w:w="80" w:type="dxa"/>
              <w:left w:w="100" w:type="dxa"/>
              <w:bottom w:w="80" w:type="dxa"/>
              <w:right w:w="100" w:type="dxa"/>
            </w:tcMar>
            <w:vAlign w:val="center"/>
          </w:tcPr>
          <w:p w14:paraId="20570DA0" w14:textId="77777777" w:rsidR="00A22C5E" w:rsidRDefault="00000000">
            <w:r>
              <w:rPr>
                <w:sz w:val="16"/>
              </w:rPr>
              <w:t>Developer / Maintainer</w:t>
            </w:r>
          </w:p>
        </w:tc>
        <w:tc>
          <w:tcPr>
            <w:tcW w:w="3168" w:type="dxa"/>
            <w:tcMar>
              <w:top w:w="80" w:type="dxa"/>
              <w:left w:w="100" w:type="dxa"/>
              <w:bottom w:w="80" w:type="dxa"/>
              <w:right w:w="100" w:type="dxa"/>
            </w:tcMar>
            <w:vAlign w:val="center"/>
          </w:tcPr>
          <w:p w14:paraId="46B284CC" w14:textId="77777777" w:rsidR="00A22C5E" w:rsidRDefault="00000000">
            <w:r>
              <w:rPr>
                <w:sz w:val="16"/>
              </w:rPr>
              <w:t>Intermediate to Advanced</w:t>
            </w:r>
          </w:p>
        </w:tc>
        <w:tc>
          <w:tcPr>
            <w:tcW w:w="4032" w:type="dxa"/>
            <w:tcMar>
              <w:top w:w="80" w:type="dxa"/>
              <w:left w:w="100" w:type="dxa"/>
              <w:bottom w:w="80" w:type="dxa"/>
              <w:right w:w="100" w:type="dxa"/>
            </w:tcMar>
            <w:vAlign w:val="center"/>
          </w:tcPr>
          <w:p w14:paraId="499D5F80" w14:textId="77777777" w:rsidR="00A22C5E" w:rsidRDefault="00000000">
            <w:r>
              <w:rPr>
                <w:sz w:val="16"/>
              </w:rPr>
              <w:t>Install dependencies, place the compatible model artifact in the expected path, run the Streamlit application, maintain the source code, and replace/retrain the model when required. No separate admin UI is provided.</w:t>
            </w:r>
          </w:p>
        </w:tc>
      </w:tr>
    </w:tbl>
    <w:p w14:paraId="11E1CE53" w14:textId="77777777" w:rsidR="00A22C5E" w:rsidRPr="00F926AB" w:rsidRDefault="00000000">
      <w:pPr>
        <w:keepNext/>
        <w:spacing w:before="240"/>
        <w:rPr>
          <w:color w:val="0070C0"/>
        </w:rPr>
      </w:pPr>
      <w:r w:rsidRPr="00F926AB">
        <w:rPr>
          <w:color w:val="0070C0"/>
        </w:rPr>
        <w:lastRenderedPageBreak/>
        <w:t>2.3 Operating Environment</w:t>
      </w:r>
    </w:p>
    <w:p w14:paraId="1EB51222" w14:textId="77777777" w:rsidR="00A22C5E" w:rsidRDefault="00000000">
      <w:r>
        <w:t>HealthAI requires a Python environment capable of running the Streamlit application and its installed dependencies. It is accessed through a modern web browser. The trained model file must be available at the application path expected by app.py. The project was developed and tested as a Python/Streamlit application and is suitable for execution on a standard desktop or laptop environment.</w:t>
      </w:r>
    </w:p>
    <w:p w14:paraId="23855CDF" w14:textId="77777777" w:rsidR="00A22C5E" w:rsidRDefault="00000000">
      <w:pPr>
        <w:pStyle w:val="ListBullet"/>
      </w:pPr>
      <w:r w:rsidRPr="008B6F35">
        <w:rPr>
          <w:b/>
          <w:bCs/>
        </w:rPr>
        <w:t>Client Requirements</w:t>
      </w:r>
      <w:r>
        <w:t>: Modern web browser with JavaScript enabled; keyboard, mouse/trackpad, and display suitable for the Streamlit interface.</w:t>
      </w:r>
    </w:p>
    <w:p w14:paraId="4E48AB88" w14:textId="77777777" w:rsidR="00A22C5E" w:rsidRDefault="00000000">
      <w:pPr>
        <w:pStyle w:val="ListBullet"/>
      </w:pPr>
      <w:r w:rsidRPr="008B6F35">
        <w:rPr>
          <w:b/>
          <w:bCs/>
        </w:rPr>
        <w:t>Application Runtime</w:t>
      </w:r>
      <w:r>
        <w:t>: Python with Streamlit, pandas, joblib, Plotly, scikit-learn and ReportLab packages installed. The exact package versions should match the environment used to create the serialized model where required.</w:t>
      </w:r>
    </w:p>
    <w:p w14:paraId="54E9560C" w14:textId="77777777" w:rsidR="00A22C5E" w:rsidRDefault="00000000">
      <w:pPr>
        <w:pStyle w:val="ListBullet"/>
      </w:pPr>
      <w:r w:rsidRPr="008B6F35">
        <w:rPr>
          <w:b/>
          <w:bCs/>
        </w:rPr>
        <w:t>Model/Data Files</w:t>
      </w:r>
      <w:r>
        <w:t>: heart_disease_model1.pkl for inference and the project dataset/notebook for model-development and reproducibility purposes. The deployed application does not require a database server.</w:t>
      </w:r>
    </w:p>
    <w:p w14:paraId="1696FBCE" w14:textId="77777777" w:rsidR="00A22C5E" w:rsidRDefault="00000000">
      <w:pPr>
        <w:keepNext/>
        <w:spacing w:before="240"/>
      </w:pPr>
      <w:r w:rsidRPr="00F926AB">
        <w:rPr>
          <w:color w:val="0070C0"/>
        </w:rPr>
        <w:t>2.4 Design and Implementation Constraints</w:t>
      </w:r>
    </w:p>
    <w:p w14:paraId="3946C176" w14:textId="77777777" w:rsidR="00A22C5E" w:rsidRDefault="00000000">
      <w:pPr>
        <w:pStyle w:val="ListBullet"/>
      </w:pPr>
      <w:r w:rsidRPr="008B6F35">
        <w:rPr>
          <w:b/>
          <w:bCs/>
        </w:rPr>
        <w:t>Model Input Constraint</w:t>
      </w:r>
      <w:r>
        <w:t>: The inference pipeline expects the following 11 original input columns in the application: Age, Sex, ChestPainType, RestingBP, Cholesterol, FastingBS, RestingECG, MaxHR, ExerciseAngina, Oldpeak, and ST_Slope.</w:t>
      </w:r>
    </w:p>
    <w:p w14:paraId="6A78AB79" w14:textId="77777777" w:rsidR="00A22C5E" w:rsidRDefault="00000000">
      <w:pPr>
        <w:pStyle w:val="ListBullet"/>
      </w:pPr>
      <w:r w:rsidRPr="008B6F35">
        <w:rPr>
          <w:b/>
          <w:bCs/>
        </w:rPr>
        <w:t>Application Constraint</w:t>
      </w:r>
      <w:r>
        <w:t>: Results are stored only in Streamlit session state. The implemented application does not provide persistent patient records, login accounts, or a database.</w:t>
      </w:r>
    </w:p>
    <w:p w14:paraId="32573878" w14:textId="77777777" w:rsidR="00A22C5E" w:rsidRDefault="00000000">
      <w:pPr>
        <w:pStyle w:val="ListBullet"/>
      </w:pPr>
      <w:r w:rsidRPr="008B6F35">
        <w:rPr>
          <w:b/>
          <w:bCs/>
        </w:rPr>
        <w:t>Safety Constraint</w:t>
      </w:r>
      <w:r>
        <w:t>: The displayed result is an ML estimate based on the supplied inputs. The application must clearly state that it is not a medical diagnosis and must not be presented as a replacement for professional medical advice.</w:t>
      </w:r>
    </w:p>
    <w:p w14:paraId="571E2291" w14:textId="77777777" w:rsidR="00A22C5E" w:rsidRPr="00F926AB" w:rsidRDefault="00000000">
      <w:pPr>
        <w:keepNext/>
        <w:spacing w:before="240"/>
        <w:rPr>
          <w:color w:val="0070C0"/>
        </w:rPr>
      </w:pPr>
      <w:r w:rsidRPr="00F926AB">
        <w:rPr>
          <w:color w:val="0070C0"/>
        </w:rPr>
        <w:t>2.5 Assumptions and Dependencies</w:t>
      </w:r>
    </w:p>
    <w:p w14:paraId="3A20FFC0" w14:textId="77777777" w:rsidR="00A22C5E" w:rsidRDefault="00000000">
      <w:pPr>
        <w:pStyle w:val="ListBullet"/>
      </w:pPr>
      <w:r w:rsidRPr="008B6F35">
        <w:rPr>
          <w:b/>
          <w:bCs/>
        </w:rPr>
        <w:t>Assumptions:</w:t>
      </w:r>
      <w:r>
        <w:t xml:space="preserve"> Users enter values that correspond to the requested health measurements and categories. Where applicable, the user has access to recent or reliable health-report values for measurements such as blood pressure, cholesterol, ECG category, maximum heart rate, and ST depression.</w:t>
      </w:r>
    </w:p>
    <w:p w14:paraId="1F0031E2" w14:textId="77777777" w:rsidR="00A22C5E" w:rsidRDefault="00000000">
      <w:pPr>
        <w:pStyle w:val="ListBullet"/>
      </w:pPr>
      <w:r w:rsidRPr="008B6F35">
        <w:rPr>
          <w:b/>
          <w:bCs/>
        </w:rPr>
        <w:t>Dependencies</w:t>
      </w:r>
      <w:r>
        <w:t>: Availability of the serialized model file; compatible Python/scikit-learn runtime; required Streamlit, pandas, Plotly, joblib and ReportLab packages; and a browser capable of displaying the Streamlit application.</w:t>
      </w:r>
    </w:p>
    <w:p w14:paraId="6586695D" w14:textId="77777777" w:rsidR="00A22C5E" w:rsidRPr="00F926AB" w:rsidRDefault="00000000">
      <w:pPr>
        <w:keepNext/>
        <w:pageBreakBefore/>
        <w:spacing w:before="320" w:after="120"/>
        <w:rPr>
          <w:b/>
          <w:bCs/>
          <w:color w:val="002060"/>
          <w:sz w:val="32"/>
          <w:szCs w:val="32"/>
        </w:rPr>
      </w:pPr>
      <w:r w:rsidRPr="00F926AB">
        <w:rPr>
          <w:b/>
          <w:bCs/>
          <w:color w:val="002060"/>
          <w:sz w:val="32"/>
          <w:szCs w:val="32"/>
        </w:rPr>
        <w:lastRenderedPageBreak/>
        <w:t>3. System Features and Functional Requirements</w:t>
      </w:r>
    </w:p>
    <w:p w14:paraId="708512D0" w14:textId="77777777" w:rsidR="00A22C5E" w:rsidRDefault="00000000">
      <w:r>
        <w:t>The following requirements describe the functions implemented in the current HealthAI application. Requirement identifiers are grouped by functional module.</w:t>
      </w:r>
    </w:p>
    <w:p w14:paraId="3C2FA355" w14:textId="77777777" w:rsidR="00A22C5E" w:rsidRPr="00F926AB" w:rsidRDefault="00000000">
      <w:pPr>
        <w:keepNext/>
        <w:spacing w:before="240"/>
        <w:rPr>
          <w:color w:val="0070C0"/>
        </w:rPr>
      </w:pPr>
      <w:r w:rsidRPr="00F926AB">
        <w:rPr>
          <w:color w:val="0070C0"/>
        </w:rPr>
        <w:t>3.1 Module 1: Navigation and Dashboard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168"/>
        <w:gridCol w:w="3600"/>
        <w:gridCol w:w="1152"/>
      </w:tblGrid>
      <w:tr w:rsidR="00A22C5E" w14:paraId="44E89315" w14:textId="77777777" w:rsidTr="0008481C">
        <w:trPr>
          <w:jc w:val="center"/>
        </w:trPr>
        <w:tc>
          <w:tcPr>
            <w:tcW w:w="1440" w:type="dxa"/>
            <w:tcMar>
              <w:top w:w="70" w:type="dxa"/>
              <w:left w:w="90" w:type="dxa"/>
              <w:bottom w:w="70" w:type="dxa"/>
              <w:right w:w="90" w:type="dxa"/>
            </w:tcMar>
            <w:vAlign w:val="center"/>
          </w:tcPr>
          <w:p w14:paraId="7174A54B" w14:textId="77777777" w:rsidR="00A22C5E" w:rsidRDefault="00000000">
            <w:r>
              <w:rPr>
                <w:sz w:val="16"/>
              </w:rPr>
              <w:t>FR-1.1</w:t>
            </w:r>
          </w:p>
        </w:tc>
        <w:tc>
          <w:tcPr>
            <w:tcW w:w="3168" w:type="dxa"/>
            <w:tcMar>
              <w:top w:w="70" w:type="dxa"/>
              <w:left w:w="90" w:type="dxa"/>
              <w:bottom w:w="70" w:type="dxa"/>
              <w:right w:w="90" w:type="dxa"/>
            </w:tcMar>
            <w:vAlign w:val="center"/>
          </w:tcPr>
          <w:p w14:paraId="22F6278F" w14:textId="77777777" w:rsidR="00A22C5E" w:rsidRDefault="00000000">
            <w:r>
              <w:rPr>
                <w:sz w:val="16"/>
              </w:rPr>
              <w:t>Dashboard Display</w:t>
            </w:r>
          </w:p>
        </w:tc>
        <w:tc>
          <w:tcPr>
            <w:tcW w:w="3600" w:type="dxa"/>
            <w:tcMar>
              <w:top w:w="70" w:type="dxa"/>
              <w:left w:w="90" w:type="dxa"/>
              <w:bottom w:w="70" w:type="dxa"/>
              <w:right w:w="90" w:type="dxa"/>
            </w:tcMar>
            <w:vAlign w:val="center"/>
          </w:tcPr>
          <w:p w14:paraId="58584F6C" w14:textId="77777777" w:rsidR="00A22C5E" w:rsidRDefault="00000000">
            <w:r>
              <w:rPr>
                <w:sz w:val="16"/>
              </w:rPr>
              <w:t>System shall display the HealthAI dashboard with an overview of the assessment and a start-assessment action.</w:t>
            </w:r>
          </w:p>
        </w:tc>
        <w:tc>
          <w:tcPr>
            <w:tcW w:w="1152" w:type="dxa"/>
            <w:tcMar>
              <w:top w:w="70" w:type="dxa"/>
              <w:left w:w="90" w:type="dxa"/>
              <w:bottom w:w="70" w:type="dxa"/>
              <w:right w:w="90" w:type="dxa"/>
            </w:tcMar>
            <w:vAlign w:val="center"/>
          </w:tcPr>
          <w:p w14:paraId="4EEBBE19" w14:textId="77777777" w:rsidR="00A22C5E" w:rsidRDefault="00000000">
            <w:r>
              <w:rPr>
                <w:sz w:val="16"/>
              </w:rPr>
              <w:t>High</w:t>
            </w:r>
          </w:p>
        </w:tc>
      </w:tr>
      <w:tr w:rsidR="00A22C5E" w14:paraId="3EB71A59" w14:textId="77777777" w:rsidTr="0008481C">
        <w:trPr>
          <w:jc w:val="center"/>
        </w:trPr>
        <w:tc>
          <w:tcPr>
            <w:tcW w:w="1440" w:type="dxa"/>
            <w:tcMar>
              <w:top w:w="70" w:type="dxa"/>
              <w:left w:w="90" w:type="dxa"/>
              <w:bottom w:w="70" w:type="dxa"/>
              <w:right w:w="90" w:type="dxa"/>
            </w:tcMar>
            <w:vAlign w:val="center"/>
          </w:tcPr>
          <w:p w14:paraId="295F69D7" w14:textId="77777777" w:rsidR="00A22C5E" w:rsidRDefault="00000000">
            <w:r>
              <w:rPr>
                <w:sz w:val="16"/>
              </w:rPr>
              <w:t>FR-1.2</w:t>
            </w:r>
          </w:p>
        </w:tc>
        <w:tc>
          <w:tcPr>
            <w:tcW w:w="3168" w:type="dxa"/>
            <w:tcMar>
              <w:top w:w="70" w:type="dxa"/>
              <w:left w:w="90" w:type="dxa"/>
              <w:bottom w:w="70" w:type="dxa"/>
              <w:right w:w="90" w:type="dxa"/>
            </w:tcMar>
            <w:vAlign w:val="center"/>
          </w:tcPr>
          <w:p w14:paraId="4C6C3572" w14:textId="77777777" w:rsidR="00A22C5E" w:rsidRDefault="00000000">
            <w:r>
              <w:rPr>
                <w:sz w:val="16"/>
              </w:rPr>
              <w:t>Sidebar Navigation</w:t>
            </w:r>
          </w:p>
        </w:tc>
        <w:tc>
          <w:tcPr>
            <w:tcW w:w="3600" w:type="dxa"/>
            <w:tcMar>
              <w:top w:w="70" w:type="dxa"/>
              <w:left w:w="90" w:type="dxa"/>
              <w:bottom w:w="70" w:type="dxa"/>
              <w:right w:w="90" w:type="dxa"/>
            </w:tcMar>
            <w:vAlign w:val="center"/>
          </w:tcPr>
          <w:p w14:paraId="6E4B362B" w14:textId="77777777" w:rsidR="00A22C5E" w:rsidRDefault="00000000">
            <w:r>
              <w:rPr>
                <w:sz w:val="16"/>
              </w:rPr>
              <w:t>System shall provide navigation to Dashboard, Risk Assessment and My Results.</w:t>
            </w:r>
          </w:p>
        </w:tc>
        <w:tc>
          <w:tcPr>
            <w:tcW w:w="1152" w:type="dxa"/>
            <w:tcMar>
              <w:top w:w="70" w:type="dxa"/>
              <w:left w:w="90" w:type="dxa"/>
              <w:bottom w:w="70" w:type="dxa"/>
              <w:right w:w="90" w:type="dxa"/>
            </w:tcMar>
            <w:vAlign w:val="center"/>
          </w:tcPr>
          <w:p w14:paraId="566A1511" w14:textId="77777777" w:rsidR="00A22C5E" w:rsidRDefault="00000000">
            <w:r>
              <w:rPr>
                <w:sz w:val="16"/>
              </w:rPr>
              <w:t>High</w:t>
            </w:r>
          </w:p>
        </w:tc>
      </w:tr>
      <w:tr w:rsidR="00A22C5E" w14:paraId="15BBD193" w14:textId="77777777" w:rsidTr="0008481C">
        <w:trPr>
          <w:jc w:val="center"/>
        </w:trPr>
        <w:tc>
          <w:tcPr>
            <w:tcW w:w="1440" w:type="dxa"/>
            <w:tcMar>
              <w:top w:w="70" w:type="dxa"/>
              <w:left w:w="90" w:type="dxa"/>
              <w:bottom w:w="70" w:type="dxa"/>
              <w:right w:w="90" w:type="dxa"/>
            </w:tcMar>
            <w:vAlign w:val="center"/>
          </w:tcPr>
          <w:p w14:paraId="117A94C3" w14:textId="77777777" w:rsidR="00A22C5E" w:rsidRDefault="00000000">
            <w:r>
              <w:rPr>
                <w:sz w:val="16"/>
              </w:rPr>
              <w:t>FR-1.3</w:t>
            </w:r>
          </w:p>
        </w:tc>
        <w:tc>
          <w:tcPr>
            <w:tcW w:w="3168" w:type="dxa"/>
            <w:tcMar>
              <w:top w:w="70" w:type="dxa"/>
              <w:left w:w="90" w:type="dxa"/>
              <w:bottom w:w="70" w:type="dxa"/>
              <w:right w:w="90" w:type="dxa"/>
            </w:tcMar>
            <w:vAlign w:val="center"/>
          </w:tcPr>
          <w:p w14:paraId="26A9BACF" w14:textId="77777777" w:rsidR="00A22C5E" w:rsidRDefault="00000000">
            <w:r>
              <w:rPr>
                <w:sz w:val="16"/>
              </w:rPr>
              <w:t>Start Assessment</w:t>
            </w:r>
          </w:p>
        </w:tc>
        <w:tc>
          <w:tcPr>
            <w:tcW w:w="3600" w:type="dxa"/>
            <w:tcMar>
              <w:top w:w="70" w:type="dxa"/>
              <w:left w:w="90" w:type="dxa"/>
              <w:bottom w:w="70" w:type="dxa"/>
              <w:right w:w="90" w:type="dxa"/>
            </w:tcMar>
            <w:vAlign w:val="center"/>
          </w:tcPr>
          <w:p w14:paraId="587052FE" w14:textId="77777777" w:rsidR="00A22C5E" w:rsidRDefault="00000000">
            <w:r>
              <w:rPr>
                <w:sz w:val="16"/>
              </w:rPr>
              <w:t>Selecting the dashboard start action shall navigate the user to the Risk Assessment page.</w:t>
            </w:r>
          </w:p>
        </w:tc>
        <w:tc>
          <w:tcPr>
            <w:tcW w:w="1152" w:type="dxa"/>
            <w:tcMar>
              <w:top w:w="70" w:type="dxa"/>
              <w:left w:w="90" w:type="dxa"/>
              <w:bottom w:w="70" w:type="dxa"/>
              <w:right w:w="90" w:type="dxa"/>
            </w:tcMar>
            <w:vAlign w:val="center"/>
          </w:tcPr>
          <w:p w14:paraId="682CB22A" w14:textId="77777777" w:rsidR="00A22C5E" w:rsidRDefault="00000000">
            <w:r>
              <w:rPr>
                <w:sz w:val="16"/>
              </w:rPr>
              <w:t>Medium</w:t>
            </w:r>
          </w:p>
        </w:tc>
      </w:tr>
    </w:tbl>
    <w:p w14:paraId="61639F7C" w14:textId="77777777" w:rsidR="00A22C5E" w:rsidRPr="00F926AB" w:rsidRDefault="00000000">
      <w:pPr>
        <w:keepNext/>
        <w:spacing w:before="240"/>
        <w:rPr>
          <w:color w:val="0070C0"/>
        </w:rPr>
      </w:pPr>
      <w:r w:rsidRPr="00F926AB">
        <w:rPr>
          <w:color w:val="0070C0"/>
        </w:rPr>
        <w:t>3.2 Module 2: Health Data Capture and 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168"/>
        <w:gridCol w:w="3600"/>
        <w:gridCol w:w="1152"/>
      </w:tblGrid>
      <w:tr w:rsidR="00A22C5E" w14:paraId="44FEC86F" w14:textId="77777777" w:rsidTr="0008481C">
        <w:trPr>
          <w:jc w:val="center"/>
        </w:trPr>
        <w:tc>
          <w:tcPr>
            <w:tcW w:w="1440" w:type="dxa"/>
            <w:tcMar>
              <w:top w:w="70" w:type="dxa"/>
              <w:left w:w="90" w:type="dxa"/>
              <w:bottom w:w="70" w:type="dxa"/>
              <w:right w:w="90" w:type="dxa"/>
            </w:tcMar>
            <w:vAlign w:val="center"/>
          </w:tcPr>
          <w:p w14:paraId="51C62BEB" w14:textId="77777777" w:rsidR="00A22C5E" w:rsidRDefault="00000000">
            <w:r>
              <w:rPr>
                <w:sz w:val="15"/>
              </w:rPr>
              <w:t>FR-2.1</w:t>
            </w:r>
          </w:p>
        </w:tc>
        <w:tc>
          <w:tcPr>
            <w:tcW w:w="3168" w:type="dxa"/>
            <w:tcMar>
              <w:top w:w="70" w:type="dxa"/>
              <w:left w:w="90" w:type="dxa"/>
              <w:bottom w:w="70" w:type="dxa"/>
              <w:right w:w="90" w:type="dxa"/>
            </w:tcMar>
            <w:vAlign w:val="center"/>
          </w:tcPr>
          <w:p w14:paraId="3A8FBA7A" w14:textId="77777777" w:rsidR="00A22C5E" w:rsidRDefault="00000000">
            <w:r>
              <w:rPr>
                <w:sz w:val="15"/>
              </w:rPr>
              <w:t>Capture Health Attributes</w:t>
            </w:r>
          </w:p>
        </w:tc>
        <w:tc>
          <w:tcPr>
            <w:tcW w:w="3600" w:type="dxa"/>
            <w:tcMar>
              <w:top w:w="70" w:type="dxa"/>
              <w:left w:w="90" w:type="dxa"/>
              <w:bottom w:w="70" w:type="dxa"/>
              <w:right w:w="90" w:type="dxa"/>
            </w:tcMar>
            <w:vAlign w:val="center"/>
          </w:tcPr>
          <w:p w14:paraId="36F1A792" w14:textId="77777777" w:rsidR="00A22C5E" w:rsidRDefault="00000000">
            <w:r>
              <w:rPr>
                <w:sz w:val="15"/>
              </w:rPr>
              <w:t>System shall capture Age, Sex, ChestPainType, RestingBP, Cholesterol, FastingBS, RestingECG, MaxHR, ExerciseAngina, Oldpeak and ST_Slope.</w:t>
            </w:r>
          </w:p>
        </w:tc>
        <w:tc>
          <w:tcPr>
            <w:tcW w:w="1152" w:type="dxa"/>
            <w:tcMar>
              <w:top w:w="70" w:type="dxa"/>
              <w:left w:w="90" w:type="dxa"/>
              <w:bottom w:w="70" w:type="dxa"/>
              <w:right w:w="90" w:type="dxa"/>
            </w:tcMar>
            <w:vAlign w:val="center"/>
          </w:tcPr>
          <w:p w14:paraId="6FB6704A" w14:textId="77777777" w:rsidR="00A22C5E" w:rsidRDefault="00000000">
            <w:r>
              <w:rPr>
                <w:sz w:val="15"/>
              </w:rPr>
              <w:t>High</w:t>
            </w:r>
          </w:p>
        </w:tc>
      </w:tr>
      <w:tr w:rsidR="00A22C5E" w14:paraId="5C33F80E" w14:textId="77777777" w:rsidTr="0008481C">
        <w:trPr>
          <w:jc w:val="center"/>
        </w:trPr>
        <w:tc>
          <w:tcPr>
            <w:tcW w:w="1440" w:type="dxa"/>
            <w:tcMar>
              <w:top w:w="70" w:type="dxa"/>
              <w:left w:w="90" w:type="dxa"/>
              <w:bottom w:w="70" w:type="dxa"/>
              <w:right w:w="90" w:type="dxa"/>
            </w:tcMar>
            <w:vAlign w:val="center"/>
          </w:tcPr>
          <w:p w14:paraId="7D5C2668" w14:textId="77777777" w:rsidR="00A22C5E" w:rsidRDefault="00000000">
            <w:r>
              <w:rPr>
                <w:sz w:val="15"/>
              </w:rPr>
              <w:t>FR-2.2</w:t>
            </w:r>
          </w:p>
        </w:tc>
        <w:tc>
          <w:tcPr>
            <w:tcW w:w="3168" w:type="dxa"/>
            <w:tcMar>
              <w:top w:w="70" w:type="dxa"/>
              <w:left w:w="90" w:type="dxa"/>
              <w:bottom w:w="70" w:type="dxa"/>
              <w:right w:w="90" w:type="dxa"/>
            </w:tcMar>
            <w:vAlign w:val="center"/>
          </w:tcPr>
          <w:p w14:paraId="533A6D0D" w14:textId="77777777" w:rsidR="00A22C5E" w:rsidRDefault="00000000">
            <w:r>
              <w:rPr>
                <w:sz w:val="15"/>
              </w:rPr>
              <w:t>Input Range Controls</w:t>
            </w:r>
          </w:p>
        </w:tc>
        <w:tc>
          <w:tcPr>
            <w:tcW w:w="3600" w:type="dxa"/>
            <w:tcMar>
              <w:top w:w="70" w:type="dxa"/>
              <w:left w:w="90" w:type="dxa"/>
              <w:bottom w:w="70" w:type="dxa"/>
              <w:right w:w="90" w:type="dxa"/>
            </w:tcMar>
            <w:vAlign w:val="center"/>
          </w:tcPr>
          <w:p w14:paraId="03765C93" w14:textId="77777777" w:rsidR="00A22C5E" w:rsidRDefault="00000000">
            <w:r>
              <w:rPr>
                <w:sz w:val="15"/>
              </w:rPr>
              <w:t>Age, blood pressure, cholesterol, maximum heart rate and Oldpeak shall be collected through bounded numeric controls; categorical fields shall use predefined select-box values.</w:t>
            </w:r>
          </w:p>
        </w:tc>
        <w:tc>
          <w:tcPr>
            <w:tcW w:w="1152" w:type="dxa"/>
            <w:tcMar>
              <w:top w:w="70" w:type="dxa"/>
              <w:left w:w="90" w:type="dxa"/>
              <w:bottom w:w="70" w:type="dxa"/>
              <w:right w:w="90" w:type="dxa"/>
            </w:tcMar>
            <w:vAlign w:val="center"/>
          </w:tcPr>
          <w:p w14:paraId="6ECA2680" w14:textId="77777777" w:rsidR="00A22C5E" w:rsidRDefault="00000000">
            <w:r>
              <w:rPr>
                <w:sz w:val="15"/>
              </w:rPr>
              <w:t>High</w:t>
            </w:r>
          </w:p>
        </w:tc>
      </w:tr>
      <w:tr w:rsidR="00A22C5E" w14:paraId="5B489AAF" w14:textId="77777777" w:rsidTr="0008481C">
        <w:trPr>
          <w:jc w:val="center"/>
        </w:trPr>
        <w:tc>
          <w:tcPr>
            <w:tcW w:w="1440" w:type="dxa"/>
            <w:tcMar>
              <w:top w:w="70" w:type="dxa"/>
              <w:left w:w="90" w:type="dxa"/>
              <w:bottom w:w="70" w:type="dxa"/>
              <w:right w:w="90" w:type="dxa"/>
            </w:tcMar>
            <w:vAlign w:val="center"/>
          </w:tcPr>
          <w:p w14:paraId="50C01F28" w14:textId="77777777" w:rsidR="00A22C5E" w:rsidRDefault="00000000">
            <w:r>
              <w:rPr>
                <w:sz w:val="15"/>
              </w:rPr>
              <w:t>FR-2.3</w:t>
            </w:r>
          </w:p>
        </w:tc>
        <w:tc>
          <w:tcPr>
            <w:tcW w:w="3168" w:type="dxa"/>
            <w:tcMar>
              <w:top w:w="70" w:type="dxa"/>
              <w:left w:w="90" w:type="dxa"/>
              <w:bottom w:w="70" w:type="dxa"/>
              <w:right w:w="90" w:type="dxa"/>
            </w:tcMar>
            <w:vAlign w:val="center"/>
          </w:tcPr>
          <w:p w14:paraId="757814D9" w14:textId="77777777" w:rsidR="00A22C5E" w:rsidRDefault="00000000">
            <w:r>
              <w:rPr>
                <w:sz w:val="15"/>
              </w:rPr>
              <w:t>Feature Schema Integrity</w:t>
            </w:r>
          </w:p>
        </w:tc>
        <w:tc>
          <w:tcPr>
            <w:tcW w:w="3600" w:type="dxa"/>
            <w:tcMar>
              <w:top w:w="70" w:type="dxa"/>
              <w:left w:w="90" w:type="dxa"/>
              <w:bottom w:w="70" w:type="dxa"/>
              <w:right w:w="90" w:type="dxa"/>
            </w:tcMar>
            <w:vAlign w:val="center"/>
          </w:tcPr>
          <w:p w14:paraId="1AC4C870" w14:textId="77777777" w:rsidR="00A22C5E" w:rsidRDefault="00000000">
            <w:r>
              <w:rPr>
                <w:sz w:val="15"/>
              </w:rPr>
              <w:t>The application shall create the model input using the exact 11 original feature names expected by the deployed pipeline.</w:t>
            </w:r>
          </w:p>
        </w:tc>
        <w:tc>
          <w:tcPr>
            <w:tcW w:w="1152" w:type="dxa"/>
            <w:tcMar>
              <w:top w:w="70" w:type="dxa"/>
              <w:left w:w="90" w:type="dxa"/>
              <w:bottom w:w="70" w:type="dxa"/>
              <w:right w:w="90" w:type="dxa"/>
            </w:tcMar>
            <w:vAlign w:val="center"/>
          </w:tcPr>
          <w:p w14:paraId="0A4A310E" w14:textId="77777777" w:rsidR="00A22C5E" w:rsidRDefault="00000000">
            <w:r>
              <w:rPr>
                <w:sz w:val="15"/>
              </w:rPr>
              <w:t>High</w:t>
            </w:r>
          </w:p>
        </w:tc>
      </w:tr>
      <w:tr w:rsidR="00A22C5E" w14:paraId="5E38AAC8" w14:textId="77777777" w:rsidTr="0008481C">
        <w:trPr>
          <w:jc w:val="center"/>
        </w:trPr>
        <w:tc>
          <w:tcPr>
            <w:tcW w:w="1440" w:type="dxa"/>
            <w:vAlign w:val="center"/>
          </w:tcPr>
          <w:p w14:paraId="0B63190C" w14:textId="77777777" w:rsidR="00A22C5E" w:rsidRDefault="00000000">
            <w:r>
              <w:rPr>
                <w:sz w:val="15"/>
              </w:rPr>
              <w:t>FR-2.4</w:t>
            </w:r>
          </w:p>
        </w:tc>
        <w:tc>
          <w:tcPr>
            <w:tcW w:w="3168" w:type="dxa"/>
            <w:vAlign w:val="center"/>
          </w:tcPr>
          <w:p w14:paraId="73C4A34B" w14:textId="77777777" w:rsidR="00A22C5E" w:rsidRDefault="00000000">
            <w:r>
              <w:rPr>
                <w:sz w:val="15"/>
              </w:rPr>
              <w:t>Guidance for Health Values</w:t>
            </w:r>
          </w:p>
        </w:tc>
        <w:tc>
          <w:tcPr>
            <w:tcW w:w="3600" w:type="dxa"/>
            <w:vAlign w:val="center"/>
          </w:tcPr>
          <w:p w14:paraId="59B96E74" w14:textId="77777777" w:rsidR="00A22C5E" w:rsidRDefault="00000000">
            <w:r>
              <w:rPr>
                <w:sz w:val="15"/>
              </w:rPr>
              <w:t>The interface shall provide contextual help and instruct users to use accurate/reliable health-report values where available.</w:t>
            </w:r>
          </w:p>
        </w:tc>
        <w:tc>
          <w:tcPr>
            <w:tcW w:w="1152" w:type="dxa"/>
            <w:vAlign w:val="center"/>
          </w:tcPr>
          <w:p w14:paraId="39CF3BDF" w14:textId="77777777" w:rsidR="00A22C5E" w:rsidRDefault="00000000">
            <w:r>
              <w:rPr>
                <w:sz w:val="15"/>
              </w:rPr>
              <w:t>Medium</w:t>
            </w:r>
          </w:p>
        </w:tc>
      </w:tr>
    </w:tbl>
    <w:p w14:paraId="3EFCB384" w14:textId="77777777" w:rsidR="00A22C5E" w:rsidRPr="00F926AB" w:rsidRDefault="00000000">
      <w:pPr>
        <w:keepNext/>
        <w:spacing w:before="240"/>
        <w:rPr>
          <w:color w:val="0070C0"/>
        </w:rPr>
      </w:pPr>
      <w:r w:rsidRPr="00F926AB">
        <w:rPr>
          <w:color w:val="0070C0"/>
        </w:rPr>
        <w:t>3.3 Module 3: ML Inference, Results and Reporting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168"/>
        <w:gridCol w:w="3600"/>
        <w:gridCol w:w="1152"/>
      </w:tblGrid>
      <w:tr w:rsidR="00A22C5E" w14:paraId="05FBA728" w14:textId="77777777" w:rsidTr="0008481C">
        <w:trPr>
          <w:jc w:val="center"/>
        </w:trPr>
        <w:tc>
          <w:tcPr>
            <w:tcW w:w="1440" w:type="dxa"/>
            <w:tcMar>
              <w:top w:w="70" w:type="dxa"/>
              <w:left w:w="90" w:type="dxa"/>
              <w:bottom w:w="70" w:type="dxa"/>
              <w:right w:w="90" w:type="dxa"/>
            </w:tcMar>
            <w:vAlign w:val="center"/>
          </w:tcPr>
          <w:p w14:paraId="73FAC8CB" w14:textId="77777777" w:rsidR="00A22C5E" w:rsidRDefault="00000000">
            <w:r>
              <w:rPr>
                <w:sz w:val="15"/>
              </w:rPr>
              <w:t>FR-3.1</w:t>
            </w:r>
          </w:p>
        </w:tc>
        <w:tc>
          <w:tcPr>
            <w:tcW w:w="3168" w:type="dxa"/>
            <w:tcMar>
              <w:top w:w="70" w:type="dxa"/>
              <w:left w:w="90" w:type="dxa"/>
              <w:bottom w:w="70" w:type="dxa"/>
              <w:right w:w="90" w:type="dxa"/>
            </w:tcMar>
            <w:vAlign w:val="center"/>
          </w:tcPr>
          <w:p w14:paraId="76F60A5B" w14:textId="77777777" w:rsidR="00A22C5E" w:rsidRDefault="00000000">
            <w:r>
              <w:rPr>
                <w:sz w:val="15"/>
              </w:rPr>
              <w:t>Load Trained Model</w:t>
            </w:r>
          </w:p>
        </w:tc>
        <w:tc>
          <w:tcPr>
            <w:tcW w:w="3600" w:type="dxa"/>
            <w:tcMar>
              <w:top w:w="70" w:type="dxa"/>
              <w:left w:w="90" w:type="dxa"/>
              <w:bottom w:w="70" w:type="dxa"/>
              <w:right w:w="90" w:type="dxa"/>
            </w:tcMar>
            <w:vAlign w:val="center"/>
          </w:tcPr>
          <w:p w14:paraId="57F83394" w14:textId="77777777" w:rsidR="00A22C5E" w:rsidRDefault="00000000">
            <w:r>
              <w:rPr>
                <w:sz w:val="15"/>
              </w:rPr>
              <w:t>System shall load the compatible serialized HealthAI model artifact using joblib when the application starts.</w:t>
            </w:r>
          </w:p>
        </w:tc>
        <w:tc>
          <w:tcPr>
            <w:tcW w:w="1152" w:type="dxa"/>
            <w:tcMar>
              <w:top w:w="70" w:type="dxa"/>
              <w:left w:w="90" w:type="dxa"/>
              <w:bottom w:w="70" w:type="dxa"/>
              <w:right w:w="90" w:type="dxa"/>
            </w:tcMar>
            <w:vAlign w:val="center"/>
          </w:tcPr>
          <w:p w14:paraId="67DF8B9B" w14:textId="77777777" w:rsidR="00A22C5E" w:rsidRDefault="00000000">
            <w:r>
              <w:rPr>
                <w:sz w:val="15"/>
              </w:rPr>
              <w:t>High</w:t>
            </w:r>
          </w:p>
        </w:tc>
      </w:tr>
      <w:tr w:rsidR="00A22C5E" w14:paraId="53CEDF5A" w14:textId="77777777" w:rsidTr="0008481C">
        <w:trPr>
          <w:jc w:val="center"/>
        </w:trPr>
        <w:tc>
          <w:tcPr>
            <w:tcW w:w="1440" w:type="dxa"/>
            <w:tcMar>
              <w:top w:w="70" w:type="dxa"/>
              <w:left w:w="90" w:type="dxa"/>
              <w:bottom w:w="70" w:type="dxa"/>
              <w:right w:w="90" w:type="dxa"/>
            </w:tcMar>
            <w:vAlign w:val="center"/>
          </w:tcPr>
          <w:p w14:paraId="224867F3" w14:textId="77777777" w:rsidR="00A22C5E" w:rsidRDefault="00000000">
            <w:r>
              <w:rPr>
                <w:sz w:val="15"/>
              </w:rPr>
              <w:t>FR-3.2</w:t>
            </w:r>
          </w:p>
        </w:tc>
        <w:tc>
          <w:tcPr>
            <w:tcW w:w="3168" w:type="dxa"/>
            <w:tcMar>
              <w:top w:w="70" w:type="dxa"/>
              <w:left w:w="90" w:type="dxa"/>
              <w:bottom w:w="70" w:type="dxa"/>
              <w:right w:w="90" w:type="dxa"/>
            </w:tcMar>
            <w:vAlign w:val="center"/>
          </w:tcPr>
          <w:p w14:paraId="4EC89484" w14:textId="77777777" w:rsidR="00A22C5E" w:rsidRDefault="00000000">
            <w:r>
              <w:rPr>
                <w:sz w:val="15"/>
              </w:rPr>
              <w:t>Generate Prediction</w:t>
            </w:r>
          </w:p>
        </w:tc>
        <w:tc>
          <w:tcPr>
            <w:tcW w:w="3600" w:type="dxa"/>
            <w:tcMar>
              <w:top w:w="70" w:type="dxa"/>
              <w:left w:w="90" w:type="dxa"/>
              <w:bottom w:w="70" w:type="dxa"/>
              <w:right w:w="90" w:type="dxa"/>
            </w:tcMar>
            <w:vAlign w:val="center"/>
          </w:tcPr>
          <w:p w14:paraId="7FF6717A" w14:textId="77777777" w:rsidR="00A22C5E" w:rsidRDefault="00000000">
            <w:r>
              <w:rPr>
                <w:sz w:val="15"/>
              </w:rPr>
              <w:t>System shall pass the 11-feature input record to the loaded pipeline and return the predicted heart-disease class.</w:t>
            </w:r>
          </w:p>
        </w:tc>
        <w:tc>
          <w:tcPr>
            <w:tcW w:w="1152" w:type="dxa"/>
            <w:tcMar>
              <w:top w:w="70" w:type="dxa"/>
              <w:left w:w="90" w:type="dxa"/>
              <w:bottom w:w="70" w:type="dxa"/>
              <w:right w:w="90" w:type="dxa"/>
            </w:tcMar>
            <w:vAlign w:val="center"/>
          </w:tcPr>
          <w:p w14:paraId="2C6C5A3F" w14:textId="77777777" w:rsidR="00A22C5E" w:rsidRDefault="00000000">
            <w:r>
              <w:rPr>
                <w:sz w:val="15"/>
              </w:rPr>
              <w:t>High</w:t>
            </w:r>
          </w:p>
        </w:tc>
      </w:tr>
      <w:tr w:rsidR="00A22C5E" w14:paraId="196A11E1" w14:textId="77777777" w:rsidTr="0008481C">
        <w:trPr>
          <w:jc w:val="center"/>
        </w:trPr>
        <w:tc>
          <w:tcPr>
            <w:tcW w:w="1440" w:type="dxa"/>
            <w:tcMar>
              <w:top w:w="70" w:type="dxa"/>
              <w:left w:w="90" w:type="dxa"/>
              <w:bottom w:w="70" w:type="dxa"/>
              <w:right w:w="90" w:type="dxa"/>
            </w:tcMar>
            <w:vAlign w:val="center"/>
          </w:tcPr>
          <w:p w14:paraId="425B6FF0" w14:textId="77777777" w:rsidR="00A22C5E" w:rsidRDefault="00000000">
            <w:r>
              <w:rPr>
                <w:sz w:val="15"/>
              </w:rPr>
              <w:t>FR-3.3</w:t>
            </w:r>
          </w:p>
        </w:tc>
        <w:tc>
          <w:tcPr>
            <w:tcW w:w="3168" w:type="dxa"/>
            <w:tcMar>
              <w:top w:w="70" w:type="dxa"/>
              <w:left w:w="90" w:type="dxa"/>
              <w:bottom w:w="70" w:type="dxa"/>
              <w:right w:w="90" w:type="dxa"/>
            </w:tcMar>
            <w:vAlign w:val="center"/>
          </w:tcPr>
          <w:p w14:paraId="48E227C6" w14:textId="77777777" w:rsidR="00A22C5E" w:rsidRDefault="00000000">
            <w:r>
              <w:rPr>
                <w:sz w:val="15"/>
              </w:rPr>
              <w:t>Generate Probability</w:t>
            </w:r>
          </w:p>
        </w:tc>
        <w:tc>
          <w:tcPr>
            <w:tcW w:w="3600" w:type="dxa"/>
            <w:tcMar>
              <w:top w:w="70" w:type="dxa"/>
              <w:left w:w="90" w:type="dxa"/>
              <w:bottom w:w="70" w:type="dxa"/>
              <w:right w:w="90" w:type="dxa"/>
            </w:tcMar>
            <w:vAlign w:val="center"/>
          </w:tcPr>
          <w:p w14:paraId="271CABC0" w14:textId="77777777" w:rsidR="00A22C5E" w:rsidRDefault="00000000">
            <w:r>
              <w:rPr>
                <w:sz w:val="15"/>
              </w:rPr>
              <w:t>When the loaded model supports predict_proba, system shall obtain the probability associated with class 1 and display it as a percentage.</w:t>
            </w:r>
          </w:p>
        </w:tc>
        <w:tc>
          <w:tcPr>
            <w:tcW w:w="1152" w:type="dxa"/>
            <w:tcMar>
              <w:top w:w="70" w:type="dxa"/>
              <w:left w:w="90" w:type="dxa"/>
              <w:bottom w:w="70" w:type="dxa"/>
              <w:right w:w="90" w:type="dxa"/>
            </w:tcMar>
            <w:vAlign w:val="center"/>
          </w:tcPr>
          <w:p w14:paraId="11F5AFE8" w14:textId="77777777" w:rsidR="00A22C5E" w:rsidRDefault="00000000">
            <w:r>
              <w:rPr>
                <w:sz w:val="15"/>
              </w:rPr>
              <w:t>High</w:t>
            </w:r>
          </w:p>
        </w:tc>
      </w:tr>
      <w:tr w:rsidR="00A22C5E" w14:paraId="343D36B8" w14:textId="77777777" w:rsidTr="0008481C">
        <w:trPr>
          <w:jc w:val="center"/>
        </w:trPr>
        <w:tc>
          <w:tcPr>
            <w:tcW w:w="1440" w:type="dxa"/>
            <w:vAlign w:val="center"/>
          </w:tcPr>
          <w:p w14:paraId="153C99DE" w14:textId="77777777" w:rsidR="00A22C5E" w:rsidRDefault="00000000">
            <w:r>
              <w:rPr>
                <w:sz w:val="15"/>
              </w:rPr>
              <w:t>FR-3.4</w:t>
            </w:r>
          </w:p>
        </w:tc>
        <w:tc>
          <w:tcPr>
            <w:tcW w:w="3168" w:type="dxa"/>
            <w:vAlign w:val="center"/>
          </w:tcPr>
          <w:p w14:paraId="50E784CE" w14:textId="77777777" w:rsidR="00A22C5E" w:rsidRDefault="00000000">
            <w:r>
              <w:rPr>
                <w:sz w:val="15"/>
              </w:rPr>
              <w:t>Result Visualization</w:t>
            </w:r>
          </w:p>
        </w:tc>
        <w:tc>
          <w:tcPr>
            <w:tcW w:w="3600" w:type="dxa"/>
            <w:vAlign w:val="center"/>
          </w:tcPr>
          <w:p w14:paraId="5CDEC4A7" w14:textId="77777777" w:rsidR="00A22C5E" w:rsidRDefault="00000000">
            <w:r>
              <w:rPr>
                <w:sz w:val="15"/>
              </w:rPr>
              <w:t>System shall display the assessment class, probability gauge and input summary using the Streamlit/Plotly interface.</w:t>
            </w:r>
          </w:p>
        </w:tc>
        <w:tc>
          <w:tcPr>
            <w:tcW w:w="1152" w:type="dxa"/>
            <w:vAlign w:val="center"/>
          </w:tcPr>
          <w:p w14:paraId="692B1122" w14:textId="77777777" w:rsidR="00A22C5E" w:rsidRDefault="00000000">
            <w:r>
              <w:rPr>
                <w:sz w:val="15"/>
              </w:rPr>
              <w:t>High</w:t>
            </w:r>
          </w:p>
        </w:tc>
      </w:tr>
      <w:tr w:rsidR="00A22C5E" w14:paraId="0E9BA1BC" w14:textId="77777777" w:rsidTr="0008481C">
        <w:trPr>
          <w:jc w:val="center"/>
        </w:trPr>
        <w:tc>
          <w:tcPr>
            <w:tcW w:w="1440" w:type="dxa"/>
            <w:vAlign w:val="center"/>
          </w:tcPr>
          <w:p w14:paraId="2B6903DE" w14:textId="77777777" w:rsidR="00A22C5E" w:rsidRDefault="00000000">
            <w:r>
              <w:rPr>
                <w:sz w:val="15"/>
              </w:rPr>
              <w:t>FR-3.5</w:t>
            </w:r>
          </w:p>
        </w:tc>
        <w:tc>
          <w:tcPr>
            <w:tcW w:w="3168" w:type="dxa"/>
            <w:vAlign w:val="center"/>
          </w:tcPr>
          <w:p w14:paraId="76C61903" w14:textId="77777777" w:rsidR="00A22C5E" w:rsidRDefault="00000000">
            <w:r>
              <w:rPr>
                <w:sz w:val="15"/>
              </w:rPr>
              <w:t>Session Result</w:t>
            </w:r>
          </w:p>
        </w:tc>
        <w:tc>
          <w:tcPr>
            <w:tcW w:w="3600" w:type="dxa"/>
            <w:vAlign w:val="center"/>
          </w:tcPr>
          <w:p w14:paraId="28BA7F3A" w14:textId="77777777" w:rsidR="00A22C5E" w:rsidRDefault="00000000">
            <w:r>
              <w:rPr>
                <w:sz w:val="15"/>
              </w:rPr>
              <w:t>System shall store the latest prediction, probability and input DataFrame in Streamlit session state for the My Results page.</w:t>
            </w:r>
          </w:p>
        </w:tc>
        <w:tc>
          <w:tcPr>
            <w:tcW w:w="1152" w:type="dxa"/>
            <w:vAlign w:val="center"/>
          </w:tcPr>
          <w:p w14:paraId="15AFA6B8" w14:textId="77777777" w:rsidR="00A22C5E" w:rsidRDefault="00000000">
            <w:r>
              <w:rPr>
                <w:sz w:val="15"/>
              </w:rPr>
              <w:t>Medium</w:t>
            </w:r>
          </w:p>
        </w:tc>
      </w:tr>
      <w:tr w:rsidR="00A22C5E" w14:paraId="658D452B" w14:textId="77777777" w:rsidTr="0008481C">
        <w:trPr>
          <w:jc w:val="center"/>
        </w:trPr>
        <w:tc>
          <w:tcPr>
            <w:tcW w:w="1440" w:type="dxa"/>
            <w:vAlign w:val="center"/>
          </w:tcPr>
          <w:p w14:paraId="03986851" w14:textId="77777777" w:rsidR="00A22C5E" w:rsidRDefault="00000000">
            <w:r>
              <w:rPr>
                <w:sz w:val="15"/>
              </w:rPr>
              <w:t>FR-3.6</w:t>
            </w:r>
          </w:p>
        </w:tc>
        <w:tc>
          <w:tcPr>
            <w:tcW w:w="3168" w:type="dxa"/>
            <w:vAlign w:val="center"/>
          </w:tcPr>
          <w:p w14:paraId="08E695B0" w14:textId="77777777" w:rsidR="00A22C5E" w:rsidRDefault="00000000">
            <w:r>
              <w:rPr>
                <w:sz w:val="15"/>
              </w:rPr>
              <w:t>PDF Report</w:t>
            </w:r>
          </w:p>
        </w:tc>
        <w:tc>
          <w:tcPr>
            <w:tcW w:w="3600" w:type="dxa"/>
            <w:vAlign w:val="center"/>
          </w:tcPr>
          <w:p w14:paraId="11094580" w14:textId="77777777" w:rsidR="00A22C5E" w:rsidRDefault="00000000">
            <w:r>
              <w:rPr>
                <w:sz w:val="15"/>
              </w:rPr>
              <w:t xml:space="preserve">System shall generate a downloadable PDF containing the assessment result, probability, </w:t>
            </w:r>
            <w:r>
              <w:rPr>
                <w:sz w:val="15"/>
              </w:rPr>
              <w:lastRenderedPageBreak/>
              <w:t>entered values and safety disclaimer.</w:t>
            </w:r>
          </w:p>
        </w:tc>
        <w:tc>
          <w:tcPr>
            <w:tcW w:w="1152" w:type="dxa"/>
            <w:vAlign w:val="center"/>
          </w:tcPr>
          <w:p w14:paraId="2BBBFAB2" w14:textId="77777777" w:rsidR="00A22C5E" w:rsidRDefault="00000000">
            <w:r>
              <w:rPr>
                <w:sz w:val="15"/>
              </w:rPr>
              <w:lastRenderedPageBreak/>
              <w:t>Medium</w:t>
            </w:r>
          </w:p>
        </w:tc>
      </w:tr>
      <w:tr w:rsidR="00A22C5E" w14:paraId="0E1A9C76" w14:textId="77777777" w:rsidTr="0008481C">
        <w:trPr>
          <w:jc w:val="center"/>
        </w:trPr>
        <w:tc>
          <w:tcPr>
            <w:tcW w:w="1440" w:type="dxa"/>
            <w:vAlign w:val="center"/>
          </w:tcPr>
          <w:p w14:paraId="77A37FE6" w14:textId="77777777" w:rsidR="00A22C5E" w:rsidRDefault="00000000">
            <w:r>
              <w:rPr>
                <w:sz w:val="15"/>
              </w:rPr>
              <w:t>FR-3.7</w:t>
            </w:r>
          </w:p>
        </w:tc>
        <w:tc>
          <w:tcPr>
            <w:tcW w:w="3168" w:type="dxa"/>
            <w:vAlign w:val="center"/>
          </w:tcPr>
          <w:p w14:paraId="566E8F5E" w14:textId="77777777" w:rsidR="00A22C5E" w:rsidRDefault="00000000">
            <w:r>
              <w:rPr>
                <w:sz w:val="15"/>
              </w:rPr>
              <w:t>Error Handling</w:t>
            </w:r>
          </w:p>
        </w:tc>
        <w:tc>
          <w:tcPr>
            <w:tcW w:w="3600" w:type="dxa"/>
            <w:vAlign w:val="center"/>
          </w:tcPr>
          <w:p w14:paraId="6A7EE9E1" w14:textId="77777777" w:rsidR="00A22C5E" w:rsidRDefault="00000000">
            <w:r>
              <w:rPr>
                <w:sz w:val="15"/>
              </w:rPr>
              <w:t>If model loading or assessment execution fails, the application shall display an error message and relevant diagnostic information rather than silently failing.</w:t>
            </w:r>
          </w:p>
        </w:tc>
        <w:tc>
          <w:tcPr>
            <w:tcW w:w="1152" w:type="dxa"/>
            <w:vAlign w:val="center"/>
          </w:tcPr>
          <w:p w14:paraId="21DF49B0" w14:textId="77777777" w:rsidR="00A22C5E" w:rsidRDefault="00000000">
            <w:r>
              <w:rPr>
                <w:sz w:val="15"/>
              </w:rPr>
              <w:t>High</w:t>
            </w:r>
          </w:p>
        </w:tc>
      </w:tr>
    </w:tbl>
    <w:p w14:paraId="2DF12533" w14:textId="77777777" w:rsidR="00A22C5E" w:rsidRPr="00F926AB" w:rsidRDefault="00000000">
      <w:pPr>
        <w:keepNext/>
        <w:spacing w:before="320" w:after="120"/>
        <w:rPr>
          <w:b/>
          <w:bCs/>
          <w:color w:val="002060"/>
          <w:sz w:val="32"/>
          <w:szCs w:val="32"/>
        </w:rPr>
      </w:pPr>
      <w:r w:rsidRPr="00F926AB">
        <w:rPr>
          <w:b/>
          <w:bCs/>
          <w:color w:val="002060"/>
          <w:sz w:val="32"/>
          <w:szCs w:val="32"/>
        </w:rPr>
        <w:t>4. External Interface Requirements</w:t>
      </w:r>
    </w:p>
    <w:p w14:paraId="172CD033" w14:textId="77777777" w:rsidR="00A22C5E" w:rsidRPr="00F926AB" w:rsidRDefault="00000000">
      <w:pPr>
        <w:keepNext/>
        <w:spacing w:before="240"/>
        <w:rPr>
          <w:color w:val="0070C0"/>
          <w:sz w:val="22"/>
        </w:rPr>
      </w:pPr>
      <w:r w:rsidRPr="00F926AB">
        <w:rPr>
          <w:color w:val="0070C0"/>
          <w:sz w:val="22"/>
        </w:rPr>
        <w:t>4.1 User Interfaces (UI)</w:t>
      </w:r>
    </w:p>
    <w:p w14:paraId="2D3BF09F" w14:textId="77777777" w:rsidR="00A22C5E" w:rsidRDefault="00000000">
      <w:r>
        <w:t>The interface provides a sidebar with Dashboard, Risk Assessment, and My Results navigation. The Dashboard explains the assessment process and provides a start button. The Risk Assessment page collects the 11 model inputs using number inputs and select boxes. The result area displays the estimated class, probability gauge, and entered information. The My Results page shows the latest result from the current session and provides the PDF report download.</w:t>
      </w:r>
    </w:p>
    <w:tbl>
      <w:tblPr>
        <w:tblW w:w="0" w:type="auto"/>
        <w:jc w:val="center"/>
        <w:tblLayout w:type="fixed"/>
        <w:tblLook w:val="04A0" w:firstRow="1" w:lastRow="0" w:firstColumn="1" w:lastColumn="0" w:noHBand="0" w:noVBand="1"/>
      </w:tblPr>
      <w:tblGrid>
        <w:gridCol w:w="9360"/>
      </w:tblGrid>
      <w:tr w:rsidR="00A22C5E" w14:paraId="3B870416"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6F8AD129" w14:textId="77777777" w:rsidR="00A22C5E" w:rsidRDefault="00000000">
            <w:pPr>
              <w:jc w:val="center"/>
            </w:pPr>
            <w:r>
              <w:rPr>
                <w:noProof/>
              </w:rPr>
              <w:drawing>
                <wp:inline distT="0" distB="0" distL="0" distR="0" wp14:anchorId="402A8A5F" wp14:editId="3B0B25B2">
                  <wp:extent cx="5806440" cy="23450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avigation.png"/>
                          <pic:cNvPicPr/>
                        </pic:nvPicPr>
                        <pic:blipFill>
                          <a:blip r:embed="rId9"/>
                          <a:stretch>
                            <a:fillRect/>
                          </a:stretch>
                        </pic:blipFill>
                        <pic:spPr>
                          <a:xfrm>
                            <a:off x="0" y="0"/>
                            <a:ext cx="5806440" cy="2345079"/>
                          </a:xfrm>
                          <a:prstGeom prst="rect">
                            <a:avLst/>
                          </a:prstGeom>
                        </pic:spPr>
                      </pic:pic>
                    </a:graphicData>
                  </a:graphic>
                </wp:inline>
              </w:drawing>
            </w:r>
            <w:r>
              <w:rPr>
                <w:i/>
              </w:rPr>
              <w:br/>
              <w:t>Figure 2. Implemented HealthAI navigation flow.</w:t>
            </w:r>
          </w:p>
        </w:tc>
      </w:tr>
    </w:tbl>
    <w:p w14:paraId="45B492F0" w14:textId="77777777" w:rsidR="00A22C5E" w:rsidRDefault="00A22C5E">
      <w:pPr>
        <w:spacing w:after="40"/>
      </w:pPr>
    </w:p>
    <w:p w14:paraId="3B75DDF3" w14:textId="77777777" w:rsidR="00A22C5E" w:rsidRPr="00F926AB" w:rsidRDefault="00000000">
      <w:pPr>
        <w:keepNext/>
        <w:spacing w:before="240"/>
        <w:rPr>
          <w:color w:val="0070C0"/>
          <w:sz w:val="22"/>
        </w:rPr>
      </w:pPr>
      <w:r w:rsidRPr="00F926AB">
        <w:rPr>
          <w:color w:val="0070C0"/>
          <w:sz w:val="22"/>
        </w:rPr>
        <w:t>4.2 Hardware Interfaces</w:t>
      </w:r>
    </w:p>
    <w:p w14:paraId="33D0882C" w14:textId="77777777" w:rsidR="00A22C5E" w:rsidRDefault="00000000">
      <w:r>
        <w:t>No dedicated hardware interface is implemented. The system uses standard computer input/output devices.</w:t>
      </w:r>
    </w:p>
    <w:p w14:paraId="6204D21B" w14:textId="77777777" w:rsidR="00A22C5E" w:rsidRDefault="00000000">
      <w:pPr>
        <w:pStyle w:val="ListBullet"/>
      </w:pPr>
      <w:r>
        <w:t>Standard Hardware: Desktop or laptop processor, memory, display, keyboard and pointing device sufficient to run a web browser and the Python/Streamlit application.</w:t>
      </w:r>
    </w:p>
    <w:p w14:paraId="6DFD32A4" w14:textId="77777777" w:rsidR="00A22C5E" w:rsidRDefault="00000000">
      <w:pPr>
        <w:pStyle w:val="ListBullet"/>
      </w:pPr>
      <w:r>
        <w:t>Medical/IoT Hardware: No direct connection to ECG devices, sensors, wearables, microcontrollers, or other medical hardware is implemented.</w:t>
      </w:r>
    </w:p>
    <w:p w14:paraId="258CBFCE" w14:textId="77777777" w:rsidR="00A22C5E" w:rsidRPr="00F926AB" w:rsidRDefault="00000000">
      <w:pPr>
        <w:keepNext/>
        <w:spacing w:before="240"/>
        <w:rPr>
          <w:color w:val="0070C0"/>
          <w:sz w:val="22"/>
        </w:rPr>
      </w:pPr>
      <w:r w:rsidRPr="00F926AB">
        <w:rPr>
          <w:color w:val="0070C0"/>
          <w:sz w:val="22"/>
        </w:rPr>
        <w:t>4.3 Software Interfaces</w:t>
      </w:r>
    </w:p>
    <w:p w14:paraId="23A70FFD" w14:textId="77777777" w:rsidR="00A22C5E" w:rsidRDefault="00000000">
      <w:pPr>
        <w:pStyle w:val="ListBullet"/>
      </w:pPr>
      <w:r>
        <w:t xml:space="preserve">Streamlit provides the application UI and execution framework; pandas creates the single-record input DataFrame; joblib loads the serialized machine-learning pipeline; scikit-learn performs </w:t>
      </w:r>
      <w:r>
        <w:lastRenderedPageBreak/>
        <w:t>preprocessing and Gradient Boosting inference; Plotly renders the probability gauge; and ReportLab generates the PDF report.</w:t>
      </w:r>
    </w:p>
    <w:p w14:paraId="5B1D21B1" w14:textId="77777777" w:rsidR="00A22C5E" w:rsidRDefault="00000000">
      <w:pPr>
        <w:pStyle w:val="ListBullet"/>
      </w:pPr>
      <w:r>
        <w:t>No relational database, ORM, external cloud storage service, authentication provider, or external REST API is used by the implemented application.</w:t>
      </w:r>
    </w:p>
    <w:p w14:paraId="07A279C4" w14:textId="77777777" w:rsidR="00A22C5E" w:rsidRPr="00F926AB" w:rsidRDefault="00000000">
      <w:pPr>
        <w:keepNext/>
        <w:spacing w:before="240"/>
        <w:rPr>
          <w:color w:val="0070C0"/>
          <w:sz w:val="22"/>
        </w:rPr>
      </w:pPr>
      <w:r w:rsidRPr="00F926AB">
        <w:rPr>
          <w:color w:val="0070C0"/>
          <w:sz w:val="22"/>
        </w:rPr>
        <w:t>4.4 Communication Interfaces</w:t>
      </w:r>
    </w:p>
    <w:p w14:paraId="7F260E58" w14:textId="77777777" w:rsidR="00A22C5E" w:rsidRDefault="00000000">
      <w:pPr>
        <w:pStyle w:val="ListBullet"/>
      </w:pPr>
      <w:r>
        <w:t>The application is accessed through a web browser using the communication mechanism provided by the Streamlit runtime. When deployed remotely, normal browser-to-server HTTP/HTTPS communication is used. The application does not define a custom REST API or external data-exchange protocol.</w:t>
      </w:r>
    </w:p>
    <w:p w14:paraId="7201445F" w14:textId="77777777" w:rsidR="00A22C5E" w:rsidRDefault="00000000">
      <w:pPr>
        <w:pStyle w:val="ListBullet"/>
      </w:pPr>
      <w:r>
        <w:t>The system exchanges the assessment values internally as a pandas DataFrame and passes them to the loaded scikit-learn pipeline. PDF output is generated locally by the application and returned to the browser as a downloadable file.</w:t>
      </w:r>
    </w:p>
    <w:p w14:paraId="35A8DAD6" w14:textId="77777777" w:rsidR="00A22C5E" w:rsidRPr="00F926AB" w:rsidRDefault="00000000">
      <w:pPr>
        <w:keepNext/>
        <w:pageBreakBefore/>
        <w:spacing w:before="320" w:after="120"/>
        <w:rPr>
          <w:b/>
          <w:bCs/>
          <w:color w:val="002060"/>
          <w:sz w:val="32"/>
          <w:szCs w:val="32"/>
        </w:rPr>
      </w:pPr>
      <w:r w:rsidRPr="00F926AB">
        <w:rPr>
          <w:b/>
          <w:bCs/>
          <w:color w:val="002060"/>
          <w:sz w:val="32"/>
          <w:szCs w:val="32"/>
        </w:rPr>
        <w:lastRenderedPageBreak/>
        <w:t>5. Non-Functional Requirements (NFRs)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168"/>
        <w:gridCol w:w="4032"/>
      </w:tblGrid>
      <w:tr w:rsidR="00A22C5E" w14:paraId="00638984" w14:textId="77777777" w:rsidTr="00F926AB">
        <w:trPr>
          <w:jc w:val="center"/>
        </w:trPr>
        <w:tc>
          <w:tcPr>
            <w:tcW w:w="2160" w:type="dxa"/>
            <w:tcMar>
              <w:top w:w="80" w:type="dxa"/>
              <w:left w:w="100" w:type="dxa"/>
              <w:bottom w:w="80" w:type="dxa"/>
              <w:right w:w="100" w:type="dxa"/>
            </w:tcMar>
            <w:vAlign w:val="center"/>
          </w:tcPr>
          <w:p w14:paraId="20E7B91D" w14:textId="77777777" w:rsidR="00A22C5E" w:rsidRDefault="00000000">
            <w:r>
              <w:rPr>
                <w:sz w:val="14"/>
              </w:rPr>
              <w:t>5.1 Performance</w:t>
            </w:r>
          </w:p>
        </w:tc>
        <w:tc>
          <w:tcPr>
            <w:tcW w:w="3168" w:type="dxa"/>
            <w:tcMar>
              <w:top w:w="80" w:type="dxa"/>
              <w:left w:w="100" w:type="dxa"/>
              <w:bottom w:w="80" w:type="dxa"/>
              <w:right w:w="100" w:type="dxa"/>
            </w:tcMar>
            <w:vAlign w:val="center"/>
          </w:tcPr>
          <w:p w14:paraId="74B54FFE" w14:textId="77777777" w:rsidR="00A22C5E" w:rsidRDefault="00000000">
            <w:r>
              <w:rPr>
                <w:sz w:val="14"/>
              </w:rPr>
              <w:t>Assessment should execute interactively for a single user input on the supported runtime; no batch-processing requirement exists.</w:t>
            </w:r>
          </w:p>
        </w:tc>
        <w:tc>
          <w:tcPr>
            <w:tcW w:w="4032" w:type="dxa"/>
            <w:tcMar>
              <w:top w:w="80" w:type="dxa"/>
              <w:left w:w="100" w:type="dxa"/>
              <w:bottom w:w="80" w:type="dxa"/>
              <w:right w:w="100" w:type="dxa"/>
            </w:tcMar>
            <w:vAlign w:val="center"/>
          </w:tcPr>
          <w:p w14:paraId="6ACAC7E5" w14:textId="77777777" w:rsidR="00A22C5E" w:rsidRDefault="00000000">
            <w:r>
              <w:rPr>
                <w:sz w:val="14"/>
              </w:rPr>
              <w:t>Run the application locally/deployed and measure time from submission to displayed result under normal conditions.</w:t>
            </w:r>
          </w:p>
        </w:tc>
      </w:tr>
      <w:tr w:rsidR="00A22C5E" w14:paraId="3BD34C99" w14:textId="77777777" w:rsidTr="00F926AB">
        <w:trPr>
          <w:jc w:val="center"/>
        </w:trPr>
        <w:tc>
          <w:tcPr>
            <w:tcW w:w="2160" w:type="dxa"/>
            <w:tcMar>
              <w:top w:w="80" w:type="dxa"/>
              <w:left w:w="100" w:type="dxa"/>
              <w:bottom w:w="80" w:type="dxa"/>
              <w:right w:w="100" w:type="dxa"/>
            </w:tcMar>
            <w:vAlign w:val="center"/>
          </w:tcPr>
          <w:p w14:paraId="059F4108" w14:textId="77777777" w:rsidR="00A22C5E" w:rsidRDefault="00000000">
            <w:r>
              <w:rPr>
                <w:sz w:val="14"/>
              </w:rPr>
              <w:t>5.2 Security &amp; Privacy</w:t>
            </w:r>
          </w:p>
        </w:tc>
        <w:tc>
          <w:tcPr>
            <w:tcW w:w="3168" w:type="dxa"/>
            <w:tcMar>
              <w:top w:w="80" w:type="dxa"/>
              <w:left w:w="100" w:type="dxa"/>
              <w:bottom w:w="80" w:type="dxa"/>
              <w:right w:w="100" w:type="dxa"/>
            </w:tcMar>
            <w:vAlign w:val="center"/>
          </w:tcPr>
          <w:p w14:paraId="498E8C99" w14:textId="77777777" w:rsidR="00A22C5E" w:rsidRDefault="00000000">
            <w:r>
              <w:rPr>
                <w:sz w:val="14"/>
              </w:rPr>
              <w:t>Do not request or display unnecessary personally identifiable information. No passwords or persistent patient records are stored by the application.</w:t>
            </w:r>
          </w:p>
        </w:tc>
        <w:tc>
          <w:tcPr>
            <w:tcW w:w="4032" w:type="dxa"/>
            <w:tcMar>
              <w:top w:w="80" w:type="dxa"/>
              <w:left w:w="100" w:type="dxa"/>
              <w:bottom w:w="80" w:type="dxa"/>
              <w:right w:w="100" w:type="dxa"/>
            </w:tcMar>
            <w:vAlign w:val="center"/>
          </w:tcPr>
          <w:p w14:paraId="7CB4B6BC" w14:textId="77777777" w:rsidR="00A22C5E" w:rsidRDefault="00000000">
            <w:r>
              <w:rPr>
                <w:sz w:val="14"/>
              </w:rPr>
              <w:t>Review source code, UI fields, session state and generated report content; confirm no authentication/database component is present.</w:t>
            </w:r>
          </w:p>
        </w:tc>
      </w:tr>
      <w:tr w:rsidR="00A22C5E" w14:paraId="47B17FCF" w14:textId="77777777" w:rsidTr="00F926AB">
        <w:trPr>
          <w:jc w:val="center"/>
        </w:trPr>
        <w:tc>
          <w:tcPr>
            <w:tcW w:w="2160" w:type="dxa"/>
            <w:tcMar>
              <w:top w:w="80" w:type="dxa"/>
              <w:left w:w="100" w:type="dxa"/>
              <w:bottom w:w="80" w:type="dxa"/>
              <w:right w:w="100" w:type="dxa"/>
            </w:tcMar>
            <w:vAlign w:val="center"/>
          </w:tcPr>
          <w:p w14:paraId="342E5EA0" w14:textId="77777777" w:rsidR="00A22C5E" w:rsidRDefault="00000000">
            <w:r>
              <w:rPr>
                <w:sz w:val="14"/>
              </w:rPr>
              <w:t>5.3 Reliability</w:t>
            </w:r>
          </w:p>
        </w:tc>
        <w:tc>
          <w:tcPr>
            <w:tcW w:w="3168" w:type="dxa"/>
            <w:tcMar>
              <w:top w:w="80" w:type="dxa"/>
              <w:left w:w="100" w:type="dxa"/>
              <w:bottom w:w="80" w:type="dxa"/>
              <w:right w:w="100" w:type="dxa"/>
            </w:tcMar>
            <w:vAlign w:val="center"/>
          </w:tcPr>
          <w:p w14:paraId="71F1002E" w14:textId="77777777" w:rsidR="00A22C5E" w:rsidRDefault="00000000">
            <w:r>
              <w:rPr>
                <w:sz w:val="14"/>
              </w:rPr>
              <w:t>Application shall handle model-load and prediction exceptions with visible error messages. The compatible model artifact must be present for successful startup.</w:t>
            </w:r>
          </w:p>
        </w:tc>
        <w:tc>
          <w:tcPr>
            <w:tcW w:w="4032" w:type="dxa"/>
            <w:tcMar>
              <w:top w:w="80" w:type="dxa"/>
              <w:left w:w="100" w:type="dxa"/>
              <w:bottom w:w="80" w:type="dxa"/>
              <w:right w:w="100" w:type="dxa"/>
            </w:tcMar>
            <w:vAlign w:val="center"/>
          </w:tcPr>
          <w:p w14:paraId="45A0DFAB" w14:textId="77777777" w:rsidR="00A22C5E" w:rsidRDefault="00000000">
            <w:r>
              <w:rPr>
                <w:sz w:val="14"/>
              </w:rPr>
              <w:t>Test startup with missing/incompatible model and test valid/invalid runtime conditions.</w:t>
            </w:r>
          </w:p>
        </w:tc>
      </w:tr>
      <w:tr w:rsidR="00A22C5E" w14:paraId="3725256D" w14:textId="77777777" w:rsidTr="00F926AB">
        <w:trPr>
          <w:jc w:val="center"/>
        </w:trPr>
        <w:tc>
          <w:tcPr>
            <w:tcW w:w="2160" w:type="dxa"/>
            <w:tcMar>
              <w:top w:w="80" w:type="dxa"/>
              <w:left w:w="100" w:type="dxa"/>
              <w:bottom w:w="80" w:type="dxa"/>
              <w:right w:w="100" w:type="dxa"/>
            </w:tcMar>
            <w:vAlign w:val="center"/>
          </w:tcPr>
          <w:p w14:paraId="7F80F61F" w14:textId="77777777" w:rsidR="00A22C5E" w:rsidRDefault="00000000">
            <w:r>
              <w:rPr>
                <w:sz w:val="14"/>
              </w:rPr>
              <w:t>5.4 Usability &amp; Portability</w:t>
            </w:r>
          </w:p>
        </w:tc>
        <w:tc>
          <w:tcPr>
            <w:tcW w:w="3168" w:type="dxa"/>
            <w:tcMar>
              <w:top w:w="80" w:type="dxa"/>
              <w:left w:w="100" w:type="dxa"/>
              <w:bottom w:w="80" w:type="dxa"/>
              <w:right w:w="100" w:type="dxa"/>
            </w:tcMar>
            <w:vAlign w:val="center"/>
          </w:tcPr>
          <w:p w14:paraId="116EFFDF" w14:textId="77777777" w:rsidR="00A22C5E" w:rsidRDefault="00000000">
            <w:r>
              <w:rPr>
                <w:sz w:val="14"/>
              </w:rPr>
              <w:t>Interface shall remain understandable across common desktop browser sizes and use standard Streamlit controls for navigation and input.</w:t>
            </w:r>
          </w:p>
        </w:tc>
        <w:tc>
          <w:tcPr>
            <w:tcW w:w="4032" w:type="dxa"/>
            <w:tcMar>
              <w:top w:w="80" w:type="dxa"/>
              <w:left w:w="100" w:type="dxa"/>
              <w:bottom w:w="80" w:type="dxa"/>
              <w:right w:w="100" w:type="dxa"/>
            </w:tcMar>
            <w:vAlign w:val="center"/>
          </w:tcPr>
          <w:p w14:paraId="6A5AC42F" w14:textId="77777777" w:rsidR="00A22C5E" w:rsidRDefault="00000000">
            <w:r>
              <w:rPr>
                <w:sz w:val="14"/>
              </w:rPr>
              <w:t>Manual UI inspection in supported modern browsers and desktop viewport sizes.</w:t>
            </w:r>
          </w:p>
        </w:tc>
      </w:tr>
      <w:tr w:rsidR="00A22C5E" w14:paraId="67D04A5B" w14:textId="77777777" w:rsidTr="00F926AB">
        <w:trPr>
          <w:jc w:val="center"/>
        </w:trPr>
        <w:tc>
          <w:tcPr>
            <w:tcW w:w="2160" w:type="dxa"/>
            <w:vAlign w:val="center"/>
          </w:tcPr>
          <w:p w14:paraId="2719A516" w14:textId="77777777" w:rsidR="00A22C5E" w:rsidRDefault="00000000">
            <w:r>
              <w:rPr>
                <w:sz w:val="14"/>
              </w:rPr>
              <w:t>5.5 ML Quality Baseline</w:t>
            </w:r>
          </w:p>
        </w:tc>
        <w:tc>
          <w:tcPr>
            <w:tcW w:w="3168" w:type="dxa"/>
            <w:vAlign w:val="center"/>
          </w:tcPr>
          <w:p w14:paraId="1DDEF258" w14:textId="77777777" w:rsidR="00A22C5E" w:rsidRDefault="00000000">
            <w:r>
              <w:rPr>
                <w:sz w:val="14"/>
              </w:rPr>
              <w:t>The notebook evaluates candidate classifiers using 5-fold stratified cross-validation. The selected Gradient Boosting pipeline achieved mean CV Accuracy 0.8638, Precision 0.8628, Recall 0.8997, F1 0.8801 and ROC-AUC 0.9222 in the recorded experiment.</w:t>
            </w:r>
          </w:p>
        </w:tc>
        <w:tc>
          <w:tcPr>
            <w:tcW w:w="4032" w:type="dxa"/>
            <w:vAlign w:val="center"/>
          </w:tcPr>
          <w:p w14:paraId="0D03DA09" w14:textId="77777777" w:rsidR="00A22C5E" w:rsidRDefault="00000000">
            <w:r>
              <w:rPr>
                <w:sz w:val="14"/>
              </w:rPr>
              <w:t>Re-run the notebook with the project dataset and compare the cross-validation metrics with the recorded baseline.</w:t>
            </w:r>
          </w:p>
        </w:tc>
      </w:tr>
    </w:tbl>
    <w:p w14:paraId="354C08B0" w14:textId="77777777" w:rsidR="00F926AB" w:rsidRDefault="00F926AB">
      <w:pPr>
        <w:rPr>
          <w:b/>
        </w:rPr>
      </w:pPr>
    </w:p>
    <w:p w14:paraId="3CC18303" w14:textId="170EFEA7" w:rsidR="00A22C5E" w:rsidRDefault="00000000">
      <w:r>
        <w:rPr>
          <w:b/>
        </w:rPr>
        <w:t xml:space="preserve">Model-development note: </w:t>
      </w:r>
      <w:r>
        <w:t>The supplied notebook uses an 80/20 stratified train-test split and also evaluates candidate models with 5-fold stratified cross-validation. The final deployed pipeline uses numerical imputation with median strategy, standard scaling, categorical imputation with most-frequent strategy, one-hot encoding, and a Gradient Boosting classifier.</w:t>
      </w:r>
    </w:p>
    <w:p w14:paraId="66CBF0E4" w14:textId="77777777" w:rsidR="00A22C5E" w:rsidRPr="00F926AB" w:rsidRDefault="00000000">
      <w:pPr>
        <w:keepNext/>
        <w:pageBreakBefore/>
        <w:spacing w:before="320" w:after="120"/>
        <w:rPr>
          <w:b/>
          <w:bCs/>
          <w:color w:val="002060"/>
          <w:sz w:val="32"/>
          <w:szCs w:val="32"/>
        </w:rPr>
      </w:pPr>
      <w:r w:rsidRPr="00F926AB">
        <w:rPr>
          <w:b/>
          <w:bCs/>
          <w:color w:val="002060"/>
          <w:sz w:val="32"/>
          <w:szCs w:val="32"/>
        </w:rPr>
        <w:lastRenderedPageBreak/>
        <w:t>6. System Design and Analysis Models</w:t>
      </w:r>
    </w:p>
    <w:p w14:paraId="38E53CC3" w14:textId="77777777" w:rsidR="00A22C5E" w:rsidRDefault="00000000">
      <w:r>
        <w:t>The following models describe the implemented HealthAI system. Because the application has no persistent database, an Entity-Relationship Diagram is not applicable to the current implementation.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3168"/>
        <w:gridCol w:w="3888"/>
      </w:tblGrid>
      <w:tr w:rsidR="00A22C5E" w14:paraId="66451E22" w14:textId="77777777" w:rsidTr="00F926AB">
        <w:trPr>
          <w:jc w:val="center"/>
        </w:trPr>
        <w:tc>
          <w:tcPr>
            <w:tcW w:w="2304" w:type="dxa"/>
            <w:tcMar>
              <w:top w:w="80" w:type="dxa"/>
              <w:left w:w="100" w:type="dxa"/>
              <w:bottom w:w="80" w:type="dxa"/>
              <w:right w:w="100" w:type="dxa"/>
            </w:tcMar>
            <w:vAlign w:val="center"/>
          </w:tcPr>
          <w:p w14:paraId="1E998536" w14:textId="77777777" w:rsidR="00A22C5E" w:rsidRDefault="00000000">
            <w:r>
              <w:rPr>
                <w:sz w:val="15"/>
              </w:rPr>
              <w:t>System Architecture</w:t>
            </w:r>
          </w:p>
        </w:tc>
        <w:tc>
          <w:tcPr>
            <w:tcW w:w="3168" w:type="dxa"/>
            <w:tcMar>
              <w:top w:w="80" w:type="dxa"/>
              <w:left w:w="100" w:type="dxa"/>
              <w:bottom w:w="80" w:type="dxa"/>
              <w:right w:w="100" w:type="dxa"/>
            </w:tcMar>
            <w:vAlign w:val="center"/>
          </w:tcPr>
          <w:p w14:paraId="02982DA1" w14:textId="77777777" w:rsidR="00A22C5E" w:rsidRDefault="00000000">
            <w:r>
              <w:rPr>
                <w:sz w:val="15"/>
              </w:rPr>
              <w:t>Shows the browser, Streamlit application, ML preprocessing pipeline, Gradient Boosting classifier, result visualization and PDF reporting components.</w:t>
            </w:r>
          </w:p>
        </w:tc>
        <w:tc>
          <w:tcPr>
            <w:tcW w:w="3888" w:type="dxa"/>
            <w:tcMar>
              <w:top w:w="80" w:type="dxa"/>
              <w:left w:w="100" w:type="dxa"/>
              <w:bottom w:w="80" w:type="dxa"/>
              <w:right w:w="100" w:type="dxa"/>
            </w:tcMar>
            <w:vAlign w:val="center"/>
          </w:tcPr>
          <w:p w14:paraId="231B3821" w14:textId="77777777" w:rsidR="00A22C5E" w:rsidRDefault="00000000">
            <w:r>
              <w:rPr>
                <w:sz w:val="15"/>
              </w:rPr>
              <w:t>Architecture diagram included below.</w:t>
            </w:r>
          </w:p>
        </w:tc>
      </w:tr>
      <w:tr w:rsidR="00A22C5E" w14:paraId="317518FC" w14:textId="77777777" w:rsidTr="00F926AB">
        <w:trPr>
          <w:jc w:val="center"/>
        </w:trPr>
        <w:tc>
          <w:tcPr>
            <w:tcW w:w="2304" w:type="dxa"/>
            <w:tcMar>
              <w:top w:w="80" w:type="dxa"/>
              <w:left w:w="100" w:type="dxa"/>
              <w:bottom w:w="80" w:type="dxa"/>
              <w:right w:w="100" w:type="dxa"/>
            </w:tcMar>
            <w:vAlign w:val="center"/>
          </w:tcPr>
          <w:p w14:paraId="04A1EE86" w14:textId="77777777" w:rsidR="00A22C5E" w:rsidRDefault="00000000">
            <w:r>
              <w:rPr>
                <w:sz w:val="15"/>
              </w:rPr>
              <w:t>Use Case Diagram</w:t>
            </w:r>
          </w:p>
        </w:tc>
        <w:tc>
          <w:tcPr>
            <w:tcW w:w="3168" w:type="dxa"/>
            <w:tcMar>
              <w:top w:w="80" w:type="dxa"/>
              <w:left w:w="100" w:type="dxa"/>
              <w:bottom w:w="80" w:type="dxa"/>
              <w:right w:w="100" w:type="dxa"/>
            </w:tcMar>
            <w:vAlign w:val="center"/>
          </w:tcPr>
          <w:p w14:paraId="53483AEF" w14:textId="77777777" w:rsidR="00A22C5E" w:rsidRDefault="00000000">
            <w:r>
              <w:rPr>
                <w:sz w:val="15"/>
              </w:rPr>
              <w:t>Maps the End User to the implemented functions: dashboard, health-data entry, assessment, result review and PDF download.</w:t>
            </w:r>
          </w:p>
        </w:tc>
        <w:tc>
          <w:tcPr>
            <w:tcW w:w="3888" w:type="dxa"/>
            <w:tcMar>
              <w:top w:w="80" w:type="dxa"/>
              <w:left w:w="100" w:type="dxa"/>
              <w:bottom w:w="80" w:type="dxa"/>
              <w:right w:w="100" w:type="dxa"/>
            </w:tcMar>
            <w:vAlign w:val="center"/>
          </w:tcPr>
          <w:p w14:paraId="1509BBC4" w14:textId="77777777" w:rsidR="00A22C5E" w:rsidRDefault="00000000">
            <w:r>
              <w:rPr>
                <w:sz w:val="15"/>
              </w:rPr>
              <w:t>Use case diagram included below.</w:t>
            </w:r>
          </w:p>
        </w:tc>
      </w:tr>
      <w:tr w:rsidR="00A22C5E" w14:paraId="7EAD5382" w14:textId="77777777" w:rsidTr="00F926AB">
        <w:trPr>
          <w:jc w:val="center"/>
        </w:trPr>
        <w:tc>
          <w:tcPr>
            <w:tcW w:w="2304" w:type="dxa"/>
            <w:tcMar>
              <w:top w:w="80" w:type="dxa"/>
              <w:left w:w="100" w:type="dxa"/>
              <w:bottom w:w="80" w:type="dxa"/>
              <w:right w:w="100" w:type="dxa"/>
            </w:tcMar>
            <w:vAlign w:val="center"/>
          </w:tcPr>
          <w:p w14:paraId="744C39A9" w14:textId="77777777" w:rsidR="00A22C5E" w:rsidRDefault="00000000">
            <w:r>
              <w:rPr>
                <w:sz w:val="15"/>
              </w:rPr>
              <w:t>Assessment Flow / Sequence</w:t>
            </w:r>
          </w:p>
        </w:tc>
        <w:tc>
          <w:tcPr>
            <w:tcW w:w="3168" w:type="dxa"/>
            <w:tcMar>
              <w:top w:w="80" w:type="dxa"/>
              <w:left w:w="100" w:type="dxa"/>
              <w:bottom w:w="80" w:type="dxa"/>
              <w:right w:w="100" w:type="dxa"/>
            </w:tcMar>
            <w:vAlign w:val="center"/>
          </w:tcPr>
          <w:p w14:paraId="2B4CF87D" w14:textId="77777777" w:rsidR="00A22C5E" w:rsidRDefault="00000000">
            <w:r>
              <w:rPr>
                <w:sz w:val="15"/>
              </w:rPr>
              <w:t>Shows the chronological interaction between the user, Streamlit UI, ML pipeline and result/report components.</w:t>
            </w:r>
          </w:p>
        </w:tc>
        <w:tc>
          <w:tcPr>
            <w:tcW w:w="3888" w:type="dxa"/>
            <w:tcMar>
              <w:top w:w="80" w:type="dxa"/>
              <w:left w:w="100" w:type="dxa"/>
              <w:bottom w:w="80" w:type="dxa"/>
              <w:right w:w="100" w:type="dxa"/>
            </w:tcMar>
            <w:vAlign w:val="center"/>
          </w:tcPr>
          <w:p w14:paraId="42E5A30F" w14:textId="77777777" w:rsidR="00A22C5E" w:rsidRDefault="00000000">
            <w:r>
              <w:rPr>
                <w:sz w:val="15"/>
              </w:rPr>
              <w:t>Assessment sequence diagram included below.</w:t>
            </w:r>
          </w:p>
        </w:tc>
      </w:tr>
      <w:tr w:rsidR="00A22C5E" w14:paraId="70AB37DE" w14:textId="77777777" w:rsidTr="00F926AB">
        <w:trPr>
          <w:jc w:val="center"/>
        </w:trPr>
        <w:tc>
          <w:tcPr>
            <w:tcW w:w="2304" w:type="dxa"/>
            <w:tcMar>
              <w:top w:w="80" w:type="dxa"/>
              <w:left w:w="100" w:type="dxa"/>
              <w:bottom w:w="80" w:type="dxa"/>
              <w:right w:w="100" w:type="dxa"/>
            </w:tcMar>
            <w:vAlign w:val="center"/>
          </w:tcPr>
          <w:p w14:paraId="5A6992FE" w14:textId="77777777" w:rsidR="00A22C5E" w:rsidRDefault="00000000">
            <w:r>
              <w:rPr>
                <w:sz w:val="15"/>
              </w:rPr>
              <w:t>Entity-Relationship Diagram (ERD)</w:t>
            </w:r>
          </w:p>
        </w:tc>
        <w:tc>
          <w:tcPr>
            <w:tcW w:w="3168" w:type="dxa"/>
            <w:tcMar>
              <w:top w:w="80" w:type="dxa"/>
              <w:left w:w="100" w:type="dxa"/>
              <w:bottom w:w="80" w:type="dxa"/>
              <w:right w:w="100" w:type="dxa"/>
            </w:tcMar>
            <w:vAlign w:val="center"/>
          </w:tcPr>
          <w:p w14:paraId="1F39025A" w14:textId="77777777" w:rsidR="00A22C5E" w:rsidRDefault="00000000">
            <w:r>
              <w:rPr>
                <w:sz w:val="15"/>
              </w:rPr>
              <w:t>Not applicable because the implemented HealthAI application does not use a persistent database.</w:t>
            </w:r>
          </w:p>
        </w:tc>
        <w:tc>
          <w:tcPr>
            <w:tcW w:w="3888" w:type="dxa"/>
            <w:tcMar>
              <w:top w:w="80" w:type="dxa"/>
              <w:left w:w="100" w:type="dxa"/>
              <w:bottom w:w="80" w:type="dxa"/>
              <w:right w:w="100" w:type="dxa"/>
            </w:tcMar>
            <w:vAlign w:val="center"/>
          </w:tcPr>
          <w:p w14:paraId="691BF5A2" w14:textId="77777777" w:rsidR="00A22C5E" w:rsidRDefault="00000000">
            <w:r>
              <w:rPr>
                <w:sz w:val="15"/>
              </w:rPr>
              <w:t>No ERD is included; replacing the current design with a database would be outside the implemented scope.</w:t>
            </w:r>
          </w:p>
        </w:tc>
      </w:tr>
    </w:tbl>
    <w:p w14:paraId="6D95DD1C" w14:textId="77777777" w:rsidR="008B6F35" w:rsidRDefault="008B6F35">
      <w:pPr>
        <w:jc w:val="center"/>
        <w:rPr>
          <w:i/>
        </w:rPr>
      </w:pPr>
    </w:p>
    <w:p w14:paraId="738B2EB0" w14:textId="02ADFFD6" w:rsidR="00A22C5E" w:rsidRDefault="00CD0C10">
      <w:pPr>
        <w:jc w:val="center"/>
      </w:pPr>
      <w:r>
        <w:rPr>
          <w:i/>
          <w:noProof/>
        </w:rPr>
        <w:drawing>
          <wp:inline distT="0" distB="0" distL="0" distR="0" wp14:anchorId="683C60DF" wp14:editId="572AC945">
            <wp:extent cx="5943600" cy="3409950"/>
            <wp:effectExtent l="0" t="0" r="0" b="0"/>
            <wp:docPr id="835348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8956" name="Picture 835348956"/>
                    <pic:cNvPicPr/>
                  </pic:nvPicPr>
                  <pic:blipFill>
                    <a:blip r:embed="rId10"/>
                    <a:stretch>
                      <a:fillRect/>
                    </a:stretch>
                  </pic:blipFill>
                  <pic:spPr>
                    <a:xfrm>
                      <a:off x="0" y="0"/>
                      <a:ext cx="5943600" cy="3409950"/>
                    </a:xfrm>
                    <a:prstGeom prst="rect">
                      <a:avLst/>
                    </a:prstGeom>
                  </pic:spPr>
                </pic:pic>
              </a:graphicData>
            </a:graphic>
          </wp:inline>
        </w:drawing>
      </w:r>
      <w:r>
        <w:rPr>
          <w:i/>
        </w:rPr>
        <w:br/>
        <w:t>Figure 3. HealthAI use case diagram.</w:t>
      </w:r>
    </w:p>
    <w:p w14:paraId="325BABB3" w14:textId="7A26ED1B" w:rsidR="00F926AB" w:rsidRDefault="008B6F35" w:rsidP="00F926AB">
      <w:pPr>
        <w:jc w:val="center"/>
        <w:rPr>
          <w:i/>
        </w:rPr>
      </w:pPr>
      <w:r>
        <w:rPr>
          <w:i/>
          <w:noProof/>
        </w:rPr>
        <w:lastRenderedPageBreak/>
        <w:drawing>
          <wp:inline distT="0" distB="0" distL="0" distR="0" wp14:anchorId="42631C05" wp14:editId="08F6D6D1">
            <wp:extent cx="5943600" cy="3440430"/>
            <wp:effectExtent l="0" t="0" r="0" b="7620"/>
            <wp:docPr id="57904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5793" name="Picture 579045793"/>
                    <pic:cNvPicPr/>
                  </pic:nvPicPr>
                  <pic:blipFill>
                    <a:blip r:embed="rId11"/>
                    <a:stretch>
                      <a:fillRect/>
                    </a:stretch>
                  </pic:blipFill>
                  <pic:spPr>
                    <a:xfrm>
                      <a:off x="0" y="0"/>
                      <a:ext cx="5943600" cy="3440430"/>
                    </a:xfrm>
                    <a:prstGeom prst="rect">
                      <a:avLst/>
                    </a:prstGeom>
                  </pic:spPr>
                </pic:pic>
              </a:graphicData>
            </a:graphic>
          </wp:inline>
        </w:drawing>
      </w:r>
      <w:r>
        <w:rPr>
          <w:i/>
        </w:rPr>
        <w:br/>
        <w:t>Figure 4. HealthAI assessment flow / sequence diagram.</w:t>
      </w:r>
    </w:p>
    <w:p w14:paraId="66AF592F" w14:textId="77777777" w:rsidR="00F926AB" w:rsidRDefault="00F926AB" w:rsidP="00F926AB">
      <w:pPr>
        <w:keepNext/>
        <w:spacing w:before="320" w:after="120"/>
      </w:pPr>
      <w:r>
        <w:rPr>
          <w:b/>
          <w:color w:val="1B365D"/>
          <w:sz w:val="30"/>
        </w:rPr>
        <w:t>7. Academic Review &amp; Sign-Off</w:t>
      </w:r>
    </w:p>
    <w:p w14:paraId="6FFD5BDA" w14:textId="77777777" w:rsidR="00F926AB" w:rsidRDefault="00F926AB" w:rsidP="00F926AB">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rsidR="00F926AB" w14:paraId="3B8140C8" w14:textId="77777777" w:rsidTr="00E245D1">
        <w:trPr>
          <w:jc w:val="center"/>
        </w:trPr>
        <w:tc>
          <w:tcPr>
            <w:tcW w:w="3024" w:type="dxa"/>
            <w:tcMar>
              <w:top w:w="80" w:type="dxa"/>
              <w:left w:w="100" w:type="dxa"/>
              <w:bottom w:w="80" w:type="dxa"/>
              <w:right w:w="100" w:type="dxa"/>
            </w:tcMar>
          </w:tcPr>
          <w:p w14:paraId="65B9BD18" w14:textId="77777777" w:rsidR="00F926AB" w:rsidRDefault="00F926AB" w:rsidP="00E245D1">
            <w:r>
              <w:rPr>
                <w:b/>
                <w:color w:val="FFFFFF"/>
                <w:sz w:val="19"/>
              </w:rPr>
              <w:t>Project Coordinator / Guide</w:t>
            </w:r>
          </w:p>
        </w:tc>
        <w:tc>
          <w:tcPr>
            <w:tcW w:w="3168" w:type="dxa"/>
            <w:tcMar>
              <w:top w:w="80" w:type="dxa"/>
              <w:left w:w="100" w:type="dxa"/>
              <w:bottom w:w="80" w:type="dxa"/>
              <w:right w:w="100" w:type="dxa"/>
            </w:tcMar>
          </w:tcPr>
          <w:p w14:paraId="21982826" w14:textId="77777777" w:rsidR="00F926AB" w:rsidRDefault="00F926AB" w:rsidP="00E245D1">
            <w:r>
              <w:rPr>
                <w:b/>
                <w:color w:val="FFFFFF"/>
                <w:sz w:val="19"/>
              </w:rPr>
              <w:t>Internal Examiner</w:t>
            </w:r>
          </w:p>
        </w:tc>
        <w:tc>
          <w:tcPr>
            <w:tcW w:w="3168" w:type="dxa"/>
            <w:tcMar>
              <w:top w:w="80" w:type="dxa"/>
              <w:left w:w="100" w:type="dxa"/>
              <w:bottom w:w="80" w:type="dxa"/>
              <w:right w:w="100" w:type="dxa"/>
            </w:tcMar>
          </w:tcPr>
          <w:p w14:paraId="6548F8E4" w14:textId="77777777" w:rsidR="00F926AB" w:rsidRDefault="00F926AB" w:rsidP="00E245D1">
            <w:r>
              <w:rPr>
                <w:b/>
                <w:color w:val="FFFFFF"/>
                <w:sz w:val="19"/>
              </w:rPr>
              <w:t>Head of Department (HOD)</w:t>
            </w:r>
          </w:p>
        </w:tc>
      </w:tr>
      <w:tr w:rsidR="00F926AB" w14:paraId="14FB032A" w14:textId="77777777" w:rsidTr="00E245D1">
        <w:trPr>
          <w:jc w:val="center"/>
        </w:trPr>
        <w:tc>
          <w:tcPr>
            <w:tcW w:w="3024" w:type="dxa"/>
            <w:tcMar>
              <w:top w:w="300" w:type="dxa"/>
              <w:left w:w="100" w:type="dxa"/>
              <w:bottom w:w="100" w:type="dxa"/>
              <w:right w:w="100" w:type="dxa"/>
            </w:tcMar>
          </w:tcPr>
          <w:p w14:paraId="689F1F75" w14:textId="77777777" w:rsidR="00F926AB" w:rsidRDefault="00F926AB" w:rsidP="00E245D1">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3B86AD70" w14:textId="77777777" w:rsidR="00F926AB" w:rsidRDefault="00F926AB" w:rsidP="00E245D1">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38B864AD" w14:textId="77777777" w:rsidR="00F926AB" w:rsidRDefault="00F926AB" w:rsidP="00E245D1">
            <w:pPr>
              <w:jc w:val="center"/>
            </w:pPr>
            <w:r>
              <w:rPr>
                <w:color w:val="78828C"/>
                <w:sz w:val="17"/>
              </w:rPr>
              <w:t>Signature: __________________</w:t>
            </w:r>
            <w:r>
              <w:rPr>
                <w:color w:val="78828C"/>
                <w:sz w:val="17"/>
              </w:rPr>
              <w:br/>
              <w:t>Date: __________________</w:t>
            </w:r>
          </w:p>
        </w:tc>
      </w:tr>
    </w:tbl>
    <w:p w14:paraId="7CB50C37" w14:textId="77777777" w:rsidR="00F926AB" w:rsidRDefault="00F926AB" w:rsidP="00F926AB"/>
    <w:p w14:paraId="2591D544" w14:textId="77777777" w:rsidR="00F926AB" w:rsidRDefault="00F926AB">
      <w:pPr>
        <w:jc w:val="center"/>
      </w:pPr>
    </w:p>
    <w:sectPr w:rsidR="00F926AB">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6AAC" w14:textId="77777777" w:rsidR="00BA6D8A" w:rsidRDefault="00BA6D8A">
      <w:pPr>
        <w:spacing w:after="0" w:line="240" w:lineRule="auto"/>
      </w:pPr>
      <w:r>
        <w:separator/>
      </w:r>
    </w:p>
  </w:endnote>
  <w:endnote w:type="continuationSeparator" w:id="0">
    <w:p w14:paraId="7C716F38" w14:textId="77777777" w:rsidR="00BA6D8A" w:rsidRDefault="00BA6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6614" w14:textId="77777777" w:rsidR="00A22C5E" w:rsidRDefault="00000000">
    <w:pPr>
      <w:pStyle w:val="Footer"/>
      <w:jc w:val="center"/>
    </w:pPr>
    <w:r>
      <w:t>HealthAI | B.Tech Project Work | IEEE Std 830-1998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1DDB6" w14:textId="77777777" w:rsidR="00BA6D8A" w:rsidRDefault="00BA6D8A">
      <w:pPr>
        <w:spacing w:after="0" w:line="240" w:lineRule="auto"/>
      </w:pPr>
      <w:r>
        <w:separator/>
      </w:r>
    </w:p>
  </w:footnote>
  <w:footnote w:type="continuationSeparator" w:id="0">
    <w:p w14:paraId="3367A8BB" w14:textId="77777777" w:rsidR="00BA6D8A" w:rsidRDefault="00BA6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21A6" w14:textId="77777777" w:rsidR="00A22C5E" w:rsidRDefault="00000000">
    <w:pPr>
      <w:pStyle w:val="Header"/>
      <w:jc w:val="right"/>
    </w:pPr>
    <w:r>
      <w:t>HealthAI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758F2D7C"/>
    <w:multiLevelType w:val="singleLevel"/>
    <w:tmpl w:val="C310EC42"/>
    <w:lvl w:ilvl="0">
      <w:start w:val="1"/>
      <w:numFmt w:val="decimal"/>
      <w:lvlText w:val="%1."/>
      <w:lvlJc w:val="left"/>
      <w:pPr>
        <w:tabs>
          <w:tab w:val="left" w:pos="1800"/>
        </w:tabs>
        <w:ind w:left="1800" w:hanging="360"/>
      </w:pPr>
    </w:lvl>
  </w:abstractNum>
  <w:num w:numId="1" w16cid:durableId="1467814125">
    <w:abstractNumId w:val="7"/>
  </w:num>
  <w:num w:numId="2" w16cid:durableId="1652371983">
    <w:abstractNumId w:val="5"/>
  </w:num>
  <w:num w:numId="3" w16cid:durableId="1905675353">
    <w:abstractNumId w:val="4"/>
  </w:num>
  <w:num w:numId="4" w16cid:durableId="148911110">
    <w:abstractNumId w:val="6"/>
  </w:num>
  <w:num w:numId="5" w16cid:durableId="14965615">
    <w:abstractNumId w:val="2"/>
  </w:num>
  <w:num w:numId="6" w16cid:durableId="82647294">
    <w:abstractNumId w:val="1"/>
  </w:num>
  <w:num w:numId="7" w16cid:durableId="970355749">
    <w:abstractNumId w:val="3"/>
  </w:num>
  <w:num w:numId="8" w16cid:durableId="346834774">
    <w:abstractNumId w:val="0"/>
  </w:num>
  <w:num w:numId="9" w16cid:durableId="326519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2C5E"/>
    <w:rsid w:val="00012CD2"/>
    <w:rsid w:val="00013508"/>
    <w:rsid w:val="00080397"/>
    <w:rsid w:val="0008481C"/>
    <w:rsid w:val="001C6B54"/>
    <w:rsid w:val="007433AF"/>
    <w:rsid w:val="00817471"/>
    <w:rsid w:val="00873080"/>
    <w:rsid w:val="008B6F35"/>
    <w:rsid w:val="00A22C5E"/>
    <w:rsid w:val="00BA6D8A"/>
    <w:rsid w:val="00CD0C10"/>
    <w:rsid w:val="00F926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6DE40"/>
  <w15:docId w15:val="{E88D9125-809B-47B1-9698-B377EA46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2367</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Ansh Goel</cp:lastModifiedBy>
  <cp:revision>4</cp:revision>
  <dcterms:created xsi:type="dcterms:W3CDTF">2026-09-30T03:41:00Z</dcterms:created>
  <dcterms:modified xsi:type="dcterms:W3CDTF">2026-10-01T08:10:00Z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