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F4D" w:rsidRDefault="00535F4D"/>
    <w:p w:rsidR="00E556F1" w:rsidRDefault="00535F4D" w:rsidP="00E556F1">
      <w:pPr>
        <w:jc w:val="center"/>
        <w:rPr>
          <w:noProof/>
          <w:lang w:eastAsia="es-ES"/>
        </w:rPr>
      </w:pPr>
      <w:r>
        <w:t>Mapa Conceptual</w:t>
      </w:r>
    </w:p>
    <w:p w:rsidR="00E556F1" w:rsidRDefault="00535F4D" w:rsidP="00741799">
      <w:pPr>
        <w:jc w:val="center"/>
      </w:pPr>
      <w:bookmarkStart w:id="0" w:name="_GoBack"/>
      <w:r>
        <w:rPr>
          <w:noProof/>
          <w:lang w:eastAsia="es-ES"/>
        </w:rPr>
        <w:drawing>
          <wp:inline distT="0" distB="0" distL="0" distR="0" wp14:anchorId="1EEA3408" wp14:editId="19DAD027">
            <wp:extent cx="5925820" cy="3886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9-02-05 at 2.54.05 A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1" b="15402"/>
                    <a:stretch/>
                  </pic:blipFill>
                  <pic:spPr bwMode="auto">
                    <a:xfrm>
                      <a:off x="0" y="0"/>
                      <a:ext cx="5948161" cy="3900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E556F1">
        <w:t>Cuadro comparativo:</w:t>
      </w:r>
    </w:p>
    <w:tbl>
      <w:tblPr>
        <w:tblStyle w:val="Tabladecuadrcula4-nfasis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50D4F" w:rsidTr="00C26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50D4F" w:rsidRDefault="00650D4F">
            <w:r>
              <w:t xml:space="preserve">Contabilidad </w:t>
            </w:r>
            <w:r w:rsidR="00C26DAB">
              <w:t>administrativa</w:t>
            </w:r>
          </w:p>
        </w:tc>
        <w:tc>
          <w:tcPr>
            <w:tcW w:w="4247" w:type="dxa"/>
          </w:tcPr>
          <w:p w:rsidR="00650D4F" w:rsidRDefault="00650D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Contabilidad </w:t>
            </w:r>
            <w:r w:rsidR="00C26DAB">
              <w:t>financiera</w:t>
            </w:r>
          </w:p>
        </w:tc>
      </w:tr>
      <w:tr w:rsidR="00650D4F" w:rsidTr="00C26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50D4F" w:rsidRDefault="00650D4F">
            <w:r>
              <w:t>Da información a un uso interno.</w:t>
            </w:r>
          </w:p>
        </w:tc>
        <w:tc>
          <w:tcPr>
            <w:tcW w:w="4247" w:type="dxa"/>
          </w:tcPr>
          <w:p w:rsidR="00650D4F" w:rsidRDefault="00650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 información a usuarios externos ligados a la empresa.</w:t>
            </w:r>
          </w:p>
        </w:tc>
      </w:tr>
      <w:tr w:rsidR="00650D4F" w:rsidTr="00C26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50D4F" w:rsidRDefault="00650D4F">
            <w:r>
              <w:t>No tiene formatos específicos.</w:t>
            </w:r>
          </w:p>
        </w:tc>
        <w:tc>
          <w:tcPr>
            <w:tcW w:w="4247" w:type="dxa"/>
          </w:tcPr>
          <w:p w:rsidR="00650D4F" w:rsidRDefault="00650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Tiene un formato especifico según la explicación que se le brindara al usuario</w:t>
            </w:r>
          </w:p>
        </w:tc>
      </w:tr>
      <w:tr w:rsidR="00650D4F" w:rsidTr="00C26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50D4F" w:rsidRDefault="00C26DAB">
            <w:r>
              <w:t>Está</w:t>
            </w:r>
            <w:r w:rsidR="00650D4F">
              <w:t xml:space="preserve"> enfocada en el futuro.</w:t>
            </w:r>
          </w:p>
        </w:tc>
        <w:tc>
          <w:tcPr>
            <w:tcW w:w="4247" w:type="dxa"/>
          </w:tcPr>
          <w:p w:rsidR="00650D4F" w:rsidRDefault="00650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Rinde cuentas de acciones pasadas.</w:t>
            </w:r>
          </w:p>
        </w:tc>
      </w:tr>
      <w:tr w:rsidR="00650D4F" w:rsidTr="00C26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50D4F" w:rsidRDefault="00C26DAB">
            <w:r>
              <w:t>Da precisión y sentido a sus cantidades.</w:t>
            </w:r>
          </w:p>
        </w:tc>
        <w:tc>
          <w:tcPr>
            <w:tcW w:w="4247" w:type="dxa"/>
          </w:tcPr>
          <w:p w:rsidR="00650D4F" w:rsidRDefault="00C26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 cantidades aproximadas.</w:t>
            </w:r>
          </w:p>
        </w:tc>
      </w:tr>
      <w:tr w:rsidR="00650D4F" w:rsidTr="00C26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650D4F" w:rsidRDefault="00C26DAB">
            <w:r>
              <w:t>Puede darse en cualquier fecha.</w:t>
            </w:r>
          </w:p>
        </w:tc>
        <w:tc>
          <w:tcPr>
            <w:tcW w:w="4247" w:type="dxa"/>
          </w:tcPr>
          <w:p w:rsidR="00650D4F" w:rsidRDefault="00C26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Tiene fechas específicas o una sola.</w:t>
            </w:r>
          </w:p>
        </w:tc>
      </w:tr>
    </w:tbl>
    <w:p w:rsidR="00DD4303" w:rsidRDefault="00DD4303"/>
    <w:p w:rsidR="00E556F1" w:rsidRDefault="00E556F1" w:rsidP="00E556F1">
      <w:pPr>
        <w:jc w:val="center"/>
      </w:pPr>
      <w:r>
        <w:t>Diferencias de personas:</w:t>
      </w:r>
    </w:p>
    <w:p w:rsidR="00C26DAB" w:rsidRDefault="00C26DAB">
      <w:r>
        <w:t>Persona individual: también conocido como p</w:t>
      </w:r>
      <w:r w:rsidR="001E2DCB">
        <w:t>ersona natural es aquella que puede tener tanto los d</w:t>
      </w:r>
      <w:r w:rsidR="00C13AEC">
        <w:t>erechos, deberes y obligaciones como los que puede ejercer una empresa, dando la gran diferencia que la persona individual no debe dar explicaciones o dar el resultado del capital a terceros ya que no hay otras personas que requieran de la misma y por ultimo una persona individual funciona como una microempresa o empresa familiar.</w:t>
      </w:r>
    </w:p>
    <w:p w:rsidR="00C13AEC" w:rsidRDefault="00C13AEC">
      <w:r>
        <w:t xml:space="preserve">Persona jurídica:  no funciona como persona en sí, más bien puede ser: institución, sociedad o asociación que es creada por un grupo de personas o individuos que hacen que la misma tenga un objetivo social para cumplir, aun </w:t>
      </w:r>
      <w:r w:rsidR="00535F4D">
        <w:t>así,</w:t>
      </w:r>
      <w:r>
        <w:t xml:space="preserve"> una persona jurídica al ser juzgada por la ley se le toma no por el nombre de la asociación si no por sus creadores físicos.</w:t>
      </w:r>
    </w:p>
    <w:sectPr w:rsidR="00C13AE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1BD" w:rsidRDefault="002B41BD" w:rsidP="00535F4D">
      <w:pPr>
        <w:spacing w:after="0" w:line="240" w:lineRule="auto"/>
      </w:pPr>
      <w:r>
        <w:separator/>
      </w:r>
    </w:p>
  </w:endnote>
  <w:endnote w:type="continuationSeparator" w:id="0">
    <w:p w:rsidR="002B41BD" w:rsidRDefault="002B41BD" w:rsidP="00535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1BD" w:rsidRDefault="002B41BD" w:rsidP="00535F4D">
      <w:pPr>
        <w:spacing w:after="0" w:line="240" w:lineRule="auto"/>
      </w:pPr>
      <w:r>
        <w:separator/>
      </w:r>
    </w:p>
  </w:footnote>
  <w:footnote w:type="continuationSeparator" w:id="0">
    <w:p w:rsidR="002B41BD" w:rsidRDefault="002B41BD" w:rsidP="00535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F4D" w:rsidRDefault="00535F4D" w:rsidP="00D038F6">
    <w:pPr>
      <w:pStyle w:val="Encabezado"/>
      <w:jc w:val="right"/>
    </w:pPr>
    <w:r>
      <w:t>Nombre: Selvin Gustavo González Rivera</w:t>
    </w:r>
  </w:p>
  <w:p w:rsidR="00535F4D" w:rsidRDefault="00535F4D" w:rsidP="00D038F6">
    <w:pPr>
      <w:pStyle w:val="Encabezado"/>
      <w:jc w:val="right"/>
    </w:pPr>
    <w:r>
      <w:t>Carné: 5190-19-612</w:t>
    </w:r>
  </w:p>
  <w:p w:rsidR="00535F4D" w:rsidRDefault="00535F4D" w:rsidP="00D038F6">
    <w:pPr>
      <w:pStyle w:val="Encabezado"/>
      <w:jc w:val="right"/>
    </w:pPr>
    <w:r>
      <w:t>Sección: “A”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06B"/>
    <w:rsid w:val="001E2DCB"/>
    <w:rsid w:val="002B41BD"/>
    <w:rsid w:val="00535F4D"/>
    <w:rsid w:val="005C6EA4"/>
    <w:rsid w:val="00650D4F"/>
    <w:rsid w:val="00741799"/>
    <w:rsid w:val="00AF5D77"/>
    <w:rsid w:val="00B3106B"/>
    <w:rsid w:val="00C13AEC"/>
    <w:rsid w:val="00C26DAB"/>
    <w:rsid w:val="00D038F6"/>
    <w:rsid w:val="00DD4303"/>
    <w:rsid w:val="00E5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C718B"/>
  <w15:chartTrackingRefBased/>
  <w15:docId w15:val="{C90E37AF-74AF-4B4A-B806-C8AE398E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5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C26D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4-nfasis6">
    <w:name w:val="Grid Table 4 Accent 6"/>
    <w:basedOn w:val="Tablanormal"/>
    <w:uiPriority w:val="49"/>
    <w:rsid w:val="00C26DA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35F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F4D"/>
  </w:style>
  <w:style w:type="paragraph" w:styleId="Piedepgina">
    <w:name w:val="footer"/>
    <w:basedOn w:val="Normal"/>
    <w:link w:val="PiedepginaCar"/>
    <w:uiPriority w:val="99"/>
    <w:unhideWhenUsed/>
    <w:rsid w:val="00535F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67BBA9-C6F9-4ACE-805E-8AC757E4D476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2019-02-05T00:48:00Z</dcterms:created>
  <dcterms:modified xsi:type="dcterms:W3CDTF">2019-02-06T01:32:00Z</dcterms:modified>
</cp:coreProperties>
</file>