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11 - Multiple Quantifiers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to say that </w:t>
      </w:r>
      <w:r w:rsidDel="00000000" w:rsidR="00000000" w:rsidRPr="00000000">
        <w:rPr>
          <w:b w:val="1"/>
          <w:rtl w:val="0"/>
        </w:rPr>
        <w:t xml:space="preserve">every pair of distinct objects stands in some relation, </w:t>
      </w:r>
      <w:r w:rsidDel="00000000" w:rsidR="00000000" w:rsidRPr="00000000">
        <w:rPr>
          <w:rtl w:val="0"/>
        </w:rPr>
        <w:t xml:space="preserve">use a sentence of the form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((x ≠ y)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…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say that </w:t>
      </w:r>
      <w:r w:rsidDel="00000000" w:rsidR="00000000" w:rsidRPr="00000000">
        <w:rPr>
          <w:b w:val="1"/>
          <w:rtl w:val="0"/>
        </w:rPr>
        <w:t xml:space="preserve">there are two objects with a certain property,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 a sentence of the form</w:t>
        <w:br w:type="textWrapping"/>
        <w:br w:type="textWrapping"/>
        <w:t xml:space="preserve">∃x ∃y (x ≠ y &amp;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evaluating a sentence with multiple quantifiers, don’t fall into the trap of thinking that distinct variables range over distinct objects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a sentence with a string of mixed quantifiers, the order of the quantifiers makes a difference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Weak/Strong Reading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Every minute a man is mugged in NYC.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Weak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(Minute(x)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(Man(y) &amp; MuggedDuring(y,x)))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object x, if x is a minute then there exists an object y such that y is a man and the man is mugged during minute 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(Man(y) &amp; ∀x (Minute(x)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MuggedDuring(y,x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object y such that y is a man and for every minute x, the man is mugged during that minute.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Translations Using Function Symbols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we can say with the function symbol we can say in some other way using the relation symbol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function symbol: </w:t>
      </w:r>
      <w:r w:rsidDel="00000000" w:rsidR="00000000" w:rsidRPr="00000000">
        <w:rPr>
          <w:rtl w:val="0"/>
        </w:rPr>
        <w:t xml:space="preserve">mother(max) = nancy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relation symbol: </w:t>
      </w:r>
      <w:r w:rsidDel="00000000" w:rsidR="00000000" w:rsidRPr="00000000">
        <w:rPr>
          <w:rtl w:val="0"/>
        </w:rPr>
        <w:t xml:space="preserve">MotherOf(nancy, max)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sentence using relation symbols can be quite a bit more complicated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OlderThan(mother(x), x)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∃y [MotherOf(y,x) &amp; OlderThan(y,x) &amp; ∀z[MotherOf(z,x)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rtl w:val="0"/>
        </w:rPr>
        <w:t xml:space="preserve">y = z]]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anything you can express using an n-ary function symbol can also be expressed using an n+1-ary relation symbol, plus identity predicate, but at a cost in terms of the complexity of the sentences used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Prenex Form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quantifiers are out in front, connectives are in the back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prenex form: all quantifiers come first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ie, a wff is in prenex form it either it contains no quantifiers at all, or else is of the form</w:t>
        <w:br w:type="textWrapping"/>
        <w:br w:type="textWrapping"/>
        <w:t xml:space="preserve">Q1 v1 Q2 v2 … Qn vn P</w:t>
        <w:br w:type="textWrapping"/>
        <w:br w:type="textWrapping"/>
        <w:t xml:space="preserve">where Qi is either ∀ or ∃, each vi is some variable, and the wff P is quantifier-free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 of prenex form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you nice measure of the logical complexity of the sentences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turns out to matter is not so much the number of quantifiers, as the number of times you flip from one type of quantifier to the other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more of these so-called </w:t>
      </w:r>
      <w:r w:rsidDel="00000000" w:rsidR="00000000" w:rsidRPr="00000000">
        <w:rPr>
          <w:b w:val="1"/>
          <w:rtl w:val="0"/>
        </w:rPr>
        <w:t xml:space="preserve">alternations, </w:t>
      </w:r>
      <w:r w:rsidDel="00000000" w:rsidR="00000000" w:rsidRPr="00000000">
        <w:rPr>
          <w:rtl w:val="0"/>
        </w:rPr>
        <w:t xml:space="preserve">the more complex the sentence is, logically speaking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turns out that every sentence is logically equivalent to one (in fact many) in prenex form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Strategy for Getting Formula Into Prenex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the logical equivalences that are needed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conditionals in favor of Boolean connectives, since these interact more easily with quantifiers in our principles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from the inside 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Cardo" w:cs="Cardo" w:eastAsia="Cardo" w:hAnsi="Cardo"/>
          <w:rtl w:val="0"/>
        </w:rPr>
        <w:t xml:space="preserve">∀⟺ ∃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P(x)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Q(y)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 the conditional in a form using disjunction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~∃x P(x)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Q(y)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DeMorgan’s Law for Quantifier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~P(x) | ∃y Q(y)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Null quantification principle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[∀x ~P(x) | Q(y)]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∀x [~P(x) | Q(y)]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P(x) | R(b))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&amp; ∀x Q(x))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neither the antecedent nor the consequent of the conditional is in prenex form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Null quantification on the antecedent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&amp; ∀x Q(x))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Distribution of ∀ and &amp; on the consequent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 P(x) &amp; ∀x Q(x))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&amp; Q(x))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Get rid of conditional in favor of Boolean connectives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~∃x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&amp; Q(x))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DeMorgan’s Law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~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&amp; Q(x))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Replace one of the variable x with a new variable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~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∀z (P(z) &amp; Q(z))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Null quantification, twice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∀z (~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P(x) | R(b))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(P(z) &amp; Q(z)))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