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1 Problems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is possible to construct eight atomic sentences with the first FOL, and 24 with the second FOL.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express all the sentences possible with the second FOL with the first FOL we need to add to the latter one predicate GaveClaire and one name Scruffy.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1.16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Symbols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Favorite(a)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Predicates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BetterActor(a,b)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Constants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Nancy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Sean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Harrison = Favorite(Nancy)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BetterActor(Favorite(Nancy), Sean)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BetterActor(Favorite(Nancy), Favorite(Max))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Favorite(Favorite(Claire)) = Brad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Sean = Favorite(Sean)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 + 1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1×1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1×(1×1)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1×(1×1×1)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etc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