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 7 - Conditionals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7.22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claire asserts </w:t>
      </w:r>
      <w:r w:rsidDel="00000000" w:rsidR="00000000" w:rsidRPr="00000000">
        <w:rPr>
          <w:b w:val="1"/>
          <w:rtl w:val="0"/>
        </w:rPr>
        <w:t xml:space="preserve">Max managed to get Carl home.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“It was hard to get Carl home”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claire then further elaborates, by saying “Max was at a party at the next door neighbor”, she cancels the suggestion that it was hard to get Carl home. The elaboration does not contradict the initial assertion at all.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suggestion is thus a conversational implicature, ie it is a conclusion that is not part of the meaning of the initial assertion, but was inferred from 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7.23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max asserts </w:t>
      </w:r>
      <w:r w:rsidDel="00000000" w:rsidR="00000000" w:rsidRPr="00000000">
        <w:rPr>
          <w:b w:val="1"/>
          <w:rtl w:val="0"/>
        </w:rPr>
        <w:t xml:space="preserve">We can walk to the movie or we can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max then elaborates and says “we can also do both: walk part of the way and drive part of the way” then he is cancelling a suggestion that they cannot both walk and drive.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suggestion is thus an implicature of the initial assertion.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