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Revit Element Properties Manual</w:t>
      </w:r>
    </w:p>
    <w:p>
      <w:pPr>
        <w:spacing w:after="280"/>
      </w:pPr>
      <w:r>
        <w:rPr>
          <w:rFonts w:ascii="Aptos" w:hAnsi="Aptos"/>
          <w:b/>
          <w:color w:val="17365D"/>
          <w:sz w:val="28"/>
        </w:rPr>
        <w:t>Application Guide for MC_PROJETOS and ECTools</w:t>
      </w:r>
    </w:p>
    <w:p>
      <w:pPr>
        <w:spacing w:after="200"/>
      </w:pPr>
      <w:r>
        <w:rPr>
          <w:rFonts w:ascii="Aptos" w:hAnsi="Aptos"/>
          <w:b w:val="0"/>
          <w:color w:val="000000"/>
          <w:sz w:val="20"/>
        </w:rPr>
        <w:t>This manual identifies the information that must be reviewed in Revit before a type is approved in MC_PROJETOS, where each value is edited, and which approved information ECTools can return to the model. It includes examples for every discipline and category currently supported by the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 w:val="true"/>
        </w:trP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Operating manual for Revit type properties and data exchange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MC_PROJETOS 04.5 Element Types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Exchange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ECTools JSON contract 2.0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Baseline guide to be adapted to project information requirements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0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September 27, 2026</w:t>
            </w:r>
          </w:p>
        </w:tc>
      </w:tr>
    </w:tbl>
    <w:p>
      <w:pPr>
        <w:spacing w:after="0"/>
      </w:pPr>
    </w:p>
    <w:p>
      <w:pPr>
        <w:pStyle w:val="Heading1"/>
      </w:pPr>
      <w:r>
        <w:t>What This Manual Controls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Operating rule. </w:t>
      </w:r>
      <w:r>
        <w:rPr>
          <w:rFonts w:ascii="Aptos" w:hAnsi="Aptos"/>
          <w:b w:val="0"/>
          <w:color w:val="000000"/>
          <w:sz w:val="18"/>
        </w:rPr>
        <w:t>The BIM Manager defines and approves the standard in MC_PROJETOS. ECTools preserves the Revit type identity, validates each proposed change, and applies only APPROVED records. Model authors must not rename approved types independently.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ISO 19650 establishes the information management process. The project appointment and Information Standard define the required properties, classifications, and values.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A Type Name describes a type. Level, room, circuit, position, instance mark, and coordinates belong to an instance and must not be included in the Type Name.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MasterFormat, UniFormat, and OmniClass codes must come from the project-approved tables. The examples in this manual explain the field and its purpose; they do not replace the contractual classification library.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Confirm every IFC class against the exchange IFC version and model view definition. A class available in IFC 4.3 might not be available in an IFC 2x3 export.</w:t>
      </w:r>
    </w:p>
    <w:p>
      <w:r>
        <w:br w:type="page"/>
      </w:r>
    </w:p>
    <w:p>
      <w:pPr>
        <w:pStyle w:val="Heading1"/>
      </w:pPr>
      <w:r>
        <w:t>Editing and Approval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 w:val="true"/>
        </w:trP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Revit and ECTools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Export the catalog by discipline. ECTools provides source_document_guid, record_id, revit_unique_id, category, family, type, and parameters.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FROM_REVIT batch with no deletion authority based on omission.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MC_PROJETOS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Filter by model, discipline, and category. Open Standards and complete naming, classification, IFC, and modeling strategy data.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Reviewed record; Revit has not been modified yet.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MC_PROJETOS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Change the status to APPROVED and export the MC_TO_REVIT package.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VALIDATE, RENAME, UPDATE, or CREATE action with stable keys.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ECTools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Validate and Preview before Apply. Do not apply PENDING, invalid, or unapproved records.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Revit is updated through a controlled operation.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4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Revit and MC_PROJETOS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Export and import MC_Revit_Result.</w:t>
            </w:r>
          </w:p>
        </w:tc>
        <w:tc>
          <w:tcPr>
            <w:tcW w:type="dxa" w:w="388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APPLIED, FAILED, SKIPPED, or PENDING traceability.</w:t>
            </w:r>
          </w:p>
        </w:tc>
      </w:tr>
    </w:tbl>
    <w:p>
      <w:pPr>
        <w:spacing w:after="0"/>
      </w:pPr>
    </w:p>
    <w:p>
      <w:pPr>
        <w:pStyle w:val="Heading1"/>
      </w:pPr>
      <w:r>
        <w:t>Revit Properties Interface Map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Recommended path. </w:t>
      </w:r>
      <w:r>
        <w:rPr>
          <w:rFonts w:ascii="Aptos" w:hAnsi="Aptos"/>
          <w:b w:val="0"/>
          <w:color w:val="000000"/>
          <w:sz w:val="18"/>
        </w:rPr>
        <w:t>Select an element, click Edit Type, and work in Type Properties. Use Duplicate before CREATE or whenever a change must not affect every existing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 w:val="true"/>
        </w:trP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Location in Revit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Authority and Rule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 selector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 Name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MC_PROJETOS generates the canonical name. ECTools renames or duplicates the type. Do not include LOD, complete layer build-ups, levels, or manufacturers unless the family is supplier-specific.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 Mark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 and unique within the project for tags and schedules.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Description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Readable functional description without unnecessary abbreviations.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Keynote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MasterFormat code selected from the project-approved library.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Assembly Code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UniFormat code used for system classification and early cost planning.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 or shared parameter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ClassificationCode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OmniClass or another contractual classification code. Preserve the system and edition in the JSON contract.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IFC Parameters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IFC Export As and IFC Predefined Type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IFC class and predefined type approved for the exchange.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Identity Data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Manufacturer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Leave blank for generic types. Complete it only after selecting a supplier-specific product or family.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 shared parameters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 Modeling Strategy and MC Material Data Method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Document the decomposition strategy and how material or subcomponent data is managed.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Properties palette</w:t>
            </w:r>
          </w:p>
        </w:tc>
        <w:tc>
          <w:tcPr>
            <w:tcW w:type="dxa" w:w="324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Mark, Level, Offset, Room, Circuit, Flow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Instance</w:t>
            </w:r>
          </w:p>
        </w:tc>
        <w:tc>
          <w:tcPr>
            <w:tcW w:type="dxa" w:w="626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Values that vary by occurrence. They are not part of the Type Name.</w:t>
            </w:r>
          </w:p>
        </w:tc>
      </w:tr>
    </w:tbl>
    <w:p>
      <w:pPr>
        <w:spacing w:after="0"/>
      </w:pPr>
    </w:p>
    <w:p>
      <w:pPr>
        <w:pStyle w:val="Heading1"/>
      </w:pPr>
      <w:r>
        <w:t>Required Fields Before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 in MC_PROJETOS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Destination in Revit or JSON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Discipline, category, function, system, variant, dimension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Contract fields and generated type_code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Clean code consistent with the appointed discipline.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Approved MC type name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Revit Type Name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Pattern DISCIPLINE_CATEGORY_FUNCTION_DIMENSION_DESCRIPTION with no LOD or complete layer build-up.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or Use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/ Use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Functional value consistent with the category and system.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Type Mark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ALL_MODEL_TYPE_MARK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 and unique.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Keynote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KEYNOTE_PARAM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 project-approved MasterFormat code.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Assembly Code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UNIFORMAT_CODE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 project-approved UniFormat code.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ClassificationCode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Shared parameter or mapped project parameter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Required. Preserve the classification system and edition.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Description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ALL_MODEL_DESCRIPTION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Complete functional description.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IFC entity and predefined type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IFC Export As / IFC Predefined Type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Required. Validate against the exchange schema.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Modeling strategy and material data method</w:t>
            </w:r>
          </w:p>
        </w:tc>
        <w:tc>
          <w:tcPr>
            <w:tcW w:type="dxa" w:w="43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MC shared parameters</w:t>
            </w:r>
          </w:p>
        </w:tc>
        <w:tc>
          <w:tcPr>
            <w:tcW w:type="dxa" w:w="60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Required. Separate elements by discipline, trade package, or construction phase when applicable.</w:t>
            </w:r>
          </w:p>
        </w:tc>
      </w:tr>
    </w:tbl>
    <w:p>
      <w:pPr>
        <w:spacing w:after="0"/>
      </w:pPr>
    </w:p>
    <w:p>
      <w:pPr>
        <w:pStyle w:val="Heading1"/>
      </w:pPr>
      <w:r>
        <w:t>ARC Architecture</w:t>
      </w:r>
    </w:p>
    <w:p>
      <w:r>
        <w:rPr>
          <w:rFonts w:ascii="Aptos" w:hAnsi="Aptos"/>
          <w:b w:val="0"/>
          <w:color w:val="000000"/>
          <w:sz w:val="19"/>
        </w:rPr>
        <w:t>Authoring elements that define spaces, envelope, access, finishes and interior equipment.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Walls</w:t>
              <w:br/>
              <w:t>WAL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ARC_WAL_EXT_250_Exposed brick facade 250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W-01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IfcWall / STANDARD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Structure and total width; Function; Fire Rating; thermal/acoustic data; Structural flag where applicable.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Doors</w:t>
              <w:br/>
              <w:t>DOR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ARC_DOR_INT_0900X2100_Internal hinged door 900 x 2100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D-02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IfcDoor / DOOR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Width and height; operation; panel/frame material; Fire Rating; accessibility; From Room and To Room at instance level.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Windows</w:t>
              <w:br/>
              <w:t>WIN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ARC_WIN_EXT_1200X1200_Aluminium sliding window 1200 x 1200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WN-03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IfcWindow / WINDOW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Width and height; glazing; frame material; thermal transmittance; acoustic/fire data; sill height at instance level.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Floors</w:t>
              <w:br/>
              <w:t>FLR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ARC_FLR_INT_100_Porcelain finished floor 100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F-04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IfcSlab / FLOOR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Compound structure and total thickness; Function; structural flag; finish and slip-resistance data through materials.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Roofs</w:t>
              <w:br/>
              <w:t>ROF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ARC_ROF_EXT_150_Inverted roof 150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R-05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IfcRoof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Compound structure; total thickness; Function; slope method; thermal and waterproofing data through materials.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Ceilings</w:t>
              <w:br/>
              <w:t>CLG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ARC_CLG_INT_120_Gypsum board suspended ceiling 120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C-06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IfcCovering / CEILING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Compound structure; thickness; acoustic/fire performance; height above level at instance level.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Furniture</w:t>
              <w:br/>
              <w:t>FUR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ARC_FUR_INT_01_Loose chair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FU-07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IfcFurniture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Overall dimensions; host/level behavior; accessibility clearance; manufacturer only for a supplier-specific family.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Room, From Room, To Room, sill height, individual Mark and phase.</w:t>
      </w:r>
    </w:p>
    <w:p>
      <w:pPr>
        <w:pStyle w:val="Heading1"/>
        <w:pageBreakBefore/>
      </w:pPr>
      <w:r>
        <w:t>STR Structural concrete</w:t>
      </w:r>
    </w:p>
    <w:p>
      <w:r>
        <w:rPr>
          <w:rFonts w:ascii="Aptos" w:hAnsi="Aptos"/>
          <w:b w:val="0"/>
          <w:color w:val="000000"/>
          <w:sz w:val="19"/>
        </w:rPr>
        <w:t>Cast-in-place structural framing and slabs.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Columns</w:t>
              <w:br/>
              <w:t>COL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STR_COL_STR_300X300_Reinforced concrete column 300 x 300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C-01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IfcColumn / COLUMN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 dimensions/profile; material; structural material; analytical model; load-bearing role.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Framing</w:t>
              <w:br/>
              <w:t>BEA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STR_BEA_STR_250X500_Reinforced concrete beam 250 x 500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B-02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IfcBeam / BEAM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Section/profile; material; structural usage; analytical model; camber or fabrication data when required.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Floors</w:t>
              <w:br/>
              <w:t>SLB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STR_SLB_STR_150_Reinforced concrete slab 150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S-03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IfcSlab / FLOOR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Thickness and structure; structural material; analytical model; span direction; openings modeled separately.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Base/top level, offsets, analytical releases, individual Mark and construction sequence.</w:t>
      </w:r>
    </w:p>
    <w:p>
      <w:pPr>
        <w:pStyle w:val="Heading1"/>
        <w:pageBreakBefore/>
      </w:pPr>
      <w:r>
        <w:t>STL Structural steel</w:t>
      </w:r>
    </w:p>
    <w:p>
      <w:r>
        <w:rPr>
          <w:rFonts w:ascii="Aptos" w:hAnsi="Aptos"/>
          <w:b w:val="0"/>
          <w:color w:val="000000"/>
          <w:sz w:val="19"/>
        </w:rPr>
        <w:t>Steel framing, columns and bracing.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Columns</w:t>
              <w:br/>
              <w:t>COL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STL_COL_STR_HEB240_Steel column HEB 240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C-01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IfcColumn / COLUMN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 dimensions/profile; material; structural material; analytical model; load-bearing role.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Framing</w:t>
              <w:br/>
              <w:t>BEA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STL_BEA_STR_IPE300_Steel beam IPE 300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B-02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IfcBeam / BEAM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Section/profile; material; structural usage; analytical model; camber or fabrication data when required.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Framing</w:t>
              <w:br/>
              <w:t>BRC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STL_BRC_STR_20_Steel bracing 20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BR-03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IfcMember / BRACE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Profile/diameter; material; structural usage; analytical model; connection data only at the required information need.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offsets, end joins, connection instance, piece mark unless fabrication workflow requires a separate controlled field.</w:t>
      </w:r>
    </w:p>
    <w:p>
      <w:pPr>
        <w:pStyle w:val="Heading1"/>
        <w:pageBreakBefore/>
      </w:pPr>
      <w:r>
        <w:t>MAS Structural masonry</w:t>
      </w:r>
    </w:p>
    <w:p>
      <w:r>
        <w:rPr>
          <w:rFonts w:ascii="Aptos" w:hAnsi="Aptos"/>
          <w:b w:val="0"/>
          <w:color w:val="000000"/>
          <w:sz w:val="19"/>
        </w:rPr>
        <w:t>Load-bearing and non-load-bearing masonry coordinated with architecture.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Walls</w:t>
              <w:br/>
              <w:t>WAL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MAS_WAL_EXT_140_Concrete block wall 140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W-01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IfcWall / STANDARD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Structure and total width; Function; Fire Rating; thermal/acoustic data; Structural flag where applicable.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Walls</w:t>
              <w:br/>
              <w:t>WAL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MAS_WAL_INT_90_Concrete block partition 90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W-02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IfcWall / STANDARD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Structure and total width; Function; Fire Rating; thermal/acoustic data; Structural flag where applicable.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base/top constraints, length, openings and phase.</w:t>
      </w:r>
    </w:p>
    <w:p>
      <w:pPr>
        <w:pStyle w:val="Heading1"/>
        <w:pageBreakBefore/>
      </w:pPr>
      <w:r>
        <w:t>FDN Foundations</w:t>
      </w:r>
    </w:p>
    <w:p>
      <w:r>
        <w:rPr>
          <w:rFonts w:ascii="Aptos" w:hAnsi="Aptos"/>
          <w:b w:val="0"/>
          <w:color w:val="000000"/>
          <w:sz w:val="19"/>
        </w:rPr>
        <w:t>Shallow and deep foundations linked to the structural analytical model.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Foundations</w:t>
              <w:br/>
              <w:t>FTG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FDN_FTG_STR_1200_Isolated footing 1200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FT-01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IfcFooting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Length, width, thickness; structural material; analytical support; host column relationship.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Foundations</w:t>
              <w:br/>
              <w:t>PIL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FDN_PIL_STR_600_Bored pile 600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P-02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IfcPile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Diameter/section; length; material; cut-off level and founding level at instance level.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elevation, host, founding depth and individual Mark.</w:t>
      </w:r>
    </w:p>
    <w:p>
      <w:pPr>
        <w:pStyle w:val="Heading1"/>
        <w:pageBreakBefore/>
      </w:pPr>
      <w:r>
        <w:t>PRE Precast</w:t>
      </w:r>
    </w:p>
    <w:p>
      <w:r>
        <w:rPr>
          <w:rFonts w:ascii="Aptos" w:hAnsi="Aptos"/>
          <w:b w:val="0"/>
          <w:color w:val="000000"/>
          <w:sz w:val="19"/>
        </w:rPr>
        <w:t>Prefabricated concrete elements whose fabrication identity must remain separate from cast-in-place work.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Walls or Structural Framing</w:t>
              <w:br/>
              <w:t>PNL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PRE_PNL_STR_200_Precast concrete panel 200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PN-01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IfcWall / STANDARD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Panel thickness and dimensions; structural material; connection/erection data kept in dedicated parameters.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Structural Framing</w:t>
              <w:br/>
              <w:t>BEA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PRE_BEA_STR_300X600_Precast concrete beam 300 x 600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B-02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IfcBeam / BEAM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Section/profile; material; structural usage; analytical model; camber or fabrication data when required.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Stairs</w:t>
              <w:br/>
              <w:t>STR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PRE_STR_STR_01_Precast concrete stair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ST-03</w:t>
              <w:br/>
              <w:t>STR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IfcStair / PREFABRICATED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Width; rise; tread; landing geometry; material; precast piece identity when fabrication is required.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location, assembly instance, erection sequence and piece tracking fields.</w:t>
      </w:r>
    </w:p>
    <w:p>
      <w:pPr>
        <w:pStyle w:val="Heading1"/>
        <w:pageBreakBefore/>
      </w:pPr>
      <w:r>
        <w:t>HID Hydraulic and sanitary</w:t>
      </w:r>
    </w:p>
    <w:p>
      <w:r>
        <w:rPr>
          <w:rFonts w:ascii="Aptos" w:hAnsi="Aptos"/>
          <w:b w:val="0"/>
          <w:color w:val="000000"/>
          <w:sz w:val="19"/>
        </w:rPr>
        <w:t>Water distribution, sanitary fixtures and valves.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Pipes</w:t>
              <w:br/>
              <w:t>PIP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HID_PIP_WAT_25_Cold water pipe PPR 25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P-01</w:t>
              <w:br/>
              <w:t>WAT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IfcPipeSegment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material/specification; system classification; pressure/flow design data; insulation as separate data or element per project rule.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Plumbing Fixtures</w:t>
              <w:br/>
              <w:t>FIX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HID_FIX_SAN_STD_Water closet standard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PF-02</w:t>
              <w:br/>
              <w:t>SAN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IfcSanitaryTerminal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Connector systems; flow units; mounting; accessibility; manufacturer only for a selected product.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 Accessories</w:t>
              <w:br/>
              <w:t>VLV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HID_VLV_WAT_25_Ball valve 25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V-03</w:t>
              <w:br/>
              <w:t>WAT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IfcValve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pressure class; connection type; system classification; normally-open/closed state at instance level if required.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offset, flow, pressure result, system name and individual Mark.</w:t>
      </w:r>
    </w:p>
    <w:p>
      <w:pPr>
        <w:pStyle w:val="Heading1"/>
        <w:pageBreakBefore/>
      </w:pPr>
      <w:r>
        <w:t>DRA Storm and sanitary drainage</w:t>
      </w:r>
    </w:p>
    <w:p>
      <w:r>
        <w:rPr>
          <w:rFonts w:ascii="Aptos" w:hAnsi="Aptos"/>
          <w:b w:val="0"/>
          <w:color w:val="000000"/>
          <w:sz w:val="19"/>
        </w:rPr>
        <w:t>Gravity drainage networks and chambers.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Pipes</w:t>
              <w:br/>
              <w:t>PIP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DRA_PIP_DRN_100_Drainage pipe PVC 100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P-01</w:t>
              <w:br/>
              <w:t>DRN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IfcPipeSegment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material/specification; system classification; pressure/flow design data; insulation as separate data or element per project rule.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Generic Models</w:t>
              <w:br/>
              <w:t>PIT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DRA_PIT_DRN_600X600_Inspection chamber 600 x 600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CH-02</w:t>
              <w:br/>
              <w:t>DRN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IfcDistributionChamberElement / INSPECTIONCHAMBER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Internal dimensions; cover level and invert level at instance level; material; connected system.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Invert elevation, slope, length, connected system and chamber cover level.</w:t>
      </w:r>
    </w:p>
    <w:p>
      <w:pPr>
        <w:pStyle w:val="Heading1"/>
        <w:pageBreakBefore/>
      </w:pPr>
      <w:r>
        <w:t>MEC Mechanical HVAC</w:t>
      </w:r>
    </w:p>
    <w:p>
      <w:r>
        <w:rPr>
          <w:rFonts w:ascii="Aptos" w:hAnsi="Aptos"/>
          <w:b w:val="0"/>
          <w:color w:val="000000"/>
          <w:sz w:val="19"/>
        </w:rPr>
        <w:t>Air distribution and mechanical equipment.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Ducts</w:t>
              <w:br/>
              <w:t>DCT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MEC_DCT_AIR_400X200_Rectangular duct 400 x 200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DC-01</w:t>
              <w:br/>
              <w:t>AIR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IfcDuctSegment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Width/height or diameter; material; system classification; pressure class; lining and insulation according to the decomposition rule.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Mechanical Equipment</w:t>
              <w:br/>
              <w:t>EQP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MEC_EQP_AIR_01_Air handling unit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EQ-02</w:t>
              <w:br/>
              <w:t>AIR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IfcUnitaryEquipment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Capacity; airflow/power; voltage where applicable; connectors; maintenance clearance; manufacturer only for selected equipment.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Air Terminals</w:t>
              <w:br/>
              <w:t>DIF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MEC_DIF_AIR_600X600_Supply diffuser 600 x 600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AT-03</w:t>
              <w:br/>
              <w:t>AIR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IfcAirTerminal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Face/neck dimensions; airflow; throw; system classification; mounting height at instance level.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offset, airflow result, system name, circuit/controls and individual Mark.</w:t>
      </w:r>
    </w:p>
    <w:p>
      <w:pPr>
        <w:pStyle w:val="Heading1"/>
        <w:pageBreakBefore/>
      </w:pPr>
      <w:r>
        <w:t>ELE Electrical power and lighting</w:t>
      </w:r>
    </w:p>
    <w:p>
      <w:r>
        <w:rPr>
          <w:rFonts w:ascii="Aptos" w:hAnsi="Aptos"/>
          <w:b w:val="0"/>
          <w:color w:val="000000"/>
          <w:sz w:val="19"/>
        </w:rPr>
        <w:t>Power distribution, panels and lighting devices.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Wires or Cable Trays</w:t>
              <w:br/>
              <w:t>CAB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ELE_CAB_PWR_3X25_Copper power cable 3 x 25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CB-01</w:t>
              <w:br/>
              <w:t>PWR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IfcCableSegment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Cable size/conductors; material; voltage/service; circuit relationship at instance level; do not encode circuit number in the type name.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Electrical Equipment</w:t>
              <w:br/>
              <w:t>PNL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ELE_PNL_PWR_01_Distribution board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PN-02</w:t>
              <w:br/>
              <w:t>PWR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IfcElectricDistributionBoard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Rated capacity; voltage; poles/phases; enclosure; distribution system; panel name remains an instance identifier.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Lighting Fixtures</w:t>
              <w:br/>
              <w:t>LGT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ELE_LGT_LGT_600X600_LED luminaire 600 x 600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L-03</w:t>
              <w:br/>
              <w:t>LGT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IfcLightFixture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Power; luminous flux; color temperature; emergency function; circuit and switching at instance level.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circuit number, panel assignment, load result and individual Mark.</w:t>
      </w:r>
    </w:p>
    <w:p>
      <w:pPr>
        <w:pStyle w:val="Heading1"/>
        <w:pageBreakBefore/>
      </w:pPr>
      <w:r>
        <w:t>FIR Fire fighting</w:t>
      </w:r>
    </w:p>
    <w:p>
      <w:r>
        <w:rPr>
          <w:rFonts w:ascii="Aptos" w:hAnsi="Aptos"/>
          <w:b w:val="0"/>
          <w:color w:val="000000"/>
          <w:sz w:val="19"/>
        </w:rPr>
        <w:t>Fire suppression pipework and terminals.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Pipes</w:t>
              <w:br/>
              <w:t>PIP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FIR_PIP_FIR_100_Fire protection pipe 100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P-01</w:t>
              <w:br/>
              <w:t>FIR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IfcPipeSegment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material/specification; system classification; pressure/flow design data; insulation as separate data or element per project rule.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Sprinklers</w:t>
              <w:br/>
              <w:t>SPR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FIR_SPR_FIR_STD_Pendent sprinkler standard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SP-02</w:t>
              <w:br/>
              <w:t>FIR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IfcFireSuppressionTerminal / SPRINKLER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K factor; response; temperature rating; orientation; system classification; elevation at instance level.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elevation, system name and individual Mark.</w:t>
      </w:r>
    </w:p>
    <w:p>
      <w:pPr>
        <w:pStyle w:val="Heading1"/>
        <w:pageBreakBefore/>
      </w:pPr>
      <w:r>
        <w:t>ELV Telecommunications and data</w:t>
      </w:r>
    </w:p>
    <w:p>
      <w:r>
        <w:rPr>
          <w:rFonts w:ascii="Aptos" w:hAnsi="Aptos"/>
          <w:b w:val="0"/>
          <w:color w:val="000000"/>
          <w:sz w:val="19"/>
        </w:rPr>
        <w:t>Low-voltage communication cabling and outlets.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Wires or Cable Trays</w:t>
              <w:br/>
              <w:t>CAB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ELV_CAB_DAT_CAT6_Data cable CAT6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CB-01</w:t>
              <w:br/>
              <w:t>DAT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IfcCableSegment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Cable size/conductors; material; voltage/service; circuit relationship at instance level; do not encode circuit number in the type name.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Data Devices</w:t>
              <w:br/>
              <w:t>OUT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ELV_OUT_DAT_RJ45_Data outlet RJ45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O-02</w:t>
              <w:br/>
              <w:t>DAT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IfcOutlet / DATAOUTLET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Connector/service; ports; mounting type; voltage/data standard; room and circuit at instance level.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circuit, rack/patch assignment, room and individual Mark.</w:t>
      </w:r>
    </w:p>
    <w:p>
      <w:pPr>
        <w:pStyle w:val="Heading1"/>
        <w:pageBreakBefore/>
      </w:pPr>
      <w:r>
        <w:t>GAS Gas</w:t>
      </w:r>
    </w:p>
    <w:p>
      <w:r>
        <w:rPr>
          <w:rFonts w:ascii="Aptos" w:hAnsi="Aptos"/>
          <w:b w:val="0"/>
          <w:color w:val="000000"/>
          <w:sz w:val="19"/>
        </w:rPr>
        <w:t>Fuel-gas distribution and isolation devices.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Pipes</w:t>
              <w:br/>
              <w:t>PIP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GAS_PIP_GAS_25_Gas pipe steel 25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P-01</w:t>
              <w:br/>
              <w:t>GAS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IfcPipeSegment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material/specification; system classification; pressure/flow design data; insulation as separate data or element per project rule.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Pipe Accessories</w:t>
              <w:br/>
              <w:t>VLV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GAS_VLV_GAS_25_Gas ball valve 25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V-02</w:t>
              <w:br/>
              <w:t>GAS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IfcValve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Nominal diameter; pressure class; connection type; system classification; normally-open/closed state at instance level if required.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offset, flow/pressure result, system name and individual Mark.</w:t>
      </w:r>
    </w:p>
    <w:p>
      <w:pPr>
        <w:pStyle w:val="Heading1"/>
        <w:pageBreakBefore/>
      </w:pPr>
      <w:r>
        <w:t>SYS General building systems</w:t>
      </w:r>
    </w:p>
    <w:p>
      <w:r>
        <w:rPr>
          <w:rFonts w:ascii="Aptos" w:hAnsi="Aptos"/>
          <w:b w:val="0"/>
          <w:color w:val="000000"/>
          <w:sz w:val="19"/>
        </w:rPr>
        <w:t>Temporary or project-specific system equipment pending assignment to a specialist discipline.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Mechanical Equipment</w:t>
              <w:br/>
              <w:t>EQP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SYS_EQP_MEP_01_Building system equipment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EQ-01</w:t>
              <w:br/>
              <w:t>MEP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IfcUnitaryEquipment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Capacity; airflow/power; voltage where applicable; connectors; maintenance clearance; manufacturer only for selected equipment.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room, system assignment, calculated results and individual Mark.</w:t>
      </w:r>
    </w:p>
    <w:p>
      <w:pPr>
        <w:pStyle w:val="Heading1"/>
        <w:pageBreakBefore/>
      </w:pPr>
      <w:r>
        <w:t>CIV Civil and earthworks</w:t>
      </w:r>
    </w:p>
    <w:p>
      <w:r>
        <w:rPr>
          <w:rFonts w:ascii="Aptos" w:hAnsi="Aptos"/>
          <w:b w:val="0"/>
          <w:color w:val="000000"/>
          <w:sz w:val="19"/>
        </w:rPr>
        <w:t>External paving and engineered ground works.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Toposolids or Floors</w:t>
              <w:br/>
              <w:t>PAV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CIV_PAV_EXT_80_Asphalt pavement 80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PV-01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IfcPavement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Layer structure and thickness; material; function; slope/elevation at instance level; separate pavement from subgrade when contracts/phases differ.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Toposolids</w:t>
              <w:br/>
              <w:t>GRD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CIV_GRD_EXT_01_Engineered fill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G-02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IfcEarthworksFill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Material class; compaction requirement; phase; design elevation and volume reporting.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Elevation, slope, phase, quantity result and location identifier.</w:t>
      </w:r>
    </w:p>
    <w:p>
      <w:pPr>
        <w:pStyle w:val="Heading1"/>
        <w:pageBreakBefore/>
      </w:pPr>
      <w:r>
        <w:t>ROA Roads and pavement</w:t>
      </w:r>
    </w:p>
    <w:p>
      <w:r>
        <w:rPr>
          <w:rFonts w:ascii="Aptos" w:hAnsi="Aptos"/>
          <w:b w:val="0"/>
          <w:color w:val="000000"/>
          <w:sz w:val="19"/>
        </w:rPr>
        <w:t>Road surfaces and pavement assemblies.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Toposolids or Floors</w:t>
              <w:br/>
              <w:t>PAV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ROA_PAV_EXT_100_Road asphalt pavement 100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PV-01</w:t>
              <w:br/>
              <w:t>EXT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IfcPavement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Layer structure and thickness; material; function; slope/elevation at instance level; separate pavement from subgrade when contracts/phases differ.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Station, elevation, slope, phase and segment identifier.</w:t>
      </w:r>
    </w:p>
    <w:p>
      <w:pPr>
        <w:pStyle w:val="Heading1"/>
        <w:pageBreakBefore/>
      </w:pPr>
      <w:r>
        <w:t>ACO Acoustics</w:t>
      </w:r>
    </w:p>
    <w:p>
      <w:r>
        <w:rPr>
          <w:rFonts w:ascii="Aptos" w:hAnsi="Aptos"/>
          <w:b w:val="0"/>
          <w:color w:val="000000"/>
          <w:sz w:val="19"/>
        </w:rPr>
        <w:t>Acoustic treatments coordinated with architectural hosts.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Ceilings or Specialty Equipment</w:t>
              <w:br/>
              <w:t>PNL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ACO_PNL_INT_50_Acoustic panel 50 mm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PN-01</w:t>
              <w:br/>
              <w:t>INT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IfcCovering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Panel dimensions; acoustic performance; finish and host requirements kept in dedicated parameters.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Host, room, level, area and installation phase.</w:t>
      </w:r>
    </w:p>
    <w:p>
      <w:pPr>
        <w:pStyle w:val="Heading1"/>
        <w:pageBreakBefore/>
      </w:pPr>
      <w:r>
        <w:t>SUS Sustainability</w:t>
      </w:r>
    </w:p>
    <w:p>
      <w:r>
        <w:rPr>
          <w:rFonts w:ascii="Aptos" w:hAnsi="Aptos"/>
          <w:b w:val="0"/>
          <w:color w:val="000000"/>
          <w:sz w:val="19"/>
        </w:rPr>
        <w:t>Renewable-energy devices and performance-related objects.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Electrical Equipment</w:t>
              <w:br/>
              <w:t>DEV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SUS_DEV_ENV_01_Photovoltaic panel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PV-01</w:t>
              <w:br/>
              <w:t>ENV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IfcSolarDevice / SOLARPANEL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Rated capacity; efficiency; electrical connectors; orientation/tilt at instance level; supplier data only after selection.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Level, orientation, circuit, calculated generation and asset serial number.</w:t>
      </w:r>
    </w:p>
    <w:p>
      <w:pPr>
        <w:pStyle w:val="Heading1"/>
        <w:pageBreakBefore/>
      </w:pPr>
      <w:r>
        <w:t>TOP Topography and survey</w:t>
      </w:r>
    </w:p>
    <w:p>
      <w:r>
        <w:rPr>
          <w:rFonts w:ascii="Aptos" w:hAnsi="Aptos"/>
          <w:b w:val="0"/>
          <w:color w:val="000000"/>
          <w:sz w:val="19"/>
        </w:rPr>
        <w:t>Survey control information tied to the approved coordinate reference system.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Generic Models or Site</w:t>
              <w:br/>
              <w:t>PNT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TOP_PNT_SUR_01_Survey control point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CP-01</w:t>
              <w:br/>
              <w:t>SUR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IfcAnnotation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Point purpose; coordinate reference; accuracy class; coordinates are controlled instance data and must not be encoded in the type name.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Northing, easting, elevation, point number and survey observation date.</w:t>
      </w:r>
    </w:p>
    <w:p>
      <w:pPr>
        <w:pStyle w:val="Heading1"/>
        <w:pageBreakBefore/>
      </w:pPr>
      <w:r>
        <w:t>GEO Geotechnical</w:t>
      </w:r>
    </w:p>
    <w:p>
      <w:r>
        <w:rPr>
          <w:rFonts w:ascii="Aptos" w:hAnsi="Aptos"/>
          <w:b w:val="0"/>
          <w:color w:val="000000"/>
          <w:sz w:val="19"/>
        </w:rPr>
        <w:t>Ground investigation locations and linked factual records.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Common location. </w:t>
      </w:r>
      <w:r>
        <w:rPr>
          <w:rFonts w:ascii="Aptos" w:hAnsi="Aptos"/>
          <w:b w:val="0"/>
          <w:color w:val="000000"/>
          <w:sz w:val="18"/>
        </w:rPr>
        <w:t>In 04.5 Element Types, open Standards; complete A Type name, B Revit parameters and classification, and C Modeling review. Export only APPROVED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Revit category and code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Approved MC Type Name example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 Mark and use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IFC mapping example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verify in Type Properties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Generic Models or Site</w:t>
              <w:br/>
              <w:t>BHR</w:t>
            </w:r>
          </w:p>
        </w:tc>
        <w:tc>
          <w:tcPr>
            <w:tcW w:type="dxa" w:w="45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GEO_BHR_SUR_01_Borehole record type 01</w:t>
            </w:r>
          </w:p>
        </w:tc>
        <w:tc>
          <w:tcPr>
            <w:tcW w:type="dxa" w:w="15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BH-01</w:t>
              <w:br/>
              <w:t>SUR</w:t>
            </w:r>
          </w:p>
        </w:tc>
        <w:tc>
          <w:tcPr>
            <w:tcW w:type="dxa" w:w="252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IfcBorehole / NOTDEFINED</w:t>
            </w:r>
          </w:p>
        </w:tc>
        <w:tc>
          <w:tcPr>
            <w:tcW w:type="dxa" w:w="381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Investigation method; diameter; datum; depth at instance level; strata and test results in linked records or dedicated properties.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ptos" w:hAnsi="Aptos"/>
          <w:b/>
          <w:color w:val="000000"/>
          <w:sz w:val="20"/>
        </w:rPr>
        <w:t>Values That Must Not Be Included in the Type Name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Coordinates, ground level, termination depth, sampling records and test results.</w:t>
      </w:r>
    </w:p>
    <w:p>
      <w:pPr>
        <w:pStyle w:val="Heading1"/>
        <w:pageBreakBefore/>
      </w:pPr>
      <w:r>
        <w:t>Closeout Checklist Before Returning Data to Revit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 w:val="true"/>
        </w:trP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Identity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source_document_guid, record_id and revit_unique_id remain unchanged for existing types.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Naming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Canonical Type Name contains discipline, category/location, function/subtype, main dimension/capacity and concise description.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Prohibited content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 LOD, full layer build-up, level, room, circuit or manufacturer in the generic Type Name.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 classification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Type Mark, MasterFormat Keynote, UniFormat Assembly Code and project classification code are populated.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IFC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Entity and predefined type match the project export schema and MVD.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Decomposition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Multiple trades/phases are separated or an approved modeling exception is documented.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Action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VALIDATE, RENAME, UPDATE or CREATE is correct. CREATE includes base_family and base_type.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status equals APPROVED only after review by the responsible project role.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Preview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ECTools Validate and Preview show the intended changes before Apply.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01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979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MC_Revit_Result is returned to MC_PROJETOS and unresolved FAILED or PENDING records are corrected.</w:t>
            </w:r>
          </w:p>
        </w:tc>
        <w:tc>
          <w:tcPr>
            <w:tcW w:type="dxa" w:w="11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</w:t>
            </w:r>
          </w:p>
        </w:tc>
      </w:tr>
    </w:tbl>
    <w:p>
      <w:pPr>
        <w:spacing w:after="0"/>
      </w:pPr>
    </w:p>
    <w:p>
      <w:pPr>
        <w:pStyle w:val="Heading1"/>
      </w:pPr>
      <w:r>
        <w:t>Plugin data requirements</w:t>
      </w:r>
    </w:p>
    <w:p>
      <w:pPr>
        <w:spacing w:after="120"/>
      </w:pPr>
      <w:r>
        <w:rPr>
          <w:rFonts w:ascii="Aptos" w:hAnsi="Aptos"/>
          <w:b/>
          <w:color w:val="000000"/>
          <w:sz w:val="18"/>
        </w:rPr>
        <w:t xml:space="preserve">ECTools must preserve identity. </w:t>
      </w:r>
      <w:r>
        <w:rPr>
          <w:rFonts w:ascii="Aptos" w:hAnsi="Aptos"/>
          <w:b w:val="0"/>
          <w:color w:val="000000"/>
          <w:sz w:val="18"/>
        </w:rPr>
        <w:t>For an existing type, source_document_guid, record_id, revit_unique_id, family_name, base_family and base_type remain intact. Type Name is editable but is not a primary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 w:val="true"/>
        </w:trP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Contract area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Fields or parameter records required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Element identity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source_document_guid, record_id, revit_unique_id, revit_element_id, family_name, type_name, base_family and base_type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discipline, category_code, revit_category and revit_category_id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MC nomenclature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function_code, system_code, variant_code, dimension, type_code and readable_name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Classification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classification_system, classification_version, classification_code, Keynote and Assembly Code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IFC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ifc_entity and ifc_predefined_type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Standard parameters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parameters_set records for Type Mark, Description, Function / Use, Manufacturer, IFC Export As, IFC Predefined Type, MC Modeling Strategy, MC Material Data Method, MC Multiple Trades and MC Multiple Phases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Application control</w:t>
            </w:r>
          </w:p>
        </w:tc>
        <w:tc>
          <w:tcPr>
            <w:tcW w:type="dxa" w:w="1065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action, status, batch_id, contract_sha256 and result state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manual in a real project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At kickoff, the BIM Manager confirms the contracted disciplines, classification editions, shared-parameter file, IFC schema and project-specific required properties.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Each discipline reviews only its categories in MC_PROJETOS using the model, discipline and category filters.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Category examples are copied and adapted; they are not universal product specifications.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The approved project template and family library remain the source for parameter GUIDs, units, connectors and geometric behavior.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color w:val="000000"/>
          <w:sz w:val="18"/>
        </w:rPr>
        <w:t>The project Information Standard records approved deviations and supersedes generic examples in this manual.</w:t>
      </w:r>
    </w:p>
    <w:sectPr w:rsidR="00FC693F" w:rsidRPr="0006063C" w:rsidSect="00034616">
      <w:footerReference w:type="default" r:id="rId9"/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573"/>
        <w:sz w:val="15"/>
      </w:rPr>
      <w:t>MC_PROJETOS | Revit element properties manual | Controlled example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