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6C0D9" w14:textId="77777777" w:rsidR="00BF0B3B" w:rsidRDefault="00BF0B3B" w:rsidP="00A17896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1B1F22"/>
          <w:sz w:val="28"/>
          <w:szCs w:val="28"/>
        </w:rPr>
      </w:pPr>
      <w:r w:rsidRPr="00BF0B3B">
        <w:rPr>
          <w:rFonts w:ascii="Arial" w:hAnsi="Arial" w:cs="Arial"/>
          <w:b/>
          <w:color w:val="1B1F22"/>
          <w:sz w:val="28"/>
          <w:szCs w:val="28"/>
        </w:rPr>
        <w:t>Collaborative Network</w:t>
      </w:r>
    </w:p>
    <w:p w14:paraId="2F6A7C08" w14:textId="77777777" w:rsidR="00BF0B3B" w:rsidRPr="00BF0B3B" w:rsidRDefault="00BF0B3B" w:rsidP="00A17896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1B1F22"/>
          <w:sz w:val="28"/>
          <w:szCs w:val="28"/>
        </w:rPr>
      </w:pPr>
    </w:p>
    <w:p w14:paraId="141F1BEB" w14:textId="5C010D5C" w:rsidR="00A17896" w:rsidRDefault="00A17896" w:rsidP="00A17896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color w:val="1B1F22"/>
          <w:sz w:val="22"/>
          <w:szCs w:val="22"/>
        </w:rPr>
        <w:t xml:space="preserve">Our collaborative network includes several groups responding to this RFA. We shared proposals openly on GitHub and discussed their content via Slack. Selected interactions between groups are summarized in Fig </w:t>
      </w:r>
      <w:r w:rsidR="00AE398C">
        <w:rPr>
          <w:rFonts w:ascii="Arial" w:hAnsi="Arial" w:cs="Arial"/>
          <w:color w:val="1B1F22"/>
          <w:sz w:val="22"/>
          <w:szCs w:val="22"/>
        </w:rPr>
        <w:t>2</w:t>
      </w:r>
      <w:r>
        <w:rPr>
          <w:rFonts w:ascii="Arial" w:hAnsi="Arial" w:cs="Arial"/>
          <w:color w:val="1B1F22"/>
          <w:sz w:val="22"/>
          <w:szCs w:val="22"/>
        </w:rPr>
        <w:t xml:space="preserve"> and below. We </w:t>
      </w:r>
      <w:r w:rsidR="00BA63B9">
        <w:rPr>
          <w:rFonts w:ascii="Arial" w:hAnsi="Arial" w:cs="Arial"/>
          <w:color w:val="1B1F22"/>
          <w:sz w:val="22"/>
          <w:szCs w:val="22"/>
        </w:rPr>
        <w:t>look forward to these and</w:t>
      </w:r>
      <w:r>
        <w:rPr>
          <w:rFonts w:ascii="Arial" w:hAnsi="Arial" w:cs="Arial"/>
          <w:color w:val="1B1F22"/>
          <w:sz w:val="22"/>
          <w:szCs w:val="22"/>
        </w:rPr>
        <w:t xml:space="preserve"> additional collaborations </w:t>
      </w:r>
      <w:r w:rsidR="00756DA5">
        <w:rPr>
          <w:rFonts w:ascii="Arial" w:hAnsi="Arial" w:cs="Arial"/>
          <w:color w:val="1B1F22"/>
          <w:sz w:val="22"/>
          <w:szCs w:val="22"/>
        </w:rPr>
        <w:t xml:space="preserve">within this group and </w:t>
      </w:r>
      <w:r>
        <w:rPr>
          <w:rFonts w:ascii="Arial" w:hAnsi="Arial" w:cs="Arial"/>
          <w:color w:val="1B1F22"/>
          <w:sz w:val="22"/>
          <w:szCs w:val="22"/>
        </w:rPr>
        <w:t>the broader HCA consortium.</w:t>
      </w:r>
    </w:p>
    <w:p w14:paraId="087ED02E" w14:textId="77777777" w:rsidR="00A17896" w:rsidRDefault="00A17896" w:rsidP="00A17896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7815211B" w14:textId="77777777" w:rsidR="00AE398C" w:rsidRDefault="00AE398C" w:rsidP="00AE398C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b/>
          <w:color w:val="1B1F22"/>
          <w:sz w:val="22"/>
          <w:szCs w:val="22"/>
        </w:rPr>
        <w:t xml:space="preserve">Model interpretation. </w:t>
      </w:r>
      <w:r>
        <w:rPr>
          <w:rFonts w:ascii="Arial" w:hAnsi="Arial" w:cs="Arial"/>
          <w:color w:val="1B1F22"/>
          <w:sz w:val="22"/>
          <w:szCs w:val="22"/>
        </w:rPr>
        <w:t xml:space="preserve">Assessing the performance of unsupervised techniques relies critically on interpretation relative to known covariates, gene function, and independent test datasets. </w:t>
      </w:r>
      <w:r w:rsidRPr="00AE398C">
        <w:rPr>
          <w:rFonts w:ascii="Arial" w:hAnsi="Arial" w:cs="Arial"/>
          <w:color w:val="1B1F22"/>
          <w:sz w:val="22"/>
          <w:szCs w:val="22"/>
        </w:rPr>
        <w:t xml:space="preserve">Our collaborative network contains several investigators who are proposing new </w:t>
      </w:r>
      <w:r>
        <w:rPr>
          <w:rFonts w:ascii="Arial" w:hAnsi="Arial" w:cs="Arial"/>
          <w:color w:val="1B1F22"/>
          <w:sz w:val="22"/>
          <w:szCs w:val="22"/>
        </w:rPr>
        <w:t xml:space="preserve">algorithms for unsupervised model learning. By developing </w:t>
      </w:r>
      <w:proofErr w:type="spellStart"/>
      <w:r>
        <w:rPr>
          <w:rFonts w:ascii="Arial" w:hAnsi="Arial" w:cs="Arial"/>
          <w:color w:val="1B1F22"/>
          <w:sz w:val="22"/>
          <w:szCs w:val="22"/>
        </w:rPr>
        <w:t>ProjectoR</w:t>
      </w:r>
      <w:proofErr w:type="spellEnd"/>
      <w:r>
        <w:rPr>
          <w:rFonts w:ascii="Arial" w:hAnsi="Arial" w:cs="Arial"/>
          <w:color w:val="1B1F22"/>
          <w:sz w:val="22"/>
          <w:szCs w:val="22"/>
        </w:rPr>
        <w:t xml:space="preserve"> as an efficient comparator, we will be able to interpret the function of our inferred transcriptional trajectories relative to gene signatures. Proposed model contributors include </w:t>
      </w:r>
      <w:r>
        <w:rPr>
          <w:rFonts w:ascii="Arial" w:hAnsi="Arial" w:cs="Arial"/>
          <w:b/>
          <w:color w:val="1B1F22"/>
          <w:sz w:val="22"/>
          <w:szCs w:val="22"/>
        </w:rPr>
        <w:t>Casey Greene</w:t>
      </w:r>
      <w:r>
        <w:rPr>
          <w:rFonts w:ascii="Arial" w:hAnsi="Arial" w:cs="Arial"/>
          <w:color w:val="1B1F22"/>
          <w:sz w:val="22"/>
          <w:szCs w:val="22"/>
        </w:rPr>
        <w:t xml:space="preserve"> and Elena </w:t>
      </w:r>
      <w:proofErr w:type="spellStart"/>
      <w:r>
        <w:rPr>
          <w:rFonts w:ascii="Arial" w:hAnsi="Arial" w:cs="Arial"/>
          <w:color w:val="1B1F22"/>
          <w:sz w:val="22"/>
          <w:szCs w:val="22"/>
        </w:rPr>
        <w:t>Fertig</w:t>
      </w:r>
      <w:proofErr w:type="spellEnd"/>
      <w:r>
        <w:rPr>
          <w:rFonts w:ascii="Arial" w:hAnsi="Arial" w:cs="Arial"/>
          <w:color w:val="1B1F22"/>
          <w:sz w:val="22"/>
          <w:szCs w:val="22"/>
        </w:rPr>
        <w:t xml:space="preserve">. </w:t>
      </w:r>
    </w:p>
    <w:p w14:paraId="25BC0FA4" w14:textId="4A92CAAB" w:rsidR="00AE398C" w:rsidRPr="00AE398C" w:rsidRDefault="00AE398C" w:rsidP="00AE398C">
      <w:pPr>
        <w:widowControl w:val="0"/>
        <w:autoSpaceDE w:val="0"/>
        <w:autoSpaceDN w:val="0"/>
        <w:adjustRightInd w:val="0"/>
        <w:spacing w:after="0"/>
        <w:ind w:firstLine="72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color w:val="1B1F22"/>
          <w:sz w:val="22"/>
          <w:szCs w:val="22"/>
        </w:rPr>
        <w:t>Visualization is also critical to such interpret</w:t>
      </w:r>
      <w:bookmarkStart w:id="0" w:name="_GoBack"/>
      <w:bookmarkEnd w:id="0"/>
      <w:r>
        <w:rPr>
          <w:rFonts w:ascii="Arial" w:hAnsi="Arial" w:cs="Arial"/>
          <w:color w:val="1B1F22"/>
          <w:sz w:val="22"/>
          <w:szCs w:val="22"/>
        </w:rPr>
        <w:t xml:space="preserve">ation. Further collaboration with </w:t>
      </w:r>
      <w:r w:rsidR="007175B0">
        <w:rPr>
          <w:rFonts w:ascii="Arial" w:hAnsi="Arial" w:cs="Arial"/>
          <w:b/>
          <w:color w:val="1B1F22"/>
          <w:sz w:val="22"/>
          <w:szCs w:val="22"/>
        </w:rPr>
        <w:t>HCA member labs</w:t>
      </w:r>
      <w:r>
        <w:rPr>
          <w:rFonts w:ascii="Arial" w:hAnsi="Arial" w:cs="Arial"/>
          <w:color w:val="1B1F22"/>
          <w:sz w:val="22"/>
          <w:szCs w:val="22"/>
        </w:rPr>
        <w:t xml:space="preserve"> on the development of </w:t>
      </w:r>
      <w:r w:rsidR="007175B0">
        <w:rPr>
          <w:rFonts w:ascii="Arial" w:hAnsi="Arial" w:cs="Arial"/>
          <w:color w:val="1B1F22"/>
          <w:sz w:val="22"/>
          <w:szCs w:val="22"/>
        </w:rPr>
        <w:t xml:space="preserve">such tools will </w:t>
      </w:r>
      <w:r>
        <w:rPr>
          <w:rFonts w:ascii="Arial" w:hAnsi="Arial" w:cs="Arial"/>
          <w:color w:val="1B1F22"/>
          <w:sz w:val="22"/>
          <w:szCs w:val="22"/>
        </w:rPr>
        <w:t xml:space="preserve">enable automated visualization of unsupervised patterns. We look forward to continued interactions with the consortia to optimize unsupervised model interpretation. </w:t>
      </w:r>
    </w:p>
    <w:p w14:paraId="3AB0BAE1" w14:textId="77777777" w:rsidR="00AE398C" w:rsidRDefault="00AE398C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color w:val="1B1F22"/>
          <w:sz w:val="22"/>
          <w:szCs w:val="22"/>
        </w:rPr>
      </w:pPr>
    </w:p>
    <w:p w14:paraId="29585A5F" w14:textId="72219B4B" w:rsidR="00AE398C" w:rsidRDefault="001D3E6D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 w:rsidRPr="00C90BDB">
        <w:rPr>
          <w:rFonts w:ascii="Arial" w:hAnsi="Arial" w:cs="Arial"/>
          <w:b/>
          <w:color w:val="1B1F22"/>
          <w:sz w:val="22"/>
          <w:szCs w:val="22"/>
        </w:rPr>
        <w:t>Efficient factorization methods.</w:t>
      </w:r>
      <w:r w:rsidRPr="00C90BDB">
        <w:rPr>
          <w:rFonts w:ascii="Arial" w:hAnsi="Arial" w:cs="Arial"/>
          <w:i/>
          <w:color w:val="1B1F22"/>
          <w:sz w:val="22"/>
          <w:szCs w:val="22"/>
        </w:rPr>
        <w:t xml:space="preserve"> </w:t>
      </w:r>
      <w:r w:rsidRPr="00C90BDB">
        <w:rPr>
          <w:rFonts w:ascii="Arial" w:hAnsi="Arial" w:cs="Arial"/>
          <w:color w:val="1B1F22"/>
          <w:sz w:val="22"/>
          <w:szCs w:val="22"/>
        </w:rPr>
        <w:t xml:space="preserve">Several proposals include techniques for efficient factorization methods. </w:t>
      </w:r>
      <w:r w:rsidR="00AE398C">
        <w:rPr>
          <w:rFonts w:ascii="Arial" w:hAnsi="Arial" w:cs="Arial"/>
          <w:color w:val="1B1F22"/>
          <w:sz w:val="22"/>
          <w:szCs w:val="22"/>
        </w:rPr>
        <w:t xml:space="preserve">We have an existing collaboration with </w:t>
      </w:r>
      <w:r w:rsidR="00AE398C" w:rsidRPr="00AE398C">
        <w:rPr>
          <w:rFonts w:ascii="Arial" w:hAnsi="Arial" w:cs="Arial"/>
          <w:b/>
          <w:color w:val="1B1F22"/>
          <w:sz w:val="22"/>
          <w:szCs w:val="22"/>
        </w:rPr>
        <w:t xml:space="preserve">Elena </w:t>
      </w:r>
      <w:proofErr w:type="spellStart"/>
      <w:r w:rsidR="00AE398C" w:rsidRPr="00AE398C">
        <w:rPr>
          <w:rFonts w:ascii="Arial" w:hAnsi="Arial" w:cs="Arial"/>
          <w:b/>
          <w:color w:val="1B1F22"/>
          <w:sz w:val="22"/>
          <w:szCs w:val="22"/>
        </w:rPr>
        <w:t>Fertig</w:t>
      </w:r>
      <w:proofErr w:type="spellEnd"/>
      <w:r w:rsidR="00AE398C">
        <w:rPr>
          <w:rFonts w:ascii="Arial" w:hAnsi="Arial" w:cs="Arial"/>
          <w:color w:val="1B1F22"/>
          <w:sz w:val="22"/>
          <w:szCs w:val="22"/>
        </w:rPr>
        <w:t xml:space="preserve"> to develop and implement a parallelized version of GW-</w:t>
      </w:r>
      <w:proofErr w:type="spellStart"/>
      <w:r w:rsidR="00AE398C">
        <w:rPr>
          <w:rFonts w:ascii="Arial" w:hAnsi="Arial" w:cs="Arial"/>
          <w:color w:val="1B1F22"/>
          <w:sz w:val="22"/>
          <w:szCs w:val="22"/>
        </w:rPr>
        <w:t>CoGAPs</w:t>
      </w:r>
      <w:proofErr w:type="spellEnd"/>
      <w:r w:rsidR="00AE398C">
        <w:rPr>
          <w:rFonts w:ascii="Arial" w:hAnsi="Arial" w:cs="Arial"/>
          <w:color w:val="1B1F22"/>
          <w:sz w:val="22"/>
          <w:szCs w:val="22"/>
        </w:rPr>
        <w:t xml:space="preserve"> to identify patterns from single cell data. Much of our preliminary data arises from this fruitful and productive collaboration.</w:t>
      </w:r>
    </w:p>
    <w:p w14:paraId="0F3C2421" w14:textId="3D8FB5B2" w:rsidR="001D3E6D" w:rsidRDefault="001D3E6D" w:rsidP="00AE398C">
      <w:pPr>
        <w:widowControl w:val="0"/>
        <w:autoSpaceDE w:val="0"/>
        <w:autoSpaceDN w:val="0"/>
        <w:adjustRightInd w:val="0"/>
        <w:spacing w:after="0"/>
        <w:ind w:firstLine="720"/>
        <w:rPr>
          <w:rFonts w:ascii="Arial" w:hAnsi="Arial" w:cs="Arial"/>
          <w:color w:val="1B1F22"/>
          <w:sz w:val="22"/>
          <w:szCs w:val="22"/>
        </w:rPr>
      </w:pPr>
      <w:r w:rsidRPr="00C90BDB">
        <w:rPr>
          <w:rFonts w:ascii="Arial" w:hAnsi="Arial" w:cs="Arial"/>
          <w:color w:val="1B1F22"/>
          <w:sz w:val="22"/>
          <w:szCs w:val="22"/>
        </w:rPr>
        <w:t>F</w:t>
      </w:r>
      <w:r w:rsidR="00AE398C">
        <w:rPr>
          <w:rFonts w:ascii="Arial" w:hAnsi="Arial" w:cs="Arial"/>
          <w:color w:val="1B1F22"/>
          <w:sz w:val="22"/>
          <w:szCs w:val="22"/>
        </w:rPr>
        <w:t>urthermore</w:t>
      </w:r>
      <w:r w:rsidRPr="00C90BDB">
        <w:rPr>
          <w:rFonts w:ascii="Arial" w:hAnsi="Arial" w:cs="Arial"/>
          <w:color w:val="1B1F22"/>
          <w:sz w:val="22"/>
          <w:szCs w:val="22"/>
        </w:rPr>
        <w:t xml:space="preserve">, </w:t>
      </w:r>
      <w:r w:rsidRPr="00C90BDB">
        <w:rPr>
          <w:rFonts w:ascii="Arial" w:hAnsi="Arial" w:cs="Arial"/>
          <w:b/>
          <w:color w:val="1B1F22"/>
          <w:sz w:val="22"/>
          <w:szCs w:val="22"/>
        </w:rPr>
        <w:t xml:space="preserve">Rob </w:t>
      </w:r>
      <w:proofErr w:type="spellStart"/>
      <w:r w:rsidRPr="00C90BDB">
        <w:rPr>
          <w:rFonts w:ascii="Arial" w:hAnsi="Arial" w:cs="Arial"/>
          <w:b/>
          <w:color w:val="1B1F22"/>
          <w:sz w:val="22"/>
          <w:szCs w:val="22"/>
        </w:rPr>
        <w:t>Patro</w:t>
      </w:r>
      <w:proofErr w:type="spellEnd"/>
      <w:r w:rsidRPr="00C90BDB">
        <w:rPr>
          <w:rFonts w:ascii="Arial" w:hAnsi="Arial" w:cs="Arial"/>
          <w:color w:val="1B1F22"/>
          <w:sz w:val="22"/>
          <w:szCs w:val="22"/>
        </w:rPr>
        <w:t xml:space="preserve"> proposes these techniques to infer relevant features to quantify transcript abundance. We look forward to collaborating with the consortia to </w:t>
      </w:r>
      <w:r w:rsidR="00AE398C">
        <w:rPr>
          <w:rFonts w:ascii="Arial" w:hAnsi="Arial" w:cs="Arial"/>
          <w:color w:val="1B1F22"/>
          <w:sz w:val="22"/>
          <w:szCs w:val="22"/>
        </w:rPr>
        <w:t xml:space="preserve">continue to </w:t>
      </w:r>
      <w:r w:rsidRPr="00C90BDB">
        <w:rPr>
          <w:rFonts w:ascii="Arial" w:hAnsi="Arial" w:cs="Arial"/>
          <w:color w:val="1B1F22"/>
          <w:sz w:val="22"/>
          <w:szCs w:val="22"/>
        </w:rPr>
        <w:t>develop state of the art factorization methods</w:t>
      </w:r>
      <w:r w:rsidR="00AE398C">
        <w:rPr>
          <w:rFonts w:ascii="Arial" w:hAnsi="Arial" w:cs="Arial"/>
          <w:color w:val="1B1F22"/>
          <w:sz w:val="22"/>
          <w:szCs w:val="22"/>
        </w:rPr>
        <w:t xml:space="preserve"> and establish a common framework for model validation and comparison</w:t>
      </w:r>
      <w:r w:rsidRPr="00C90BDB">
        <w:rPr>
          <w:rFonts w:ascii="Arial" w:hAnsi="Arial" w:cs="Arial"/>
          <w:color w:val="1B1F22"/>
          <w:sz w:val="22"/>
          <w:szCs w:val="22"/>
        </w:rPr>
        <w:t>.</w:t>
      </w:r>
      <w:r w:rsidR="00AE398C">
        <w:rPr>
          <w:rFonts w:ascii="Arial" w:hAnsi="Arial" w:cs="Arial"/>
          <w:color w:val="1B1F22"/>
          <w:sz w:val="22"/>
          <w:szCs w:val="22"/>
        </w:rPr>
        <w:t xml:space="preserve"> </w:t>
      </w:r>
    </w:p>
    <w:p w14:paraId="7A7A112B" w14:textId="77777777" w:rsidR="00C90BDB" w:rsidRPr="00C90BDB" w:rsidRDefault="00C90BDB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2386D3F7" w14:textId="48E92A97" w:rsidR="00BE2409" w:rsidRPr="00C90BDB" w:rsidRDefault="00AE398C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b/>
          <w:color w:val="1B1F22"/>
          <w:sz w:val="22"/>
          <w:szCs w:val="22"/>
        </w:rPr>
        <w:t>Deep Learning</w:t>
      </w:r>
      <w:r w:rsidR="00BE2409" w:rsidRPr="00C90BDB">
        <w:rPr>
          <w:rFonts w:ascii="Arial" w:hAnsi="Arial" w:cs="Arial"/>
          <w:b/>
          <w:color w:val="1B1F22"/>
          <w:sz w:val="22"/>
          <w:szCs w:val="22"/>
        </w:rPr>
        <w:t xml:space="preserve">. Casey Greene’s </w:t>
      </w:r>
      <w:r w:rsidR="00BE2409" w:rsidRPr="00C90BDB">
        <w:rPr>
          <w:rFonts w:ascii="Arial" w:hAnsi="Arial" w:cs="Arial"/>
          <w:color w:val="1B1F22"/>
          <w:sz w:val="22"/>
          <w:szCs w:val="22"/>
        </w:rPr>
        <w:t>deep learning techniques propose training on arbitrary patches are selected and arbitrary rotations</w:t>
      </w:r>
      <w:r w:rsidR="00A758EE" w:rsidRPr="00C90BDB">
        <w:rPr>
          <w:rFonts w:ascii="Arial" w:hAnsi="Arial" w:cs="Arial"/>
          <w:color w:val="1B1F22"/>
          <w:sz w:val="22"/>
          <w:szCs w:val="22"/>
        </w:rPr>
        <w:t xml:space="preserve"> of the data. This ensemble approach maps to the parallelization across subsets of samples in our proposal. We plan to work collaborate to </w:t>
      </w:r>
      <w:r>
        <w:rPr>
          <w:rFonts w:ascii="Arial" w:hAnsi="Arial" w:cs="Arial"/>
          <w:color w:val="1B1F22"/>
          <w:sz w:val="22"/>
          <w:szCs w:val="22"/>
        </w:rPr>
        <w:t>evaluate</w:t>
      </w:r>
      <w:r w:rsidR="00A758EE" w:rsidRPr="00C90BDB">
        <w:rPr>
          <w:rFonts w:ascii="Arial" w:hAnsi="Arial" w:cs="Arial"/>
          <w:color w:val="1B1F22"/>
          <w:sz w:val="22"/>
          <w:szCs w:val="22"/>
        </w:rPr>
        <w:t xml:space="preserve"> methods for optimal feature selection across transcripts and samples for efficient and robust pattern inference.</w:t>
      </w:r>
      <w:r>
        <w:rPr>
          <w:rFonts w:ascii="Arial" w:hAnsi="Arial" w:cs="Arial"/>
          <w:color w:val="1B1F22"/>
          <w:sz w:val="22"/>
          <w:szCs w:val="22"/>
        </w:rPr>
        <w:t xml:space="preserve"> Dr. Greene’s </w:t>
      </w:r>
    </w:p>
    <w:p w14:paraId="0E08A81A" w14:textId="77777777" w:rsidR="00C90BDB" w:rsidRDefault="00C90BDB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0690520F" w14:textId="555E53B9" w:rsidR="00C90BDB" w:rsidRDefault="00C90BDB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>
        <w:rPr>
          <w:rFonts w:ascii="Arial" w:hAnsi="Arial" w:cs="Arial"/>
          <w:b/>
          <w:color w:val="1B1F22"/>
          <w:sz w:val="22"/>
          <w:szCs w:val="22"/>
        </w:rPr>
        <w:t xml:space="preserve">Benchmark data. </w:t>
      </w:r>
      <w:r>
        <w:rPr>
          <w:rFonts w:ascii="Arial" w:hAnsi="Arial" w:cs="Arial"/>
          <w:color w:val="1B1F22"/>
          <w:sz w:val="22"/>
          <w:szCs w:val="22"/>
        </w:rPr>
        <w:t xml:space="preserve">Assessing performance of the proposed algorithm relies on presence of matched, time-course data across bulk and single-cell RNA-sequencing measurement technologies. </w:t>
      </w:r>
      <w:r w:rsidR="005F0DD4">
        <w:rPr>
          <w:rFonts w:ascii="Arial" w:hAnsi="Arial" w:cs="Arial"/>
          <w:color w:val="1B1F22"/>
          <w:sz w:val="22"/>
          <w:szCs w:val="22"/>
        </w:rPr>
        <w:t xml:space="preserve">Benchmark data in the human cell atlas will be critical to optimal algorithm development. </w:t>
      </w:r>
      <w:r>
        <w:rPr>
          <w:rFonts w:ascii="Arial" w:hAnsi="Arial" w:cs="Arial"/>
          <w:color w:val="1B1F22"/>
          <w:sz w:val="22"/>
          <w:szCs w:val="22"/>
        </w:rPr>
        <w:t xml:space="preserve">We will </w:t>
      </w:r>
      <w:r w:rsidR="005F0DD4">
        <w:rPr>
          <w:rFonts w:ascii="Arial" w:hAnsi="Arial" w:cs="Arial"/>
          <w:color w:val="1B1F22"/>
          <w:sz w:val="22"/>
          <w:szCs w:val="22"/>
        </w:rPr>
        <w:t xml:space="preserve">also </w:t>
      </w:r>
      <w:r>
        <w:rPr>
          <w:rFonts w:ascii="Arial" w:hAnsi="Arial" w:cs="Arial"/>
          <w:color w:val="1B1F22"/>
          <w:sz w:val="22"/>
          <w:szCs w:val="22"/>
        </w:rPr>
        <w:t>benefit from datasets such as the retinal development data</w:t>
      </w:r>
      <w:r w:rsidR="009029E5">
        <w:rPr>
          <w:rFonts w:ascii="Arial" w:hAnsi="Arial" w:cs="Arial"/>
          <w:color w:val="1B1F22"/>
          <w:sz w:val="22"/>
          <w:szCs w:val="22"/>
        </w:rPr>
        <w:t xml:space="preserve"> in bulk, smart-</w:t>
      </w:r>
      <w:proofErr w:type="spellStart"/>
      <w:r w:rsidR="009029E5">
        <w:rPr>
          <w:rFonts w:ascii="Arial" w:hAnsi="Arial" w:cs="Arial"/>
          <w:color w:val="1B1F22"/>
          <w:sz w:val="22"/>
          <w:szCs w:val="22"/>
        </w:rPr>
        <w:t>seq</w:t>
      </w:r>
      <w:proofErr w:type="spellEnd"/>
      <w:r w:rsidR="009029E5">
        <w:rPr>
          <w:rFonts w:ascii="Arial" w:hAnsi="Arial" w:cs="Arial"/>
          <w:color w:val="1B1F22"/>
          <w:sz w:val="22"/>
          <w:szCs w:val="22"/>
        </w:rPr>
        <w:t>, and 10X platforms</w:t>
      </w:r>
      <w:r>
        <w:rPr>
          <w:rFonts w:ascii="Arial" w:hAnsi="Arial" w:cs="Arial"/>
          <w:color w:val="1B1F22"/>
          <w:sz w:val="22"/>
          <w:szCs w:val="22"/>
        </w:rPr>
        <w:t xml:space="preserve"> provided by </w:t>
      </w:r>
      <w:r>
        <w:rPr>
          <w:rFonts w:ascii="Arial" w:hAnsi="Arial" w:cs="Arial"/>
          <w:b/>
          <w:color w:val="1B1F22"/>
          <w:sz w:val="22"/>
          <w:szCs w:val="22"/>
        </w:rPr>
        <w:t>Loyal Goff</w:t>
      </w:r>
      <w:r>
        <w:rPr>
          <w:rFonts w:ascii="Arial" w:hAnsi="Arial" w:cs="Arial"/>
          <w:color w:val="1B1F22"/>
          <w:sz w:val="22"/>
          <w:szCs w:val="22"/>
        </w:rPr>
        <w:t xml:space="preserve">. </w:t>
      </w:r>
      <w:r w:rsidR="00A97666">
        <w:rPr>
          <w:rFonts w:ascii="Arial" w:hAnsi="Arial" w:cs="Arial"/>
          <w:color w:val="1B1F22"/>
          <w:sz w:val="22"/>
          <w:szCs w:val="22"/>
        </w:rPr>
        <w:t xml:space="preserve">Algorithm development will further benefit from datasets with parallel perturbations in multiple datasets from </w:t>
      </w:r>
      <w:r w:rsidR="00A97666">
        <w:rPr>
          <w:rFonts w:ascii="Arial" w:hAnsi="Arial" w:cs="Arial"/>
          <w:b/>
          <w:color w:val="1B1F22"/>
          <w:sz w:val="22"/>
          <w:szCs w:val="22"/>
        </w:rPr>
        <w:t xml:space="preserve">Arjun </w:t>
      </w:r>
      <w:r w:rsidR="00A97666" w:rsidRPr="00A97666">
        <w:rPr>
          <w:rFonts w:ascii="Arial" w:hAnsi="Arial" w:cs="Arial"/>
          <w:b/>
          <w:color w:val="1B1F22"/>
          <w:sz w:val="22"/>
          <w:szCs w:val="22"/>
        </w:rPr>
        <w:t>Raj</w:t>
      </w:r>
      <w:r w:rsidR="00A97666">
        <w:rPr>
          <w:rFonts w:ascii="Arial" w:hAnsi="Arial" w:cs="Arial"/>
          <w:color w:val="1B1F22"/>
          <w:sz w:val="22"/>
          <w:szCs w:val="22"/>
        </w:rPr>
        <w:t xml:space="preserve">. </w:t>
      </w:r>
    </w:p>
    <w:p w14:paraId="22A0F1EB" w14:textId="77777777" w:rsidR="005F0DD4" w:rsidRDefault="005F0DD4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3413C144" w14:textId="221B2305" w:rsidR="00AE398C" w:rsidRPr="00AE398C" w:rsidRDefault="00AE398C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  <w:r w:rsidRPr="00AE398C">
        <w:rPr>
          <w:rFonts w:ascii="Arial" w:hAnsi="Arial" w:cs="Arial"/>
          <w:b/>
          <w:color w:val="1B1F22"/>
          <w:sz w:val="22"/>
          <w:szCs w:val="22"/>
        </w:rPr>
        <w:t xml:space="preserve">Integration with imaging/spatial single cell data. </w:t>
      </w:r>
      <w:r>
        <w:rPr>
          <w:rFonts w:ascii="Arial" w:hAnsi="Arial" w:cs="Arial"/>
          <w:color w:val="1B1F22"/>
          <w:sz w:val="22"/>
          <w:szCs w:val="22"/>
        </w:rPr>
        <w:t xml:space="preserve">In collaboration with </w:t>
      </w:r>
      <w:r w:rsidRPr="00AE398C">
        <w:rPr>
          <w:rFonts w:ascii="Arial" w:hAnsi="Arial" w:cs="Arial"/>
          <w:b/>
          <w:color w:val="1B1F22"/>
          <w:sz w:val="22"/>
          <w:szCs w:val="22"/>
        </w:rPr>
        <w:t>Arjun Raj</w:t>
      </w:r>
      <w:r>
        <w:rPr>
          <w:rFonts w:ascii="Arial" w:hAnsi="Arial" w:cs="Arial"/>
          <w:color w:val="1B1F22"/>
          <w:sz w:val="22"/>
          <w:szCs w:val="22"/>
        </w:rPr>
        <w:t>, we are working to interface their image analysis pipeline for single molecule FISH with a robust statistical test to permit multifactor analysis of these quantifications.</w:t>
      </w:r>
    </w:p>
    <w:p w14:paraId="74EA2272" w14:textId="77777777" w:rsidR="00AE398C" w:rsidRDefault="00AE398C" w:rsidP="00C90BDB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p w14:paraId="72241D85" w14:textId="63148841" w:rsidR="00F441CA" w:rsidRPr="00EC759A" w:rsidRDefault="00F441CA" w:rsidP="00EC759A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1B1F22"/>
          <w:sz w:val="22"/>
          <w:szCs w:val="22"/>
        </w:rPr>
      </w:pPr>
    </w:p>
    <w:sectPr w:rsidR="00F441CA" w:rsidRPr="00EC759A" w:rsidSect="000D58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542684"/>
    <w:multiLevelType w:val="hybridMultilevel"/>
    <w:tmpl w:val="4DE6C290"/>
    <w:lvl w:ilvl="0" w:tplc="54AE30FA"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96"/>
    <w:rsid w:val="00050EE2"/>
    <w:rsid w:val="0009786B"/>
    <w:rsid w:val="000D58EA"/>
    <w:rsid w:val="00100524"/>
    <w:rsid w:val="001D3E6D"/>
    <w:rsid w:val="001D3E76"/>
    <w:rsid w:val="002430C8"/>
    <w:rsid w:val="002C2C9B"/>
    <w:rsid w:val="00392AE2"/>
    <w:rsid w:val="003F7440"/>
    <w:rsid w:val="0059487D"/>
    <w:rsid w:val="005F0DD4"/>
    <w:rsid w:val="006D5AD8"/>
    <w:rsid w:val="007175B0"/>
    <w:rsid w:val="00756DA5"/>
    <w:rsid w:val="007A682D"/>
    <w:rsid w:val="00834591"/>
    <w:rsid w:val="00855097"/>
    <w:rsid w:val="008B3498"/>
    <w:rsid w:val="009029E5"/>
    <w:rsid w:val="00A17896"/>
    <w:rsid w:val="00A758EE"/>
    <w:rsid w:val="00A97666"/>
    <w:rsid w:val="00AE398C"/>
    <w:rsid w:val="00B30EF6"/>
    <w:rsid w:val="00B461BF"/>
    <w:rsid w:val="00B92BF0"/>
    <w:rsid w:val="00BA63B9"/>
    <w:rsid w:val="00BE2409"/>
    <w:rsid w:val="00BF0B3B"/>
    <w:rsid w:val="00C5451E"/>
    <w:rsid w:val="00C829C1"/>
    <w:rsid w:val="00C90BDB"/>
    <w:rsid w:val="00D57180"/>
    <w:rsid w:val="00D5724C"/>
    <w:rsid w:val="00EC759A"/>
    <w:rsid w:val="00F441CA"/>
    <w:rsid w:val="00FF295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06B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Sidney Kimmel Comprehensive Cancer Center, Johns Ho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Fertig</dc:creator>
  <cp:keywords/>
  <dc:description/>
  <cp:lastModifiedBy>Loyal Goff</cp:lastModifiedBy>
  <cp:revision>2</cp:revision>
  <dcterms:created xsi:type="dcterms:W3CDTF">2018-01-16T16:57:00Z</dcterms:created>
  <dcterms:modified xsi:type="dcterms:W3CDTF">2018-01-16T16:57:00Z</dcterms:modified>
</cp:coreProperties>
</file>