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109C" w:rsidRPr="00326BD4" w:rsidRDefault="00EB109C" w:rsidP="00EB109C">
      <w:pPr>
        <w:pStyle w:val="Heading2"/>
      </w:pPr>
      <w:r>
        <w:t>Belonging</w:t>
      </w:r>
      <w:r w:rsidRPr="00326BD4">
        <w:t xml:space="preserve"> and Inclusion</w:t>
      </w:r>
    </w:p>
    <w:p w:rsidR="00EB109C" w:rsidRPr="00101A8F" w:rsidRDefault="00EB109C" w:rsidP="00EB109C">
      <w:pPr>
        <w:suppressAutoHyphens/>
        <w:spacing w:line="240" w:lineRule="atLeast"/>
        <w:rPr>
          <w:rFonts w:ascii="Inclusive Sans" w:hAnsi="Inclusive Sans"/>
          <w:bCs/>
          <w:sz w:val="22"/>
          <w:szCs w:val="22"/>
        </w:rPr>
      </w:pPr>
    </w:p>
    <w:p w:rsidR="00EB109C" w:rsidRDefault="00EB109C" w:rsidP="00EB109C">
      <w:pPr>
        <w:suppressAutoHyphens/>
        <w:spacing w:line="240" w:lineRule="atLeast"/>
        <w:rPr>
          <w:rFonts w:ascii="Inclusive Sans" w:hAnsi="Inclusive Sans"/>
          <w:bCs/>
          <w:sz w:val="22"/>
          <w:szCs w:val="22"/>
        </w:rPr>
      </w:pPr>
      <w:r w:rsidRPr="00101A8F">
        <w:rPr>
          <w:rFonts w:ascii="Inclusive Sans" w:hAnsi="Inclusive Sans"/>
          <w:bCs/>
          <w:sz w:val="22"/>
          <w:szCs w:val="22"/>
        </w:rPr>
        <w:t xml:space="preserve">Bloomsbury is committed to </w:t>
      </w:r>
      <w:r>
        <w:rPr>
          <w:rFonts w:ascii="Inclusive Sans" w:hAnsi="Inclusive Sans"/>
          <w:bCs/>
          <w:sz w:val="22"/>
          <w:szCs w:val="22"/>
        </w:rPr>
        <w:t>belonging</w:t>
      </w:r>
      <w:r w:rsidRPr="00101A8F">
        <w:rPr>
          <w:rFonts w:ascii="Inclusive Sans" w:hAnsi="Inclusive Sans"/>
          <w:bCs/>
          <w:sz w:val="22"/>
          <w:szCs w:val="22"/>
        </w:rPr>
        <w:t xml:space="preserve"> and inclusion, and promotes ethically responsible research. We therefore encourage authors and editors to:</w:t>
      </w:r>
    </w:p>
    <w:p w:rsidR="00EB109C" w:rsidRPr="00101A8F" w:rsidRDefault="00EB109C" w:rsidP="00EB109C">
      <w:pPr>
        <w:suppressAutoHyphens/>
        <w:spacing w:line="240" w:lineRule="atLeast"/>
        <w:rPr>
          <w:rFonts w:ascii="Inclusive Sans" w:hAnsi="Inclusive Sans"/>
          <w:bCs/>
          <w:sz w:val="22"/>
          <w:szCs w:val="22"/>
        </w:rPr>
      </w:pPr>
    </w:p>
    <w:p w:rsidR="00EB109C" w:rsidRPr="00101A8F" w:rsidRDefault="00EB109C" w:rsidP="00EB109C">
      <w:pPr>
        <w:numPr>
          <w:ilvl w:val="0"/>
          <w:numId w:val="1"/>
        </w:numPr>
        <w:suppressAutoHyphens/>
        <w:spacing w:line="240" w:lineRule="atLeast"/>
        <w:rPr>
          <w:rFonts w:ascii="Inclusive Sans" w:hAnsi="Inclusive Sans"/>
          <w:b/>
          <w:bCs/>
          <w:sz w:val="22"/>
          <w:szCs w:val="22"/>
        </w:rPr>
      </w:pPr>
      <w:bookmarkStart w:id="0" w:name="_Hlk208243137"/>
      <w:r w:rsidRPr="00101A8F">
        <w:rPr>
          <w:rFonts w:ascii="Inclusive Sans" w:hAnsi="Inclusive Sans"/>
          <w:b/>
          <w:bCs/>
          <w:sz w:val="22"/>
          <w:szCs w:val="22"/>
        </w:rPr>
        <w:t>Consider diversity in their selection of contributors, texts, references, images, and case study examples</w:t>
      </w:r>
    </w:p>
    <w:bookmarkEnd w:id="0"/>
    <w:p w:rsidR="00EB109C" w:rsidRPr="00101A8F" w:rsidRDefault="00EB109C" w:rsidP="00EB109C">
      <w:pPr>
        <w:numPr>
          <w:ilvl w:val="0"/>
          <w:numId w:val="1"/>
        </w:numPr>
        <w:suppressAutoHyphens/>
        <w:spacing w:line="240" w:lineRule="atLeast"/>
        <w:rPr>
          <w:rFonts w:ascii="Inclusive Sans" w:hAnsi="Inclusive Sans"/>
          <w:b/>
          <w:bCs/>
          <w:sz w:val="22"/>
          <w:szCs w:val="22"/>
        </w:rPr>
      </w:pPr>
      <w:r w:rsidRPr="00101A8F">
        <w:rPr>
          <w:rFonts w:ascii="Inclusive Sans" w:hAnsi="Inclusive Sans"/>
          <w:b/>
          <w:bCs/>
          <w:sz w:val="22"/>
          <w:szCs w:val="22"/>
        </w:rPr>
        <w:t>Use bias-free language in their work</w:t>
      </w:r>
    </w:p>
    <w:p w:rsidR="00EB109C" w:rsidRPr="00101A8F" w:rsidRDefault="00EB109C" w:rsidP="00EB109C">
      <w:pPr>
        <w:suppressAutoHyphens/>
        <w:spacing w:line="240" w:lineRule="atLeast"/>
        <w:ind w:left="720"/>
        <w:rPr>
          <w:rFonts w:ascii="Inclusive Sans" w:hAnsi="Inclusive Sans"/>
          <w:b/>
          <w:bCs/>
          <w:sz w:val="22"/>
          <w:szCs w:val="22"/>
        </w:rPr>
      </w:pPr>
      <w:bookmarkStart w:id="1" w:name="_GoBack"/>
      <w:bookmarkEnd w:id="1"/>
    </w:p>
    <w:p w:rsidR="00EB109C" w:rsidRPr="00101A8F" w:rsidRDefault="00EB109C" w:rsidP="00EB109C">
      <w:pPr>
        <w:suppressAutoHyphens/>
        <w:spacing w:line="240" w:lineRule="atLeast"/>
        <w:rPr>
          <w:rFonts w:ascii="Inclusive Sans" w:hAnsi="Inclusive Sans"/>
          <w:bCs/>
          <w:sz w:val="22"/>
          <w:szCs w:val="22"/>
        </w:rPr>
      </w:pPr>
      <w:r w:rsidRPr="00101A8F">
        <w:rPr>
          <w:rFonts w:ascii="Inclusive Sans" w:hAnsi="Inclusive Sans"/>
          <w:bCs/>
          <w:sz w:val="22"/>
          <w:szCs w:val="22"/>
        </w:rPr>
        <w:t>Many referencing and style guides include advice for using bias-free language; in particular, we ask that authors and editors consult the following resources when preparing their manuscript:</w:t>
      </w:r>
    </w:p>
    <w:p w:rsidR="00EB109C" w:rsidRPr="00101A8F" w:rsidRDefault="00EB109C" w:rsidP="00EB109C">
      <w:pPr>
        <w:suppressAutoHyphens/>
        <w:spacing w:line="240" w:lineRule="atLeast"/>
        <w:rPr>
          <w:rFonts w:ascii="Inclusive Sans" w:hAnsi="Inclusive Sans"/>
          <w:bCs/>
          <w:sz w:val="22"/>
          <w:szCs w:val="22"/>
        </w:rPr>
      </w:pPr>
    </w:p>
    <w:p w:rsidR="00EB109C" w:rsidRPr="00101A8F" w:rsidRDefault="00EB109C" w:rsidP="00EB109C">
      <w:pPr>
        <w:numPr>
          <w:ilvl w:val="0"/>
          <w:numId w:val="3"/>
        </w:numPr>
        <w:suppressAutoHyphens/>
        <w:spacing w:line="240" w:lineRule="atLeast"/>
        <w:ind w:left="1134" w:hanging="425"/>
        <w:rPr>
          <w:rFonts w:ascii="Inclusive Sans" w:hAnsi="Inclusive Sans"/>
          <w:bCs/>
          <w:sz w:val="22"/>
          <w:szCs w:val="22"/>
        </w:rPr>
      </w:pPr>
      <w:r w:rsidRPr="00101A8F">
        <w:rPr>
          <w:rFonts w:ascii="Inclusive Sans" w:hAnsi="Inclusive Sans"/>
          <w:bCs/>
          <w:sz w:val="22"/>
          <w:szCs w:val="22"/>
        </w:rPr>
        <w:t xml:space="preserve">APA Inclusive Language Guide: </w:t>
      </w:r>
      <w:hyperlink r:id="rId5" w:history="1">
        <w:r w:rsidRPr="00101A8F">
          <w:rPr>
            <w:rStyle w:val="Hyperlink"/>
            <w:rFonts w:ascii="Inclusive Sans" w:hAnsi="Inclusive Sans"/>
            <w:bCs/>
            <w:sz w:val="22"/>
            <w:szCs w:val="22"/>
          </w:rPr>
          <w:t>https://www.apa.org/about/apa/equity-diversity-inclusion/language-guidelines</w:t>
        </w:r>
      </w:hyperlink>
      <w:r w:rsidRPr="00101A8F">
        <w:rPr>
          <w:rFonts w:ascii="Inclusive Sans" w:hAnsi="Inclusive Sans"/>
          <w:bCs/>
          <w:sz w:val="22"/>
          <w:szCs w:val="22"/>
        </w:rPr>
        <w:t>;</w:t>
      </w:r>
    </w:p>
    <w:p w:rsidR="00EB109C" w:rsidRDefault="00EB109C" w:rsidP="00EB109C">
      <w:pPr>
        <w:numPr>
          <w:ilvl w:val="0"/>
          <w:numId w:val="3"/>
        </w:numPr>
        <w:suppressAutoHyphens/>
        <w:spacing w:line="240" w:lineRule="atLeast"/>
        <w:ind w:left="1134" w:hanging="425"/>
        <w:rPr>
          <w:rFonts w:ascii="Inclusive Sans" w:hAnsi="Inclusive Sans"/>
          <w:bCs/>
          <w:sz w:val="22"/>
          <w:szCs w:val="22"/>
        </w:rPr>
      </w:pPr>
      <w:r w:rsidRPr="00101A8F">
        <w:rPr>
          <w:rFonts w:ascii="Inclusive Sans" w:hAnsi="Inclusive Sans"/>
          <w:bCs/>
          <w:sz w:val="22"/>
          <w:szCs w:val="22"/>
        </w:rPr>
        <w:t xml:space="preserve">C4DISC Guidelines on Inclusive Language and Images in Scholarly Communication: </w:t>
      </w:r>
      <w:hyperlink r:id="rId6" w:history="1">
        <w:r w:rsidRPr="00101A8F">
          <w:rPr>
            <w:rStyle w:val="Hyperlink"/>
            <w:rFonts w:ascii="Inclusive Sans" w:hAnsi="Inclusive Sans"/>
            <w:bCs/>
            <w:sz w:val="22"/>
            <w:szCs w:val="22"/>
          </w:rPr>
          <w:t>https://c4disc.pubpub.org/guidelines-on-inclusive-language-and-images-in-scholarly-communication</w:t>
        </w:r>
      </w:hyperlink>
    </w:p>
    <w:p w:rsidR="00EB109C" w:rsidRPr="00101A8F" w:rsidRDefault="00EB109C" w:rsidP="00EB109C">
      <w:pPr>
        <w:suppressAutoHyphens/>
        <w:spacing w:line="240" w:lineRule="atLeast"/>
        <w:ind w:left="720"/>
        <w:rPr>
          <w:rFonts w:ascii="Inclusive Sans" w:hAnsi="Inclusive Sans"/>
          <w:bCs/>
          <w:sz w:val="22"/>
          <w:szCs w:val="22"/>
        </w:rPr>
      </w:pPr>
    </w:p>
    <w:p w:rsidR="00EB109C" w:rsidRPr="00101A8F" w:rsidRDefault="00EB109C" w:rsidP="00EB109C">
      <w:pPr>
        <w:numPr>
          <w:ilvl w:val="0"/>
          <w:numId w:val="2"/>
        </w:numPr>
        <w:suppressAutoHyphens/>
        <w:spacing w:line="240" w:lineRule="atLeast"/>
        <w:rPr>
          <w:rFonts w:ascii="Inclusive Sans" w:hAnsi="Inclusive Sans"/>
          <w:b/>
          <w:bCs/>
          <w:sz w:val="22"/>
          <w:szCs w:val="22"/>
        </w:rPr>
      </w:pPr>
      <w:r w:rsidRPr="00101A8F">
        <w:rPr>
          <w:rFonts w:ascii="Inclusive Sans" w:hAnsi="Inclusive Sans"/>
          <w:b/>
          <w:bCs/>
          <w:sz w:val="22"/>
          <w:szCs w:val="22"/>
        </w:rPr>
        <w:t>Be aware of any material that may be sensitive or offensive (e.g., sexually explicit or violent</w:t>
      </w:r>
      <w:r>
        <w:rPr>
          <w:rFonts w:ascii="Inclusive Sans" w:hAnsi="Inclusive Sans"/>
          <w:b/>
          <w:bCs/>
          <w:sz w:val="22"/>
          <w:szCs w:val="22"/>
        </w:rPr>
        <w:t>,</w:t>
      </w:r>
      <w:r w:rsidRPr="00101A8F">
        <w:rPr>
          <w:rFonts w:ascii="Inclusive Sans" w:hAnsi="Inclusive Sans"/>
          <w:b/>
          <w:bCs/>
          <w:sz w:val="22"/>
          <w:szCs w:val="22"/>
        </w:rPr>
        <w:t xml:space="preserve"> racist</w:t>
      </w:r>
      <w:r>
        <w:rPr>
          <w:rFonts w:ascii="Inclusive Sans" w:hAnsi="Inclusive Sans"/>
          <w:b/>
          <w:bCs/>
          <w:sz w:val="22"/>
          <w:szCs w:val="22"/>
        </w:rPr>
        <w:t>,</w:t>
      </w:r>
      <w:r w:rsidRPr="00101A8F">
        <w:rPr>
          <w:rFonts w:ascii="Inclusive Sans" w:hAnsi="Inclusive Sans"/>
          <w:b/>
          <w:bCs/>
          <w:sz w:val="22"/>
          <w:szCs w:val="22"/>
        </w:rPr>
        <w:t xml:space="preserve"> ableist</w:t>
      </w:r>
      <w:r>
        <w:rPr>
          <w:rFonts w:ascii="Inclusive Sans" w:hAnsi="Inclusive Sans"/>
          <w:b/>
          <w:bCs/>
          <w:sz w:val="22"/>
          <w:szCs w:val="22"/>
        </w:rPr>
        <w:t>,</w:t>
      </w:r>
      <w:r w:rsidRPr="00101A8F">
        <w:rPr>
          <w:rFonts w:ascii="Inclusive Sans" w:hAnsi="Inclusive Sans"/>
          <w:b/>
          <w:bCs/>
          <w:sz w:val="22"/>
          <w:szCs w:val="22"/>
        </w:rPr>
        <w:t xml:space="preserve"> ageist</w:t>
      </w:r>
      <w:r>
        <w:rPr>
          <w:rFonts w:ascii="Inclusive Sans" w:hAnsi="Inclusive Sans"/>
          <w:b/>
          <w:bCs/>
          <w:sz w:val="22"/>
          <w:szCs w:val="22"/>
        </w:rPr>
        <w:t>,</w:t>
      </w:r>
      <w:r w:rsidRPr="00101A8F">
        <w:rPr>
          <w:rFonts w:ascii="Inclusive Sans" w:hAnsi="Inclusive Sans"/>
          <w:b/>
          <w:bCs/>
          <w:sz w:val="22"/>
          <w:szCs w:val="22"/>
        </w:rPr>
        <w:t xml:space="preserve"> colonialist</w:t>
      </w:r>
      <w:r>
        <w:rPr>
          <w:rFonts w:ascii="Inclusive Sans" w:hAnsi="Inclusive Sans"/>
          <w:b/>
          <w:bCs/>
          <w:sz w:val="22"/>
          <w:szCs w:val="22"/>
        </w:rPr>
        <w:t>,</w:t>
      </w:r>
      <w:r w:rsidRPr="00101A8F">
        <w:rPr>
          <w:rFonts w:ascii="Inclusive Sans" w:hAnsi="Inclusive Sans"/>
          <w:b/>
          <w:bCs/>
          <w:sz w:val="22"/>
          <w:szCs w:val="22"/>
        </w:rPr>
        <w:t xml:space="preserve"> genderist) or that discusses legally protected characteristics</w:t>
      </w:r>
    </w:p>
    <w:p w:rsidR="00EB109C" w:rsidRPr="00101A8F" w:rsidRDefault="00EB109C" w:rsidP="00EB109C">
      <w:pPr>
        <w:suppressAutoHyphens/>
        <w:spacing w:line="240" w:lineRule="atLeast"/>
        <w:rPr>
          <w:rFonts w:ascii="Inclusive Sans" w:hAnsi="Inclusive Sans"/>
          <w:b/>
          <w:bCs/>
          <w:sz w:val="22"/>
          <w:szCs w:val="22"/>
        </w:rPr>
      </w:pPr>
    </w:p>
    <w:p w:rsidR="00EB109C" w:rsidRPr="00101A8F" w:rsidRDefault="00EB109C" w:rsidP="00EB109C">
      <w:pPr>
        <w:suppressAutoHyphens/>
        <w:spacing w:line="240" w:lineRule="atLeast"/>
        <w:rPr>
          <w:rFonts w:ascii="Inclusive Sans" w:hAnsi="Inclusive Sans"/>
          <w:bCs/>
          <w:sz w:val="22"/>
          <w:szCs w:val="22"/>
        </w:rPr>
      </w:pPr>
      <w:r w:rsidRPr="00101A8F">
        <w:rPr>
          <w:rFonts w:ascii="Inclusive Sans" w:hAnsi="Inclusive Sans"/>
          <w:bCs/>
          <w:sz w:val="22"/>
          <w:szCs w:val="22"/>
        </w:rPr>
        <w:t>We acknowledge that work may engage with or quote such material for the purposes of critical study and analysis; if you anticipate using such material, please inform your editor in advance of submission, so it can be appraised ahead of acceptance. Any content which could be considered bigoted or prejudiced, or triggering for readers or staff, may be challenged by your editor and, if necessary, recommended for removal.</w:t>
      </w:r>
    </w:p>
    <w:p w:rsidR="0068404A" w:rsidRDefault="00EB109C"/>
    <w:sectPr w:rsidR="00684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Inclusive Sans">
    <w:panose1 w:val="00000000000000000000"/>
    <w:charset w:val="00"/>
    <w:family w:val="auto"/>
    <w:pitch w:val="variable"/>
    <w:sig w:usb0="A100007F" w:usb1="0000006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375AF"/>
    <w:multiLevelType w:val="hybridMultilevel"/>
    <w:tmpl w:val="318C5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016312"/>
    <w:multiLevelType w:val="hybridMultilevel"/>
    <w:tmpl w:val="D292C5A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A52301"/>
    <w:multiLevelType w:val="hybridMultilevel"/>
    <w:tmpl w:val="50683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9C"/>
    <w:rsid w:val="000D648B"/>
    <w:rsid w:val="00386CDA"/>
    <w:rsid w:val="006A3DE8"/>
    <w:rsid w:val="007835AA"/>
    <w:rsid w:val="00922D34"/>
    <w:rsid w:val="00A87710"/>
    <w:rsid w:val="00B95420"/>
    <w:rsid w:val="00EB10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7F96B9-1AD9-4458-85E5-7427304C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109C"/>
    <w:pPr>
      <w:widowControl w:val="0"/>
      <w:autoSpaceDE w:val="0"/>
      <w:autoSpaceDN w:val="0"/>
      <w:adjustRightInd w:val="0"/>
      <w:spacing w:after="0" w:line="240" w:lineRule="auto"/>
    </w:pPr>
    <w:rPr>
      <w:rFonts w:ascii="Courier" w:eastAsia="Times New Roman" w:hAnsi="Courier" w:cs="Times New Roman"/>
      <w:sz w:val="20"/>
      <w:szCs w:val="20"/>
    </w:rPr>
  </w:style>
  <w:style w:type="paragraph" w:styleId="Heading2">
    <w:name w:val="heading 2"/>
    <w:basedOn w:val="Normal"/>
    <w:next w:val="Normal"/>
    <w:link w:val="Heading2Char"/>
    <w:qFormat/>
    <w:rsid w:val="00EB109C"/>
    <w:pPr>
      <w:suppressAutoHyphens/>
      <w:spacing w:line="240" w:lineRule="atLeast"/>
      <w:jc w:val="center"/>
      <w:outlineLvl w:val="1"/>
    </w:pPr>
    <w:rPr>
      <w:rFonts w:ascii="Inclusive Sans" w:hAnsi="Inclusive Sans"/>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B109C"/>
    <w:rPr>
      <w:rFonts w:ascii="Inclusive Sans" w:eastAsia="Times New Roman" w:hAnsi="Inclusive Sans" w:cs="Times New Roman"/>
      <w:b/>
      <w:bCs/>
    </w:rPr>
  </w:style>
  <w:style w:type="character" w:styleId="Hyperlink">
    <w:name w:val="Hyperlink"/>
    <w:basedOn w:val="DefaultParagraphFont"/>
    <w:rsid w:val="00EB10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4disc.pubpub.org/guidelines-on-inclusive-language-and-images-in-scholarly-communication" TargetMode="External"/><Relationship Id="rId5" Type="http://schemas.openxmlformats.org/officeDocument/2006/relationships/hyperlink" Target="https://www.apa.org/about/apa/equity-diversity-inclusion/language-guide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Bloomsbury Publishing Plc</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Buck</dc:creator>
  <cp:keywords/>
  <dc:description/>
  <cp:lastModifiedBy>Ian Buck</cp:lastModifiedBy>
  <cp:revision>1</cp:revision>
  <dcterms:created xsi:type="dcterms:W3CDTF">2025-09-18T10:22:00Z</dcterms:created>
  <dcterms:modified xsi:type="dcterms:W3CDTF">2025-09-18T10:23:00Z</dcterms:modified>
</cp:coreProperties>
</file>