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DE2A" w14:textId="77777777" w:rsidR="00022933" w:rsidRPr="00A60779" w:rsidRDefault="00000000" w:rsidP="00A60779">
      <w:pPr>
        <w:pStyle w:val="Textbody"/>
        <w:spacing w:line="480" w:lineRule="auto"/>
        <w:jc w:val="center"/>
        <w:rPr>
          <w:i/>
          <w:iCs/>
        </w:rPr>
      </w:pPr>
      <w:r w:rsidRPr="00A60779">
        <w:rPr>
          <w:i/>
          <w:iCs/>
        </w:rPr>
        <w:t>Counter-Code: Queer Revisions of Language Technologies</w:t>
      </w:r>
    </w:p>
    <w:p w14:paraId="2515B96A" w14:textId="77777777" w:rsidR="00C71CD9" w:rsidRDefault="00A60779" w:rsidP="00A60779">
      <w:pPr>
        <w:pStyle w:val="Textbody"/>
        <w:spacing w:line="480" w:lineRule="auto"/>
        <w:jc w:val="center"/>
      </w:pPr>
      <w:r>
        <w:t xml:space="preserve">by </w:t>
      </w:r>
      <w:r w:rsidR="00C71CD9">
        <w:t>Filipa Calado</w:t>
      </w:r>
    </w:p>
    <w:p w14:paraId="4D76EE46" w14:textId="77777777" w:rsidR="00C71CD9" w:rsidRDefault="00C71CD9" w:rsidP="00C71CD9">
      <w:pPr>
        <w:pStyle w:val="Textbody"/>
        <w:spacing w:line="480" w:lineRule="auto"/>
      </w:pPr>
    </w:p>
    <w:p w14:paraId="75EC830D" w14:textId="21F01CC6" w:rsidR="00163EC3" w:rsidRDefault="00163EC3" w:rsidP="00163EC3">
      <w:pPr>
        <w:pStyle w:val="Textbody"/>
        <w:spacing w:line="480" w:lineRule="auto"/>
      </w:pPr>
      <w:r>
        <w:t xml:space="preserve">This book revisions computational processes that work with language. It applies concepts from Queer Studies and related fields to </w:t>
      </w:r>
      <w:r w:rsidRPr="004A2EC6">
        <w:t xml:space="preserve">interrogate </w:t>
      </w:r>
      <w:r>
        <w:t xml:space="preserve">computational processes that flatten the complexity of language data. It shows how certain computational tasks, </w:t>
      </w:r>
      <w:r w:rsidR="00ED54B9">
        <w:t xml:space="preserve">like language </w:t>
      </w:r>
      <w:proofErr w:type="spellStart"/>
      <w:r w:rsidR="00ED54B9">
        <w:t>modeling</w:t>
      </w:r>
      <w:proofErr w:type="spellEnd"/>
      <w:r w:rsidR="00ED54B9">
        <w:t>, for example</w:t>
      </w:r>
      <w:r>
        <w:t xml:space="preserve">, constrain the expressive potential of </w:t>
      </w:r>
      <w:r w:rsidR="00ED54B9">
        <w:t>text forms,</w:t>
      </w:r>
      <w:r>
        <w:t xml:space="preserve"> stripping them of idiosyncrasies and ambiguities, to </w:t>
      </w:r>
      <w:r w:rsidR="00ED54B9">
        <w:t>transform</w:t>
      </w:r>
      <w:r>
        <w:t xml:space="preserve"> them into computable units of data. </w:t>
      </w:r>
      <w:r w:rsidR="00ED54B9">
        <w:t>The book then turns to fields</w:t>
      </w:r>
      <w:r>
        <w:t xml:space="preserve"> like Queer Studies, Black Feminist Studies, and Trans Studies</w:t>
      </w:r>
      <w:r w:rsidR="00ED54B9">
        <w:t>, which</w:t>
      </w:r>
      <w:r>
        <w:t xml:space="preserve"> inspire methodologies for working against these constraints—methodologies that destabilize authoritative and delimiting structures </w:t>
      </w:r>
      <w:r w:rsidR="004B728A">
        <w:t>to</w:t>
      </w:r>
      <w:r>
        <w:t xml:space="preserve"> open novel readings of language data. </w:t>
      </w:r>
      <w:r w:rsidRPr="00B235FE">
        <w:rPr>
          <w:i/>
          <w:iCs/>
        </w:rPr>
        <w:t>Counter-Cod</w:t>
      </w:r>
      <w:r w:rsidR="00B235FE">
        <w:rPr>
          <w:i/>
          <w:iCs/>
        </w:rPr>
        <w:t>e</w:t>
      </w:r>
      <w:r w:rsidR="00B235FE">
        <w:t xml:space="preserve"> </w:t>
      </w:r>
      <w:r w:rsidR="00A66E6B">
        <w:t>works</w:t>
      </w:r>
      <w:r w:rsidR="00B235FE">
        <w:t xml:space="preserve"> </w:t>
      </w:r>
      <w:r>
        <w:t xml:space="preserve">these methodologies </w:t>
      </w:r>
      <w:r w:rsidR="00B235FE">
        <w:t>into new computational practice</w:t>
      </w:r>
      <w:r w:rsidR="00ED54B9">
        <w:t>s</w:t>
      </w:r>
      <w:r w:rsidR="00B235FE">
        <w:t xml:space="preserve"> </w:t>
      </w:r>
      <w:r w:rsidR="00A66E6B">
        <w:t xml:space="preserve">that it tests </w:t>
      </w:r>
      <w:r w:rsidR="00A66E6B" w:rsidRPr="004A2EC6">
        <w:t xml:space="preserve">on </w:t>
      </w:r>
      <w:r w:rsidR="004B728A">
        <w:t xml:space="preserve">samples of language from </w:t>
      </w:r>
      <w:r w:rsidR="00BF5856" w:rsidRPr="004A2EC6">
        <w:t>a range of sources,</w:t>
      </w:r>
      <w:r w:rsidR="00A66E6B" w:rsidRPr="004A2EC6">
        <w:t xml:space="preserve"> </w:t>
      </w:r>
      <w:r w:rsidR="004B728A">
        <w:t>including</w:t>
      </w:r>
      <w:r w:rsidR="00C25369" w:rsidRPr="004A2EC6">
        <w:t xml:space="preserve"> canonical works of Queer literature</w:t>
      </w:r>
      <w:r w:rsidR="004B728A">
        <w:t>, electronic literature and</w:t>
      </w:r>
      <w:r w:rsidR="00C25369" w:rsidRPr="004A2EC6">
        <w:t xml:space="preserve"> reality TV</w:t>
      </w:r>
      <w:r w:rsidR="00C25369">
        <w:t xml:space="preserve">. </w:t>
      </w:r>
      <w:r>
        <w:t>By engaging closely with computation</w:t>
      </w:r>
      <w:r w:rsidR="00B235FE">
        <w:t>al processes</w:t>
      </w:r>
      <w:r>
        <w:t xml:space="preserve">, and learning how </w:t>
      </w:r>
      <w:r w:rsidR="00B235FE">
        <w:t xml:space="preserve">they </w:t>
      </w:r>
      <w:r>
        <w:t xml:space="preserve">work under the hood, </w:t>
      </w:r>
      <w:r w:rsidR="00C25369">
        <w:t>readers</w:t>
      </w:r>
      <w:r>
        <w:t xml:space="preserve"> will discover tools for resisting the ways that technology constrains and determines language meaning.</w:t>
      </w:r>
    </w:p>
    <w:p w14:paraId="257625BC" w14:textId="562EA695" w:rsidR="00A66E6B" w:rsidRDefault="00000000" w:rsidP="00E51083">
      <w:pPr>
        <w:pStyle w:val="Textbody"/>
        <w:spacing w:line="480" w:lineRule="auto"/>
        <w:ind w:firstLine="709"/>
      </w:pPr>
      <w:r>
        <w:t xml:space="preserve">Each chapter of this book takes up a </w:t>
      </w:r>
      <w:r w:rsidR="00A66E6B">
        <w:t xml:space="preserve">different </w:t>
      </w:r>
      <w:r>
        <w:t xml:space="preserve">computational process for working with text. </w:t>
      </w:r>
      <w:r w:rsidR="009A684D">
        <w:t>For</w:t>
      </w:r>
      <w:r>
        <w:t xml:space="preserve"> each computational process, the chapter identifies a constraint</w:t>
      </w:r>
      <w:r w:rsidR="009B1063">
        <w:t>—</w:t>
      </w:r>
      <w:r>
        <w:t>a mechanism that transforms and reduces a</w:t>
      </w:r>
      <w:r w:rsidR="00A66E6B">
        <w:t xml:space="preserve">n element of language </w:t>
      </w:r>
      <w:r>
        <w:t>into computable data</w:t>
      </w:r>
      <w:r w:rsidR="00157B01">
        <w:t xml:space="preserve">. </w:t>
      </w:r>
      <w:r>
        <w:t xml:space="preserve">The earlier chapters focus on basic </w:t>
      </w:r>
      <w:r w:rsidR="00A60779">
        <w:t xml:space="preserve">technical </w:t>
      </w:r>
      <w:r>
        <w:t>processes, like counting and tagging language data</w:t>
      </w:r>
      <w:r w:rsidR="00A60779">
        <w:t>,</w:t>
      </w:r>
      <w:r w:rsidR="00C25369">
        <w:t xml:space="preserve"> </w:t>
      </w:r>
      <w:r>
        <w:t xml:space="preserve">while the later chapters move toward more complex processes of visual display and algorithmic </w:t>
      </w:r>
      <w:r w:rsidR="00A60779">
        <w:t>prediction</w:t>
      </w:r>
      <w:r>
        <w:t xml:space="preserve">. Chapter one, </w:t>
      </w:r>
      <w:r w:rsidR="00A60779">
        <w:t>“</w:t>
      </w:r>
      <w:r>
        <w:t>Text Analysis,</w:t>
      </w:r>
      <w:r w:rsidR="00A60779">
        <w:t>”</w:t>
      </w:r>
      <w:r>
        <w:t xml:space="preserve"> uses text analysis to study Virginia Woolf's </w:t>
      </w:r>
      <w:r>
        <w:rPr>
          <w:rStyle w:val="Emphasis"/>
        </w:rPr>
        <w:t>Orlando: A Biography</w:t>
      </w:r>
      <w:r w:rsidR="00B71AEA">
        <w:rPr>
          <w:rStyle w:val="Emphasis"/>
        </w:rPr>
        <w:t xml:space="preserve"> </w:t>
      </w:r>
      <w:r w:rsidR="00B71AEA">
        <w:rPr>
          <w:rStyle w:val="Emphasis"/>
          <w:i w:val="0"/>
          <w:iCs w:val="0"/>
        </w:rPr>
        <w:t>(1928)</w:t>
      </w:r>
      <w:r>
        <w:t xml:space="preserve">. Chapter two, </w:t>
      </w:r>
      <w:r w:rsidR="00A60779">
        <w:t>“</w:t>
      </w:r>
      <w:r>
        <w:t>Text Preservation,</w:t>
      </w:r>
      <w:r w:rsidR="00A60779">
        <w:t>”</w:t>
      </w:r>
      <w:r>
        <w:t xml:space="preserve"> turns to text preservation methods </w:t>
      </w:r>
      <w:r w:rsidR="00157B01">
        <w:t xml:space="preserve">on </w:t>
      </w:r>
      <w:r>
        <w:t xml:space="preserve">Oscar Wilde's novel, </w:t>
      </w:r>
      <w:r>
        <w:rPr>
          <w:rStyle w:val="Emphasis"/>
        </w:rPr>
        <w:t>The Picture of Dorian Gray</w:t>
      </w:r>
      <w:r w:rsidR="00B71AEA">
        <w:rPr>
          <w:rStyle w:val="Emphasis"/>
        </w:rPr>
        <w:t xml:space="preserve"> </w:t>
      </w:r>
      <w:r w:rsidR="00B71AEA">
        <w:rPr>
          <w:rStyle w:val="Emphasis"/>
          <w:i w:val="0"/>
          <w:iCs w:val="0"/>
        </w:rPr>
        <w:t>(1890)</w:t>
      </w:r>
      <w:r>
        <w:t xml:space="preserve">. </w:t>
      </w:r>
      <w:r w:rsidR="009B1063">
        <w:t>The</w:t>
      </w:r>
      <w:r>
        <w:t xml:space="preserve"> third chapter </w:t>
      </w:r>
      <w:r w:rsidR="00A60779">
        <w:t>“</w:t>
      </w:r>
      <w:r>
        <w:t>Text Display,</w:t>
      </w:r>
      <w:r w:rsidR="00A60779">
        <w:t>”</w:t>
      </w:r>
      <w:r>
        <w:t xml:space="preserve"> </w:t>
      </w:r>
      <w:r w:rsidR="00157B01">
        <w:t>examines text display</w:t>
      </w:r>
      <w:r>
        <w:t xml:space="preserve"> </w:t>
      </w:r>
      <w:r w:rsidR="00157B01">
        <w:t>in</w:t>
      </w:r>
      <w:r>
        <w:t xml:space="preserve"> electronic formats, </w:t>
      </w:r>
      <w:r w:rsidR="00157B01">
        <w:t>in a</w:t>
      </w:r>
      <w:r>
        <w:t xml:space="preserve"> work of electronic literature, </w:t>
      </w:r>
      <w:proofErr w:type="spellStart"/>
      <w:r>
        <w:rPr>
          <w:rStyle w:val="Emphasis"/>
        </w:rPr>
        <w:t>skinonskinonskin</w:t>
      </w:r>
      <w:proofErr w:type="spellEnd"/>
      <w:r w:rsidR="00B71AEA">
        <w:rPr>
          <w:rStyle w:val="Emphasis"/>
          <w:i w:val="0"/>
          <w:iCs w:val="0"/>
        </w:rPr>
        <w:t xml:space="preserve"> (1999)</w:t>
      </w:r>
      <w:r>
        <w:t xml:space="preserve">, by the net artist, </w:t>
      </w:r>
      <w:r>
        <w:rPr>
          <w:rStyle w:val="Emphasis"/>
        </w:rPr>
        <w:t>Entropy8</w:t>
      </w:r>
      <w:proofErr w:type="gramStart"/>
      <w:r>
        <w:rPr>
          <w:rStyle w:val="Emphasis"/>
        </w:rPr>
        <w:t>Zuper!</w:t>
      </w:r>
      <w:r>
        <w:t>.</w:t>
      </w:r>
      <w:proofErr w:type="gramEnd"/>
      <w:r>
        <w:t xml:space="preserve"> </w:t>
      </w:r>
      <w:r w:rsidR="007C368B">
        <w:t>The</w:t>
      </w:r>
      <w:r>
        <w:t xml:space="preserve"> fourth </w:t>
      </w:r>
      <w:r w:rsidR="00B71AEA">
        <w:t xml:space="preserve">and final </w:t>
      </w:r>
      <w:r>
        <w:t xml:space="preserve">chapter, </w:t>
      </w:r>
      <w:r w:rsidR="00A60779">
        <w:t>“</w:t>
      </w:r>
      <w:r>
        <w:t>Text Generation,</w:t>
      </w:r>
      <w:r w:rsidR="00A60779">
        <w:t>”</w:t>
      </w:r>
      <w:r>
        <w:t xml:space="preserve"> experiments with algorithmic prediction </w:t>
      </w:r>
      <w:r w:rsidR="00157B01">
        <w:t>in</w:t>
      </w:r>
      <w:r>
        <w:t xml:space="preserve"> </w:t>
      </w:r>
      <w:r w:rsidR="00157B01">
        <w:t xml:space="preserve">a </w:t>
      </w:r>
      <w:r>
        <w:t xml:space="preserve">reality TV dating </w:t>
      </w:r>
      <w:r>
        <w:lastRenderedPageBreak/>
        <w:t xml:space="preserve">show, </w:t>
      </w:r>
      <w:r>
        <w:rPr>
          <w:rStyle w:val="Emphasis"/>
        </w:rPr>
        <w:t>Love is Blind</w:t>
      </w:r>
      <w:r w:rsidR="00B71AEA">
        <w:t xml:space="preserve"> (2020).</w:t>
      </w:r>
      <w:r w:rsidR="00F96620">
        <w:t xml:space="preserve"> As each of these chapters show, </w:t>
      </w:r>
      <w:r w:rsidR="004B728A">
        <w:t>language tools effectively</w:t>
      </w:r>
      <w:r w:rsidR="00F96620">
        <w:t xml:space="preserve"> </w:t>
      </w:r>
      <w:r w:rsidR="00F96620" w:rsidRPr="00F96620">
        <w:t>flatten some aspect of language</w:t>
      </w:r>
      <w:r w:rsidR="004B728A">
        <w:t>’s</w:t>
      </w:r>
      <w:r w:rsidR="00F96620" w:rsidRPr="00F96620">
        <w:t xml:space="preserve"> expressivity</w:t>
      </w:r>
      <w:r w:rsidR="0006436F">
        <w:t xml:space="preserve"> in order to prepare it for computational </w:t>
      </w:r>
      <w:r w:rsidR="004B728A">
        <w:t xml:space="preserve">processing and </w:t>
      </w:r>
      <w:r w:rsidR="0006436F">
        <w:t>analysis</w:t>
      </w:r>
      <w:r w:rsidR="00F96620">
        <w:t>.</w:t>
      </w:r>
      <w:r w:rsidR="00BF5856">
        <w:t xml:space="preserve"> </w:t>
      </w:r>
      <w:r w:rsidR="00BF5856" w:rsidRPr="004A2EC6">
        <w:t>B</w:t>
      </w:r>
      <w:r w:rsidR="00157B01" w:rsidRPr="004A2EC6">
        <w:t xml:space="preserve">y </w:t>
      </w:r>
      <w:r w:rsidR="005F7F29" w:rsidRPr="004A2EC6">
        <w:t>drawing attention to</w:t>
      </w:r>
      <w:r w:rsidR="00157B01" w:rsidRPr="004A2EC6">
        <w:t xml:space="preserve"> </w:t>
      </w:r>
      <w:r w:rsidR="00065E03" w:rsidRPr="004A2EC6">
        <w:t>the individual</w:t>
      </w:r>
      <w:r w:rsidR="00157B01" w:rsidRPr="004A2EC6">
        <w:t xml:space="preserve"> </w:t>
      </w:r>
      <w:r w:rsidR="005F7F29" w:rsidRPr="004A2EC6">
        <w:t>mechanisms</w:t>
      </w:r>
      <w:r w:rsidR="00065E03" w:rsidRPr="004A2EC6">
        <w:t xml:space="preserve"> that drive </w:t>
      </w:r>
      <w:r w:rsidR="0006436F">
        <w:t xml:space="preserve">these </w:t>
      </w:r>
      <w:r w:rsidR="004B728A">
        <w:t>tools</w:t>
      </w:r>
      <w:r w:rsidR="00157B01" w:rsidRPr="004A2EC6">
        <w:t xml:space="preserve">, </w:t>
      </w:r>
      <w:r w:rsidR="00F96620" w:rsidRPr="004A2EC6">
        <w:t xml:space="preserve">and showing how </w:t>
      </w:r>
      <w:r w:rsidR="0006436F">
        <w:t>they</w:t>
      </w:r>
      <w:r w:rsidR="00F96620" w:rsidRPr="004A2EC6">
        <w:t xml:space="preserve"> might be</w:t>
      </w:r>
      <w:r w:rsidR="00BF5856" w:rsidRPr="004A2EC6">
        <w:t xml:space="preserve"> re-imagined</w:t>
      </w:r>
      <w:r w:rsidR="0006436F">
        <w:t xml:space="preserve"> to bring expressivity back into language</w:t>
      </w:r>
      <w:r w:rsidR="00F96620" w:rsidRPr="004A2EC6">
        <w:t xml:space="preserve">, </w:t>
      </w:r>
      <w:r w:rsidR="00157B01" w:rsidRPr="004A2EC6">
        <w:t xml:space="preserve">readers </w:t>
      </w:r>
      <w:r w:rsidR="005F7F29" w:rsidRPr="004A2EC6">
        <w:t xml:space="preserve">will gain a </w:t>
      </w:r>
      <w:r w:rsidR="00BF5856" w:rsidRPr="004A2EC6">
        <w:t xml:space="preserve">practical and empowering </w:t>
      </w:r>
      <w:r w:rsidR="004A2EC6" w:rsidRPr="004A2EC6">
        <w:t>skillset for</w:t>
      </w:r>
      <w:r w:rsidR="00BF5856" w:rsidRPr="004A2EC6">
        <w:t xml:space="preserve"> </w:t>
      </w:r>
      <w:r w:rsidR="004A2EC6" w:rsidRPr="004A2EC6">
        <w:t xml:space="preserve">computing </w:t>
      </w:r>
      <w:r w:rsidR="00BF5856" w:rsidRPr="004A2EC6">
        <w:t xml:space="preserve">over </w:t>
      </w:r>
      <w:r w:rsidR="00065E03" w:rsidRPr="004A2EC6">
        <w:t>the course of the book.</w:t>
      </w:r>
    </w:p>
    <w:p w14:paraId="572FA206" w14:textId="0B68A90C" w:rsidR="007C2090" w:rsidRDefault="009A684D" w:rsidP="00E51083">
      <w:pPr>
        <w:pStyle w:val="Textbody"/>
        <w:spacing w:line="480" w:lineRule="auto"/>
        <w:ind w:firstLine="709"/>
      </w:pPr>
      <w:r>
        <w:t xml:space="preserve">As the book moves from more basic to more complex computational processes, from counting text to predictive text, it also expands </w:t>
      </w:r>
      <w:r w:rsidR="00A66E6B">
        <w:t xml:space="preserve">its </w:t>
      </w:r>
      <w:r w:rsidR="00C25369">
        <w:t>theoretical</w:t>
      </w:r>
      <w:r w:rsidR="00A66E6B">
        <w:t xml:space="preserve"> purview</w:t>
      </w:r>
      <w:r w:rsidR="00E51083">
        <w:t xml:space="preserve"> beyond Queer Studies</w:t>
      </w:r>
      <w:r w:rsidR="00A66E6B">
        <w:t xml:space="preserve">. </w:t>
      </w:r>
      <w:r w:rsidR="00AD6001">
        <w:t xml:space="preserve">Drawing from </w:t>
      </w:r>
      <w:r w:rsidR="00E51083">
        <w:t>Queer Studies’ theories like gender performativity and disidentification</w:t>
      </w:r>
      <w:r w:rsidR="00C25369">
        <w:t xml:space="preserve"> (Bulter, Mu</w:t>
      </w:r>
      <w:r w:rsidR="0006436F">
        <w:t>ñ</w:t>
      </w:r>
      <w:r w:rsidR="00C25369">
        <w:t>oz)</w:t>
      </w:r>
      <w:r w:rsidR="00E51083">
        <w:t>,</w:t>
      </w:r>
      <w:r w:rsidR="00AD6001">
        <w:t xml:space="preserve"> </w:t>
      </w:r>
      <w:r w:rsidR="00E51083">
        <w:t>the chapters in the first half of the book</w:t>
      </w:r>
      <w:r w:rsidR="00AD6001">
        <w:t xml:space="preserve"> propose strategies for resistance </w:t>
      </w:r>
      <w:r w:rsidR="00163EC3">
        <w:t>from inside the logic</w:t>
      </w:r>
      <w:r w:rsidR="00C25369">
        <w:t>s</w:t>
      </w:r>
      <w:r w:rsidR="00163EC3">
        <w:t xml:space="preserve"> of </w:t>
      </w:r>
      <w:r w:rsidR="00AD6001">
        <w:t xml:space="preserve">totalizing structures. </w:t>
      </w:r>
      <w:r w:rsidR="00E51083">
        <w:t xml:space="preserve">While Queer Studies offers powerful methodologies for disrupting existing structures of meaning-making, </w:t>
      </w:r>
      <w:r w:rsidR="00813A83">
        <w:t xml:space="preserve">part of re-defining “queer” for the future, </w:t>
      </w:r>
      <w:r w:rsidR="00813A83">
        <w:rPr>
          <w:i/>
          <w:iCs/>
        </w:rPr>
        <w:t>Counter-Code</w:t>
      </w:r>
      <w:r w:rsidR="00813A83">
        <w:t xml:space="preserve"> argues, involves collaborating across fields to compile a strategic and flexible set of methodological tools. The second half </w:t>
      </w:r>
      <w:r w:rsidR="00E51083">
        <w:t>turns to fields including Black Feminist Studies and Trans Studies</w:t>
      </w:r>
      <w:r w:rsidR="00813A83">
        <w:t xml:space="preserve">, which </w:t>
      </w:r>
      <w:r w:rsidR="00AD6001">
        <w:t xml:space="preserve">offer methods </w:t>
      </w:r>
      <w:r w:rsidR="00813A83">
        <w:t xml:space="preserve">that look beyond or beside existing power structures, and that build from </w:t>
      </w:r>
      <w:r w:rsidR="00E51083">
        <w:t xml:space="preserve">experiences of </w:t>
      </w:r>
      <w:r w:rsidR="00AD6001">
        <w:t>lived embodiment</w:t>
      </w:r>
      <w:r w:rsidR="00E51083">
        <w:t xml:space="preserve"> and shared affinit</w:t>
      </w:r>
      <w:r w:rsidR="00C25369">
        <w:t>y</w:t>
      </w:r>
      <w:r w:rsidR="00E51083">
        <w:t xml:space="preserve">. </w:t>
      </w:r>
      <w:r>
        <w:t xml:space="preserve">The </w:t>
      </w:r>
      <w:r w:rsidR="00AD6001">
        <w:t>second half of the book thus respond</w:t>
      </w:r>
      <w:r w:rsidR="0006436F">
        <w:t>s</w:t>
      </w:r>
      <w:r w:rsidR="00AD6001">
        <w:t xml:space="preserve"> to the </w:t>
      </w:r>
      <w:r w:rsidR="00813A83">
        <w:t xml:space="preserve">theoretical </w:t>
      </w:r>
      <w:r w:rsidR="00AD6001">
        <w:t xml:space="preserve">threads spun in the first half, bringing both critique and imaginative work to the goal of re-visioning technological systems. </w:t>
      </w:r>
    </w:p>
    <w:p w14:paraId="78D4093B" w14:textId="39451A94" w:rsidR="00D94C03" w:rsidRDefault="000C3335" w:rsidP="00FD0E72">
      <w:pPr>
        <w:pStyle w:val="Textbody"/>
        <w:spacing w:line="480" w:lineRule="auto"/>
        <w:ind w:firstLine="709"/>
        <w:rPr>
          <w:rFonts w:cs="Times New Roman"/>
        </w:rPr>
      </w:pPr>
      <w:r w:rsidRPr="000C3335">
        <w:rPr>
          <w:rFonts w:cs="Times New Roman"/>
        </w:rPr>
        <w:t>Although</w:t>
      </w:r>
      <w:r>
        <w:rPr>
          <w:rFonts w:cs="Times New Roman"/>
          <w:i/>
          <w:iCs/>
        </w:rPr>
        <w:t xml:space="preserve"> </w:t>
      </w:r>
      <w:r w:rsidR="00AD6001">
        <w:rPr>
          <w:rFonts w:cs="Times New Roman"/>
          <w:i/>
          <w:iCs/>
        </w:rPr>
        <w:t>Counter-Code</w:t>
      </w:r>
      <w:r w:rsidR="00125BA1">
        <w:rPr>
          <w:rFonts w:cs="Times New Roman"/>
        </w:rPr>
        <w:t xml:space="preserve"> is</w:t>
      </w:r>
      <w:r w:rsidR="00C45DA6">
        <w:rPr>
          <w:rFonts w:cs="Times New Roman"/>
        </w:rPr>
        <w:t xml:space="preserve"> </w:t>
      </w:r>
      <w:r w:rsidR="00125BA1">
        <w:rPr>
          <w:rFonts w:cs="Times New Roman"/>
        </w:rPr>
        <w:t>situated in a</w:t>
      </w:r>
      <w:r w:rsidR="000242DD">
        <w:rPr>
          <w:rFonts w:cs="Times New Roman"/>
        </w:rPr>
        <w:t xml:space="preserve"> relatively niche</w:t>
      </w:r>
      <w:r w:rsidR="00125BA1">
        <w:rPr>
          <w:rFonts w:cs="Times New Roman"/>
        </w:rPr>
        <w:t xml:space="preserve"> subfield of Digital Humanities called </w:t>
      </w:r>
      <w:r w:rsidR="00125BA1" w:rsidRPr="00C45DA6">
        <w:rPr>
          <w:rFonts w:cs="Times New Roman"/>
        </w:rPr>
        <w:t>Queer DH</w:t>
      </w:r>
      <w:r w:rsidR="00125BA1">
        <w:rPr>
          <w:rFonts w:cs="Times New Roman"/>
        </w:rPr>
        <w:t xml:space="preserve">, </w:t>
      </w:r>
      <w:r>
        <w:rPr>
          <w:rFonts w:cs="Times New Roman"/>
        </w:rPr>
        <w:t xml:space="preserve">it </w:t>
      </w:r>
      <w:r w:rsidR="00503774">
        <w:rPr>
          <w:rFonts w:cs="Times New Roman"/>
        </w:rPr>
        <w:t xml:space="preserve">is </w:t>
      </w:r>
      <w:r w:rsidR="00FD0E72">
        <w:rPr>
          <w:rFonts w:cs="Times New Roman"/>
        </w:rPr>
        <w:t>written</w:t>
      </w:r>
      <w:r>
        <w:rPr>
          <w:rFonts w:cs="Times New Roman"/>
        </w:rPr>
        <w:t xml:space="preserve"> </w:t>
      </w:r>
      <w:r w:rsidR="00FD0E72">
        <w:rPr>
          <w:rFonts w:cs="Times New Roman"/>
        </w:rPr>
        <w:t>for</w:t>
      </w:r>
      <w:r w:rsidR="000242DD">
        <w:rPr>
          <w:rFonts w:cs="Times New Roman"/>
        </w:rPr>
        <w:t xml:space="preserve"> </w:t>
      </w:r>
      <w:r w:rsidR="00AE37A0">
        <w:rPr>
          <w:rFonts w:cs="Times New Roman"/>
        </w:rPr>
        <w:t>nontechnical readerships</w:t>
      </w:r>
      <w:r w:rsidR="00163EC3">
        <w:rPr>
          <w:rFonts w:cs="Times New Roman"/>
        </w:rPr>
        <w:t xml:space="preserve"> from the </w:t>
      </w:r>
      <w:r w:rsidR="00452045">
        <w:rPr>
          <w:rFonts w:cs="Times New Roman"/>
        </w:rPr>
        <w:t>H</w:t>
      </w:r>
      <w:r w:rsidR="00163EC3">
        <w:rPr>
          <w:rFonts w:cs="Times New Roman"/>
        </w:rPr>
        <w:t>umanities</w:t>
      </w:r>
      <w:r w:rsidR="00452045">
        <w:rPr>
          <w:rFonts w:cs="Times New Roman"/>
        </w:rPr>
        <w:t>, particularly from Queer Studies and Literary Studies</w:t>
      </w:r>
      <w:r w:rsidR="00FD0E72">
        <w:rPr>
          <w:rFonts w:cs="Times New Roman"/>
        </w:rPr>
        <w:t xml:space="preserve">. </w:t>
      </w:r>
      <w:r>
        <w:rPr>
          <w:rFonts w:cs="Times New Roman"/>
        </w:rPr>
        <w:t xml:space="preserve">The book </w:t>
      </w:r>
      <w:r w:rsidR="009F701A">
        <w:rPr>
          <w:rFonts w:cs="Times New Roman"/>
        </w:rPr>
        <w:t>takes a</w:t>
      </w:r>
      <w:r>
        <w:rPr>
          <w:rFonts w:cs="Times New Roman"/>
        </w:rPr>
        <w:t xml:space="preserve"> </w:t>
      </w:r>
      <w:r w:rsidR="009F701A">
        <w:rPr>
          <w:rFonts w:cs="Times New Roman"/>
        </w:rPr>
        <w:t xml:space="preserve">critically rigorous yet technologically friendly approach that </w:t>
      </w:r>
      <w:r w:rsidR="00163EC3">
        <w:rPr>
          <w:rFonts w:cs="Times New Roman"/>
        </w:rPr>
        <w:t xml:space="preserve">primarily </w:t>
      </w:r>
      <w:r w:rsidR="009F701A">
        <w:rPr>
          <w:rFonts w:cs="Times New Roman"/>
        </w:rPr>
        <w:t>will</w:t>
      </w:r>
      <w:r w:rsidR="00163EC3">
        <w:rPr>
          <w:rFonts w:cs="Times New Roman"/>
        </w:rPr>
        <w:t xml:space="preserve"> </w:t>
      </w:r>
      <w:r w:rsidR="009F701A">
        <w:rPr>
          <w:rFonts w:cs="Times New Roman"/>
        </w:rPr>
        <w:t>appeal to</w:t>
      </w:r>
      <w:r w:rsidR="00125BA1">
        <w:rPr>
          <w:rFonts w:cs="Times New Roman"/>
        </w:rPr>
        <w:t xml:space="preserve"> readers </w:t>
      </w:r>
      <w:r w:rsidR="00D94C03">
        <w:rPr>
          <w:rFonts w:cs="Times New Roman"/>
        </w:rPr>
        <w:t>from</w:t>
      </w:r>
      <w:r w:rsidR="009F701A">
        <w:rPr>
          <w:rFonts w:cs="Times New Roman"/>
        </w:rPr>
        <w:t xml:space="preserve"> Queer Studies </w:t>
      </w:r>
      <w:r w:rsidR="00AE37A0">
        <w:rPr>
          <w:rFonts w:cs="Times New Roman"/>
        </w:rPr>
        <w:t xml:space="preserve">and related </w:t>
      </w:r>
      <w:r w:rsidR="009F701A">
        <w:rPr>
          <w:rFonts w:cs="Times New Roman"/>
        </w:rPr>
        <w:t>backgrounds</w:t>
      </w:r>
      <w:r w:rsidR="00FD0E72">
        <w:rPr>
          <w:rFonts w:cs="Times New Roman"/>
        </w:rPr>
        <w:t>,</w:t>
      </w:r>
      <w:r w:rsidR="009F701A">
        <w:rPr>
          <w:rFonts w:cs="Times New Roman"/>
        </w:rPr>
        <w:t xml:space="preserve"> </w:t>
      </w:r>
      <w:r w:rsidR="00D94C03">
        <w:rPr>
          <w:rFonts w:cs="Times New Roman"/>
        </w:rPr>
        <w:t>who are</w:t>
      </w:r>
      <w:r w:rsidR="00AE37A0">
        <w:rPr>
          <w:rFonts w:cs="Times New Roman"/>
        </w:rPr>
        <w:t xml:space="preserve"> </w:t>
      </w:r>
      <w:r w:rsidR="00125BA1">
        <w:rPr>
          <w:rFonts w:cs="Times New Roman"/>
        </w:rPr>
        <w:t>interested in learning about digital tools</w:t>
      </w:r>
      <w:r w:rsidR="00FD0E72">
        <w:rPr>
          <w:rFonts w:cs="Times New Roman"/>
        </w:rPr>
        <w:t xml:space="preserve"> within the context of Queer Studies debates</w:t>
      </w:r>
      <w:r w:rsidR="00452045">
        <w:rPr>
          <w:rFonts w:cs="Times New Roman"/>
        </w:rPr>
        <w:t xml:space="preserve"> and the trajectory of the field</w:t>
      </w:r>
      <w:r w:rsidR="00503774">
        <w:rPr>
          <w:rFonts w:cs="Times New Roman"/>
        </w:rPr>
        <w:t xml:space="preserve">. </w:t>
      </w:r>
      <w:r w:rsidR="00163EC3">
        <w:rPr>
          <w:rFonts w:cs="Times New Roman"/>
        </w:rPr>
        <w:t>Secondarily, t</w:t>
      </w:r>
      <w:r w:rsidR="00FD0E72">
        <w:rPr>
          <w:rFonts w:cs="Times New Roman"/>
        </w:rPr>
        <w:t>he book</w:t>
      </w:r>
      <w:r w:rsidR="00503774">
        <w:rPr>
          <w:rFonts w:cs="Times New Roman"/>
        </w:rPr>
        <w:t xml:space="preserve"> will appeal to </w:t>
      </w:r>
      <w:r w:rsidR="00125BA1">
        <w:rPr>
          <w:rFonts w:cs="Times New Roman"/>
        </w:rPr>
        <w:t>readers coming from Literary Studies</w:t>
      </w:r>
      <w:r w:rsidR="00FD0E72">
        <w:rPr>
          <w:rFonts w:cs="Times New Roman"/>
        </w:rPr>
        <w:t xml:space="preserve">, who are similarly nontechnical, and </w:t>
      </w:r>
      <w:r w:rsidR="00813A83">
        <w:rPr>
          <w:rFonts w:cs="Times New Roman"/>
        </w:rPr>
        <w:t xml:space="preserve">who are </w:t>
      </w:r>
      <w:r w:rsidR="00FD0E72">
        <w:rPr>
          <w:rFonts w:cs="Times New Roman"/>
        </w:rPr>
        <w:t xml:space="preserve">interested in </w:t>
      </w:r>
      <w:r w:rsidR="00813A83">
        <w:rPr>
          <w:rFonts w:cs="Times New Roman"/>
        </w:rPr>
        <w:t xml:space="preserve">applying </w:t>
      </w:r>
      <w:r w:rsidR="00FD0E72">
        <w:rPr>
          <w:rFonts w:cs="Times New Roman"/>
        </w:rPr>
        <w:t>close reading methodologies</w:t>
      </w:r>
      <w:r w:rsidR="00DB1BF8">
        <w:rPr>
          <w:rFonts w:cs="Times New Roman"/>
        </w:rPr>
        <w:t xml:space="preserve"> to digital contexts</w:t>
      </w:r>
      <w:r w:rsidR="00FD0E72">
        <w:rPr>
          <w:rFonts w:cs="Times New Roman"/>
        </w:rPr>
        <w:t>.</w:t>
      </w:r>
      <w:r w:rsidR="00163EC3">
        <w:rPr>
          <w:rFonts w:cs="Times New Roman"/>
        </w:rPr>
        <w:t xml:space="preserve"> Finally,</w:t>
      </w:r>
      <w:r w:rsidR="00FD0E72">
        <w:rPr>
          <w:rFonts w:cs="Times New Roman"/>
        </w:rPr>
        <w:t xml:space="preserve"> </w:t>
      </w:r>
      <w:r w:rsidR="00163EC3">
        <w:rPr>
          <w:rFonts w:cs="Times New Roman"/>
          <w:i/>
          <w:iCs/>
        </w:rPr>
        <w:t>Counter-Code</w:t>
      </w:r>
      <w:r w:rsidR="00163EC3">
        <w:rPr>
          <w:rFonts w:cs="Times New Roman"/>
        </w:rPr>
        <w:t>’s</w:t>
      </w:r>
      <w:r w:rsidR="00FD0E72">
        <w:rPr>
          <w:rFonts w:cs="Times New Roman"/>
        </w:rPr>
        <w:t xml:space="preserve"> pedagogical focus, which slowly builds technical </w:t>
      </w:r>
      <w:r w:rsidR="00FD0E72">
        <w:rPr>
          <w:rFonts w:cs="Times New Roman"/>
        </w:rPr>
        <w:lastRenderedPageBreak/>
        <w:t xml:space="preserve">knowledge over the course of four chapters, </w:t>
      </w:r>
      <w:r w:rsidR="00163EC3">
        <w:rPr>
          <w:rFonts w:cs="Times New Roman"/>
        </w:rPr>
        <w:t>will</w:t>
      </w:r>
      <w:r w:rsidR="00FD0E72">
        <w:rPr>
          <w:rFonts w:cs="Times New Roman"/>
        </w:rPr>
        <w:t xml:space="preserve"> appeal </w:t>
      </w:r>
      <w:r w:rsidR="00DB1BF8">
        <w:rPr>
          <w:rFonts w:cs="Times New Roman"/>
        </w:rPr>
        <w:t xml:space="preserve">broadly </w:t>
      </w:r>
      <w:r w:rsidR="00FD0E72">
        <w:rPr>
          <w:rFonts w:cs="Times New Roman"/>
        </w:rPr>
        <w:t>to readers from the Humanities</w:t>
      </w:r>
      <w:r w:rsidR="00163EC3">
        <w:rPr>
          <w:rFonts w:cs="Times New Roman"/>
        </w:rPr>
        <w:t>,</w:t>
      </w:r>
      <w:r w:rsidR="00FD0E72">
        <w:rPr>
          <w:rFonts w:cs="Times New Roman"/>
        </w:rPr>
        <w:t xml:space="preserve"> as well as the Digital Humanities</w:t>
      </w:r>
      <w:r w:rsidR="00163EC3">
        <w:rPr>
          <w:rFonts w:cs="Times New Roman"/>
        </w:rPr>
        <w:t>,</w:t>
      </w:r>
      <w:r w:rsidR="00FD0E72">
        <w:rPr>
          <w:rFonts w:cs="Times New Roman"/>
        </w:rPr>
        <w:t xml:space="preserve"> who are interested in learning about technology from a beginner’s point of view.</w:t>
      </w:r>
    </w:p>
    <w:p w14:paraId="7973239A" w14:textId="689E4781" w:rsidR="00AA310E" w:rsidRDefault="00503774" w:rsidP="00D03ADE">
      <w:pPr>
        <w:pStyle w:val="Textbody"/>
        <w:spacing w:line="480" w:lineRule="auto"/>
        <w:ind w:firstLine="709"/>
        <w:rPr>
          <w:rFonts w:cs="Times New Roman"/>
        </w:rPr>
      </w:pPr>
      <w:r>
        <w:rPr>
          <w:rFonts w:cs="Times New Roman"/>
        </w:rPr>
        <w:t xml:space="preserve">To the best of my knowledge, </w:t>
      </w:r>
      <w:r w:rsidR="00AA310E">
        <w:rPr>
          <w:rFonts w:cs="Times New Roman"/>
        </w:rPr>
        <w:t xml:space="preserve">there </w:t>
      </w:r>
      <w:r>
        <w:rPr>
          <w:rFonts w:cs="Times New Roman"/>
        </w:rPr>
        <w:t xml:space="preserve">are no monographs at the intersection </w:t>
      </w:r>
      <w:r w:rsidR="00D03ADE">
        <w:rPr>
          <w:rFonts w:cs="Times New Roman"/>
        </w:rPr>
        <w:t>of Digital Humanities, Queer Studies, and Literary Studies</w:t>
      </w:r>
      <w:r>
        <w:rPr>
          <w:rFonts w:cs="Times New Roman"/>
        </w:rPr>
        <w:t xml:space="preserve">. </w:t>
      </w:r>
      <w:r w:rsidR="00163EC3">
        <w:rPr>
          <w:rFonts w:cs="Times New Roman"/>
        </w:rPr>
        <w:t>The</w:t>
      </w:r>
      <w:r w:rsidR="00D94C03">
        <w:rPr>
          <w:rFonts w:cs="Times New Roman"/>
        </w:rPr>
        <w:t xml:space="preserve"> few works that </w:t>
      </w:r>
      <w:r w:rsidR="00163EC3">
        <w:rPr>
          <w:rFonts w:cs="Times New Roman"/>
        </w:rPr>
        <w:t xml:space="preserve">do </w:t>
      </w:r>
      <w:r w:rsidR="00D94C03">
        <w:rPr>
          <w:rFonts w:cs="Times New Roman"/>
        </w:rPr>
        <w:t xml:space="preserve">exist </w:t>
      </w:r>
      <w:r>
        <w:rPr>
          <w:rFonts w:cs="Times New Roman"/>
        </w:rPr>
        <w:t xml:space="preserve">with </w:t>
      </w:r>
      <w:r w:rsidR="00D03ADE">
        <w:rPr>
          <w:rFonts w:cs="Times New Roman"/>
        </w:rPr>
        <w:t xml:space="preserve">a similar </w:t>
      </w:r>
      <w:r>
        <w:rPr>
          <w:rFonts w:cs="Times New Roman"/>
        </w:rPr>
        <w:t xml:space="preserve">focus </w:t>
      </w:r>
      <w:r w:rsidR="00D94C03">
        <w:rPr>
          <w:rFonts w:cs="Times New Roman"/>
        </w:rPr>
        <w:t xml:space="preserve">are essay collections and individual journal articles, </w:t>
      </w:r>
      <w:r w:rsidR="00D03ADE">
        <w:rPr>
          <w:rFonts w:cs="Times New Roman"/>
        </w:rPr>
        <w:t>which</w:t>
      </w:r>
      <w:r w:rsidR="00D94C03">
        <w:rPr>
          <w:rFonts w:cs="Times New Roman"/>
        </w:rPr>
        <w:t xml:space="preserve"> use </w:t>
      </w:r>
      <w:r w:rsidR="00DB1BF8">
        <w:rPr>
          <w:rFonts w:cs="Times New Roman"/>
        </w:rPr>
        <w:t>keywords</w:t>
      </w:r>
      <w:r w:rsidR="000B7BE4">
        <w:rPr>
          <w:rFonts w:cs="Times New Roman"/>
        </w:rPr>
        <w:t xml:space="preserve"> </w:t>
      </w:r>
      <w:r w:rsidR="00D94C03">
        <w:rPr>
          <w:rFonts w:cs="Times New Roman"/>
        </w:rPr>
        <w:t xml:space="preserve">like </w:t>
      </w:r>
      <w:r w:rsidR="00A60779">
        <w:rPr>
          <w:rFonts w:cs="Times New Roman"/>
        </w:rPr>
        <w:t>“</w:t>
      </w:r>
      <w:r w:rsidR="00D94C03">
        <w:rPr>
          <w:rFonts w:cs="Times New Roman"/>
        </w:rPr>
        <w:t>Queer DH,</w:t>
      </w:r>
      <w:r w:rsidR="00A60779">
        <w:rPr>
          <w:rFonts w:cs="Times New Roman"/>
        </w:rPr>
        <w:t>”</w:t>
      </w:r>
      <w:r w:rsidR="00D94C03">
        <w:rPr>
          <w:rFonts w:cs="Times New Roman"/>
        </w:rPr>
        <w:t xml:space="preserve"> </w:t>
      </w:r>
      <w:r w:rsidR="00A60779">
        <w:rPr>
          <w:rFonts w:cs="Times New Roman"/>
        </w:rPr>
        <w:t>“</w:t>
      </w:r>
      <w:r w:rsidR="00D94C03">
        <w:rPr>
          <w:rFonts w:cs="Times New Roman"/>
        </w:rPr>
        <w:t>Queer Data Studies,</w:t>
      </w:r>
      <w:r w:rsidR="00A60779">
        <w:rPr>
          <w:rFonts w:cs="Times New Roman"/>
        </w:rPr>
        <w:t>”</w:t>
      </w:r>
      <w:r w:rsidR="00D94C03">
        <w:rPr>
          <w:rFonts w:cs="Times New Roman"/>
        </w:rPr>
        <w:t xml:space="preserve"> and </w:t>
      </w:r>
      <w:r w:rsidR="00A60779">
        <w:rPr>
          <w:rFonts w:cs="Times New Roman"/>
        </w:rPr>
        <w:t>“</w:t>
      </w:r>
      <w:r w:rsidR="00D94C03">
        <w:rPr>
          <w:rFonts w:cs="Times New Roman"/>
        </w:rPr>
        <w:t>Queer Computation</w:t>
      </w:r>
      <w:r w:rsidR="00A60779">
        <w:rPr>
          <w:rFonts w:cs="Times New Roman"/>
        </w:rPr>
        <w:t>”</w:t>
      </w:r>
      <w:r w:rsidR="00D94C03">
        <w:rPr>
          <w:rFonts w:cs="Times New Roman"/>
        </w:rPr>
        <w:t xml:space="preserve"> to describe their work. </w:t>
      </w:r>
      <w:r w:rsidR="00AA310E">
        <w:rPr>
          <w:rFonts w:cs="Times New Roman"/>
        </w:rPr>
        <w:t>Most relevant</w:t>
      </w:r>
      <w:r w:rsidR="00D03ADE">
        <w:rPr>
          <w:rFonts w:cs="Times New Roman"/>
        </w:rPr>
        <w:t xml:space="preserve"> </w:t>
      </w:r>
      <w:r w:rsidR="00163EC3">
        <w:rPr>
          <w:rFonts w:cs="Times New Roman"/>
        </w:rPr>
        <w:t xml:space="preserve">is an </w:t>
      </w:r>
      <w:r w:rsidR="00D94C03">
        <w:rPr>
          <w:rFonts w:cs="Times New Roman"/>
        </w:rPr>
        <w:t xml:space="preserve">article by Jacoub Gaboury, </w:t>
      </w:r>
      <w:r w:rsidR="00452045">
        <w:rPr>
          <w:rFonts w:cs="Times New Roman"/>
        </w:rPr>
        <w:t>called</w:t>
      </w:r>
      <w:r w:rsidR="00D94C03">
        <w:rPr>
          <w:rFonts w:cs="Times New Roman"/>
        </w:rPr>
        <w:t xml:space="preserve"> </w:t>
      </w:r>
      <w:r w:rsidR="00A60779">
        <w:t>“</w:t>
      </w:r>
      <w:r w:rsidR="00D94C03">
        <w:t>Critical Unmaking: Toward A Queer Computation</w:t>
      </w:r>
      <w:r w:rsidR="00163EC3">
        <w:t xml:space="preserve">”, </w:t>
      </w:r>
      <w:r w:rsidR="00D03ADE">
        <w:t xml:space="preserve">whose </w:t>
      </w:r>
      <w:r w:rsidR="009402D5">
        <w:t xml:space="preserve">direct focus on using Queer Studies as a lens for </w:t>
      </w:r>
      <w:r w:rsidR="00163EC3">
        <w:t xml:space="preserve">problematizing </w:t>
      </w:r>
      <w:r w:rsidR="009402D5">
        <w:t xml:space="preserve">digital methods and </w:t>
      </w:r>
      <w:r w:rsidR="009402D5" w:rsidRPr="009402D5">
        <w:rPr>
          <w:rFonts w:cs="Times New Roman"/>
        </w:rPr>
        <w:t>phenomena</w:t>
      </w:r>
      <w:r w:rsidR="00D03ADE">
        <w:rPr>
          <w:rFonts w:cs="Times New Roman"/>
        </w:rPr>
        <w:t xml:space="preserve"> aligns closely with my own intervention</w:t>
      </w:r>
      <w:r w:rsidR="009402D5" w:rsidRPr="009402D5">
        <w:rPr>
          <w:rFonts w:cs="Times New Roman"/>
        </w:rPr>
        <w:t xml:space="preserve">. </w:t>
      </w:r>
      <w:r w:rsidR="00AA310E">
        <w:rPr>
          <w:rFonts w:cs="Times New Roman"/>
        </w:rPr>
        <w:t>Additionally, a</w:t>
      </w:r>
      <w:r w:rsidR="00D03ADE">
        <w:rPr>
          <w:rFonts w:cs="Times New Roman"/>
        </w:rPr>
        <w:t xml:space="preserve"> recent</w:t>
      </w:r>
      <w:r w:rsidR="00AA310E">
        <w:rPr>
          <w:rFonts w:cs="Times New Roman"/>
        </w:rPr>
        <w:t xml:space="preserve"> edited collected by </w:t>
      </w:r>
      <w:r w:rsidR="009402D5" w:rsidRPr="009402D5">
        <w:rPr>
          <w:rFonts w:cs="Times New Roman"/>
        </w:rPr>
        <w:t xml:space="preserve">Patrick Keilty, called </w:t>
      </w:r>
      <w:r w:rsidR="009402D5" w:rsidRPr="009402D5">
        <w:rPr>
          <w:rFonts w:cs="Times New Roman"/>
          <w:i/>
          <w:iCs/>
        </w:rPr>
        <w:t>Queer Data Studies</w:t>
      </w:r>
      <w:r w:rsidR="00AA310E">
        <w:rPr>
          <w:rFonts w:cs="Times New Roman"/>
        </w:rPr>
        <w:t>,</w:t>
      </w:r>
      <w:r w:rsidR="009402D5" w:rsidRPr="009402D5">
        <w:rPr>
          <w:rFonts w:cs="Times New Roman"/>
        </w:rPr>
        <w:t xml:space="preserve"> offers a variety of </w:t>
      </w:r>
      <w:r w:rsidR="00A60779">
        <w:rPr>
          <w:rFonts w:cs="Times New Roman"/>
        </w:rPr>
        <w:t>“</w:t>
      </w:r>
      <w:r w:rsidR="009402D5" w:rsidRPr="009402D5">
        <w:rPr>
          <w:rFonts w:cs="Times New Roman"/>
        </w:rPr>
        <w:t>Queer Data</w:t>
      </w:r>
      <w:r w:rsidR="00A60779">
        <w:rPr>
          <w:rFonts w:cs="Times New Roman"/>
        </w:rPr>
        <w:t>”</w:t>
      </w:r>
      <w:r w:rsidR="009402D5" w:rsidRPr="009402D5">
        <w:rPr>
          <w:rFonts w:cs="Times New Roman"/>
        </w:rPr>
        <w:t xml:space="preserve"> projects </w:t>
      </w:r>
      <w:r w:rsidR="00D03ADE">
        <w:rPr>
          <w:rFonts w:cs="Times New Roman"/>
        </w:rPr>
        <w:t>in</w:t>
      </w:r>
      <w:r w:rsidR="00AA310E">
        <w:rPr>
          <w:rFonts w:cs="Times New Roman"/>
        </w:rPr>
        <w:t xml:space="preserve"> a </w:t>
      </w:r>
      <w:r w:rsidR="009402D5" w:rsidRPr="009402D5">
        <w:rPr>
          <w:rFonts w:cs="Times New Roman"/>
        </w:rPr>
        <w:t>global context, ranging from historical and archival work on the history of sexuality, to more recent methods in machine learning and contemporary media studies.</w:t>
      </w:r>
      <w:r w:rsidR="00D03ADE">
        <w:rPr>
          <w:rFonts w:cs="Times New Roman"/>
        </w:rPr>
        <w:t xml:space="preserve"> Due to its form as an edited collection, however, </w:t>
      </w:r>
      <w:r w:rsidR="00D03ADE" w:rsidRPr="009402D5">
        <w:rPr>
          <w:rFonts w:cs="Times New Roman"/>
        </w:rPr>
        <w:t xml:space="preserve">it </w:t>
      </w:r>
      <w:r w:rsidR="00D03ADE">
        <w:rPr>
          <w:rFonts w:cs="Times New Roman"/>
        </w:rPr>
        <w:t xml:space="preserve">does not offer </w:t>
      </w:r>
      <w:r w:rsidR="00452045">
        <w:rPr>
          <w:rFonts w:cs="Times New Roman"/>
        </w:rPr>
        <w:t xml:space="preserve">the </w:t>
      </w:r>
      <w:r w:rsidR="00D03ADE">
        <w:rPr>
          <w:rFonts w:cs="Times New Roman"/>
        </w:rPr>
        <w:t xml:space="preserve">kind of </w:t>
      </w:r>
      <w:r w:rsidR="005A5E32">
        <w:rPr>
          <w:rFonts w:cs="Times New Roman"/>
        </w:rPr>
        <w:t>deep</w:t>
      </w:r>
      <w:r w:rsidR="00163EC3">
        <w:rPr>
          <w:rFonts w:cs="Times New Roman"/>
        </w:rPr>
        <w:t xml:space="preserve">, </w:t>
      </w:r>
      <w:r w:rsidR="005A5E32">
        <w:rPr>
          <w:rFonts w:cs="Times New Roman"/>
        </w:rPr>
        <w:t>sustained</w:t>
      </w:r>
      <w:r w:rsidR="00163EC3">
        <w:rPr>
          <w:rFonts w:cs="Times New Roman"/>
        </w:rPr>
        <w:t>, and progressive</w:t>
      </w:r>
      <w:r w:rsidR="005A5E32">
        <w:rPr>
          <w:rFonts w:cs="Times New Roman"/>
        </w:rPr>
        <w:t xml:space="preserve"> </w:t>
      </w:r>
      <w:r w:rsidR="00D03ADE">
        <w:rPr>
          <w:rFonts w:cs="Times New Roman"/>
        </w:rPr>
        <w:t xml:space="preserve">attention to digital </w:t>
      </w:r>
      <w:r w:rsidR="005A5E32">
        <w:rPr>
          <w:rFonts w:cs="Times New Roman"/>
        </w:rPr>
        <w:t>method</w:t>
      </w:r>
      <w:r w:rsidR="00DB1BF8">
        <w:rPr>
          <w:rFonts w:cs="Times New Roman"/>
        </w:rPr>
        <w:t>ology</w:t>
      </w:r>
      <w:r w:rsidR="00452045">
        <w:rPr>
          <w:rFonts w:cs="Times New Roman"/>
        </w:rPr>
        <w:t xml:space="preserve"> that </w:t>
      </w:r>
      <w:r w:rsidR="00163EC3">
        <w:rPr>
          <w:rFonts w:cs="Times New Roman"/>
        </w:rPr>
        <w:t>is one of</w:t>
      </w:r>
      <w:r w:rsidR="00D03ADE">
        <w:rPr>
          <w:rFonts w:cs="Times New Roman"/>
        </w:rPr>
        <w:t xml:space="preserve"> </w:t>
      </w:r>
      <w:r w:rsidR="00D03ADE">
        <w:rPr>
          <w:rFonts w:cs="Times New Roman"/>
          <w:i/>
          <w:iCs/>
        </w:rPr>
        <w:t>Counter-Cod</w:t>
      </w:r>
      <w:r w:rsidR="00163EC3">
        <w:rPr>
          <w:rFonts w:cs="Times New Roman"/>
          <w:i/>
          <w:iCs/>
        </w:rPr>
        <w:t>e</w:t>
      </w:r>
      <w:r w:rsidR="00163EC3">
        <w:rPr>
          <w:rFonts w:cs="Times New Roman"/>
        </w:rPr>
        <w:t>’s main interventions</w:t>
      </w:r>
      <w:r w:rsidR="00D03ADE">
        <w:rPr>
          <w:rFonts w:cs="Times New Roman"/>
        </w:rPr>
        <w:t xml:space="preserve">. </w:t>
      </w:r>
      <w:r w:rsidR="007F1812">
        <w:rPr>
          <w:rFonts w:cs="Times New Roman"/>
        </w:rPr>
        <w:t xml:space="preserve">Finally, two other books, </w:t>
      </w:r>
      <w:r w:rsidR="007F1812">
        <w:rPr>
          <w:rFonts w:cs="Times New Roman"/>
          <w:i/>
          <w:iCs/>
        </w:rPr>
        <w:t>Heavy Processing</w:t>
      </w:r>
      <w:r w:rsidR="007F1812">
        <w:rPr>
          <w:rFonts w:cs="Times New Roman"/>
        </w:rPr>
        <w:t xml:space="preserve"> by T.L. Cowan and Jas Rault, </w:t>
      </w:r>
      <w:r w:rsidR="00AA310E">
        <w:rPr>
          <w:rFonts w:cs="Times New Roman"/>
        </w:rPr>
        <w:t>and</w:t>
      </w:r>
      <w:r w:rsidR="007F1812">
        <w:rPr>
          <w:rFonts w:cs="Times New Roman"/>
        </w:rPr>
        <w:t xml:space="preserve"> </w:t>
      </w:r>
      <w:r w:rsidR="007F1812">
        <w:rPr>
          <w:rFonts w:cs="Times New Roman"/>
          <w:i/>
          <w:iCs/>
        </w:rPr>
        <w:t>Queer Data</w:t>
      </w:r>
      <w:r w:rsidR="007F1812">
        <w:rPr>
          <w:rFonts w:cs="Times New Roman"/>
        </w:rPr>
        <w:t xml:space="preserve"> by Kevin Guyan, are similarly situated at the intersection of Queer Studies and Digital Studies, although their </w:t>
      </w:r>
      <w:r w:rsidR="005A5E32">
        <w:rPr>
          <w:rFonts w:cs="Times New Roman"/>
        </w:rPr>
        <w:t>focuses</w:t>
      </w:r>
      <w:r w:rsidR="007F1812">
        <w:rPr>
          <w:rFonts w:cs="Times New Roman"/>
        </w:rPr>
        <w:t xml:space="preserve"> differ sharply from </w:t>
      </w:r>
      <w:r w:rsidR="00AA310E">
        <w:rPr>
          <w:rFonts w:cs="Times New Roman"/>
          <w:i/>
          <w:iCs/>
        </w:rPr>
        <w:t>Counter-Code</w:t>
      </w:r>
      <w:r w:rsidR="007F1812">
        <w:rPr>
          <w:rFonts w:cs="Times New Roman"/>
        </w:rPr>
        <w:t xml:space="preserve">. </w:t>
      </w:r>
      <w:r w:rsidR="007F1812">
        <w:rPr>
          <w:rFonts w:cs="Times New Roman"/>
          <w:i/>
          <w:iCs/>
        </w:rPr>
        <w:t>Heavy Processing</w:t>
      </w:r>
      <w:r w:rsidR="007F1812">
        <w:rPr>
          <w:rFonts w:cs="Times New Roman"/>
        </w:rPr>
        <w:t xml:space="preserve"> </w:t>
      </w:r>
      <w:r w:rsidR="00163EC3">
        <w:rPr>
          <w:rFonts w:cs="Times New Roman"/>
        </w:rPr>
        <w:t>focuses on archival</w:t>
      </w:r>
      <w:r w:rsidR="00AA310E">
        <w:rPr>
          <w:rFonts w:cs="Times New Roman"/>
        </w:rPr>
        <w:t xml:space="preserve"> DH projects, </w:t>
      </w:r>
      <w:r w:rsidR="00163EC3">
        <w:rPr>
          <w:rFonts w:cs="Times New Roman"/>
        </w:rPr>
        <w:t xml:space="preserve">and </w:t>
      </w:r>
      <w:r w:rsidR="00DB1BF8">
        <w:rPr>
          <w:rFonts w:cs="Times New Roman"/>
        </w:rPr>
        <w:t>emphasiz</w:t>
      </w:r>
      <w:r w:rsidR="00163EC3">
        <w:rPr>
          <w:rFonts w:cs="Times New Roman"/>
        </w:rPr>
        <w:t>es theoretical critique</w:t>
      </w:r>
      <w:r w:rsidR="007F1812">
        <w:rPr>
          <w:rFonts w:cs="Times New Roman"/>
        </w:rPr>
        <w:t xml:space="preserve">, what it calls the </w:t>
      </w:r>
      <w:r w:rsidR="00A60779">
        <w:rPr>
          <w:rFonts w:cs="Times New Roman"/>
        </w:rPr>
        <w:t>“</w:t>
      </w:r>
      <w:r w:rsidR="007F1812" w:rsidRPr="007F1812">
        <w:rPr>
          <w:rFonts w:cs="Times New Roman"/>
        </w:rPr>
        <w:t>proud lesbian feminist tradition of</w:t>
      </w:r>
      <w:r w:rsidR="007F1812">
        <w:rPr>
          <w:rFonts w:cs="Times New Roman"/>
        </w:rPr>
        <w:t xml:space="preserve"> </w:t>
      </w:r>
      <w:r w:rsidR="007F1812" w:rsidRPr="007F1812">
        <w:rPr>
          <w:rFonts w:cs="Times New Roman"/>
        </w:rPr>
        <w:t>making a mountain out of a molehill</w:t>
      </w:r>
      <w:r w:rsidR="007F1812">
        <w:rPr>
          <w:rFonts w:cs="Times New Roman"/>
        </w:rPr>
        <w:t>,</w:t>
      </w:r>
      <w:r w:rsidR="00A60779">
        <w:rPr>
          <w:rFonts w:cs="Times New Roman"/>
        </w:rPr>
        <w:t>”</w:t>
      </w:r>
      <w:r w:rsidR="007F1812">
        <w:rPr>
          <w:rFonts w:cs="Times New Roman"/>
        </w:rPr>
        <w:t xml:space="preserve"> </w:t>
      </w:r>
      <w:r w:rsidR="00DB1BF8">
        <w:rPr>
          <w:rFonts w:cs="Times New Roman"/>
        </w:rPr>
        <w:t xml:space="preserve">in contrast to the hands-on </w:t>
      </w:r>
      <w:r w:rsidR="007F1812">
        <w:rPr>
          <w:rFonts w:cs="Times New Roman"/>
        </w:rPr>
        <w:t>work</w:t>
      </w:r>
      <w:r w:rsidR="00DB1BF8">
        <w:rPr>
          <w:rFonts w:cs="Times New Roman"/>
        </w:rPr>
        <w:t xml:space="preserve"> of</w:t>
      </w:r>
      <w:r w:rsidR="007F1812">
        <w:rPr>
          <w:rFonts w:cs="Times New Roman"/>
        </w:rPr>
        <w:t xml:space="preserve"> building </w:t>
      </w:r>
      <w:r w:rsidR="00DB1BF8">
        <w:rPr>
          <w:rFonts w:cs="Times New Roman"/>
        </w:rPr>
        <w:t>with digital tools</w:t>
      </w:r>
      <w:r w:rsidR="00163EC3">
        <w:rPr>
          <w:rFonts w:cs="Times New Roman"/>
        </w:rPr>
        <w:t xml:space="preserve"> which is foregrounded in</w:t>
      </w:r>
      <w:r w:rsidR="00DB1BF8">
        <w:rPr>
          <w:rFonts w:cs="Times New Roman"/>
        </w:rPr>
        <w:t xml:space="preserve"> </w:t>
      </w:r>
      <w:r w:rsidR="00DB1BF8">
        <w:rPr>
          <w:rFonts w:cs="Times New Roman"/>
          <w:i/>
          <w:iCs/>
        </w:rPr>
        <w:t>Counter-Code</w:t>
      </w:r>
      <w:r w:rsidR="00DB1BF8">
        <w:rPr>
          <w:rFonts w:cs="Times New Roman"/>
        </w:rPr>
        <w:t xml:space="preserve"> </w:t>
      </w:r>
      <w:r w:rsidR="007F1812">
        <w:rPr>
          <w:rFonts w:cs="Times New Roman"/>
        </w:rPr>
        <w:t xml:space="preserve">(50). Coming from the Social Sciences, </w:t>
      </w:r>
      <w:r w:rsidR="007F1812">
        <w:rPr>
          <w:rFonts w:cs="Times New Roman"/>
          <w:i/>
          <w:iCs/>
        </w:rPr>
        <w:t>Queer Data</w:t>
      </w:r>
      <w:r w:rsidR="007F1812">
        <w:rPr>
          <w:rFonts w:cs="Times New Roman"/>
        </w:rPr>
        <w:t xml:space="preserve">, </w:t>
      </w:r>
      <w:r w:rsidR="00AA310E">
        <w:rPr>
          <w:rFonts w:cs="Times New Roman"/>
        </w:rPr>
        <w:t xml:space="preserve">also </w:t>
      </w:r>
      <w:r w:rsidR="005A5E32">
        <w:rPr>
          <w:rFonts w:cs="Times New Roman"/>
        </w:rPr>
        <w:t>exhibits</w:t>
      </w:r>
      <w:r w:rsidR="00AA310E">
        <w:rPr>
          <w:rFonts w:cs="Times New Roman"/>
        </w:rPr>
        <w:t xml:space="preserve"> a stark methodological difference </w:t>
      </w:r>
      <w:r w:rsidR="00163EC3">
        <w:rPr>
          <w:rFonts w:cs="Times New Roman"/>
        </w:rPr>
        <w:t xml:space="preserve">from </w:t>
      </w:r>
      <w:r w:rsidR="00163EC3">
        <w:rPr>
          <w:rFonts w:cs="Times New Roman"/>
          <w:i/>
          <w:iCs/>
        </w:rPr>
        <w:t>Counter-</w:t>
      </w:r>
      <w:r w:rsidR="00163EC3" w:rsidRPr="00163EC3">
        <w:rPr>
          <w:rFonts w:cs="Times New Roman"/>
          <w:i/>
          <w:iCs/>
        </w:rPr>
        <w:t>Code</w:t>
      </w:r>
      <w:r w:rsidR="00163EC3">
        <w:rPr>
          <w:rFonts w:cs="Times New Roman"/>
          <w:i/>
          <w:iCs/>
        </w:rPr>
        <w:t xml:space="preserve"> </w:t>
      </w:r>
      <w:r w:rsidR="00163EC3">
        <w:rPr>
          <w:rFonts w:cs="Times New Roman"/>
        </w:rPr>
        <w:t xml:space="preserve">and from </w:t>
      </w:r>
      <w:r w:rsidR="00AA310E">
        <w:rPr>
          <w:rFonts w:cs="Times New Roman"/>
        </w:rPr>
        <w:t>projects based in the humanities</w:t>
      </w:r>
      <w:r w:rsidR="00163EC3">
        <w:rPr>
          <w:rFonts w:cs="Times New Roman"/>
        </w:rPr>
        <w:t xml:space="preserve"> more broadly</w:t>
      </w:r>
      <w:r w:rsidR="007F1812">
        <w:rPr>
          <w:rFonts w:cs="Times New Roman"/>
        </w:rPr>
        <w:t xml:space="preserve">. </w:t>
      </w:r>
      <w:r w:rsidR="00AA310E">
        <w:rPr>
          <w:rFonts w:cs="Times New Roman"/>
        </w:rPr>
        <w:t>Focused on the practical side of data practices</w:t>
      </w:r>
      <w:r w:rsidR="005A5E32">
        <w:rPr>
          <w:rFonts w:cs="Times New Roman"/>
        </w:rPr>
        <w:t>,</w:t>
      </w:r>
      <w:r w:rsidR="00AA310E">
        <w:rPr>
          <w:rFonts w:cs="Times New Roman"/>
        </w:rPr>
        <w:t xml:space="preserve"> </w:t>
      </w:r>
      <w:r w:rsidR="007F1812">
        <w:rPr>
          <w:rFonts w:cs="Times New Roman"/>
        </w:rPr>
        <w:t xml:space="preserve">which looks at data </w:t>
      </w:r>
      <w:r w:rsidR="00AA310E">
        <w:rPr>
          <w:rFonts w:cs="Times New Roman"/>
        </w:rPr>
        <w:t xml:space="preserve">in terms </w:t>
      </w:r>
      <w:r w:rsidR="005A5E32">
        <w:rPr>
          <w:rFonts w:cs="Times New Roman"/>
        </w:rPr>
        <w:t xml:space="preserve">of its </w:t>
      </w:r>
      <w:r w:rsidR="00AA310E">
        <w:rPr>
          <w:rFonts w:cs="Times New Roman"/>
        </w:rPr>
        <w:t>utility for</w:t>
      </w:r>
      <w:r w:rsidR="00113358">
        <w:rPr>
          <w:rFonts w:cs="Times New Roman"/>
        </w:rPr>
        <w:t xml:space="preserve"> documenting queer life</w:t>
      </w:r>
      <w:r w:rsidR="007F1812">
        <w:rPr>
          <w:rFonts w:cs="Times New Roman"/>
        </w:rPr>
        <w:t xml:space="preserve">, </w:t>
      </w:r>
      <w:r w:rsidR="00AA310E">
        <w:rPr>
          <w:rFonts w:cs="Times New Roman"/>
        </w:rPr>
        <w:t>the book</w:t>
      </w:r>
      <w:r w:rsidR="005A5E32">
        <w:rPr>
          <w:rFonts w:cs="Times New Roman"/>
        </w:rPr>
        <w:t xml:space="preserve"> departs </w:t>
      </w:r>
      <w:r w:rsidR="00163EC3">
        <w:rPr>
          <w:rFonts w:cs="Times New Roman"/>
        </w:rPr>
        <w:t xml:space="preserve">from mine and the other abovementioned works that </w:t>
      </w:r>
      <w:r w:rsidR="007F1812">
        <w:rPr>
          <w:rFonts w:cs="Times New Roman"/>
        </w:rPr>
        <w:t xml:space="preserve">look to problematize </w:t>
      </w:r>
      <w:r w:rsidR="00113358">
        <w:rPr>
          <w:rFonts w:cs="Times New Roman"/>
        </w:rPr>
        <w:t xml:space="preserve">and productively disrupt </w:t>
      </w:r>
      <w:r w:rsidR="007F1812">
        <w:rPr>
          <w:rFonts w:cs="Times New Roman"/>
        </w:rPr>
        <w:t xml:space="preserve">data </w:t>
      </w:r>
      <w:r w:rsidR="00113358">
        <w:rPr>
          <w:rFonts w:cs="Times New Roman"/>
        </w:rPr>
        <w:t>practices and data objects</w:t>
      </w:r>
      <w:r w:rsidR="007A4171">
        <w:rPr>
          <w:rFonts w:cs="Times New Roman"/>
        </w:rPr>
        <w:t xml:space="preserve">. </w:t>
      </w:r>
    </w:p>
    <w:p w14:paraId="6703EF43" w14:textId="1668D295" w:rsidR="004728CF" w:rsidRDefault="00AA310E" w:rsidP="00AA310E">
      <w:pPr>
        <w:pStyle w:val="Textbody"/>
        <w:spacing w:line="480" w:lineRule="auto"/>
        <w:ind w:firstLine="709"/>
        <w:rPr>
          <w:rFonts w:cs="Times New Roman"/>
        </w:rPr>
      </w:pPr>
      <w:r>
        <w:rPr>
          <w:rFonts w:cs="Times New Roman"/>
        </w:rPr>
        <w:lastRenderedPageBreak/>
        <w:t xml:space="preserve">The expected length of the total book is 55k works, spread over four chapters, an introduction, and a conclusion. In what follows, I offer a brief summary of each chapter and its contribution to the book as a whole. </w:t>
      </w:r>
    </w:p>
    <w:p w14:paraId="498BD7C3" w14:textId="333FF6AB" w:rsidR="00022933" w:rsidRDefault="00000000" w:rsidP="00F85B85">
      <w:pPr>
        <w:pStyle w:val="Textbody"/>
        <w:spacing w:line="480" w:lineRule="auto"/>
        <w:ind w:firstLine="709"/>
      </w:pPr>
      <w:r>
        <w:t xml:space="preserve">Chapter One, </w:t>
      </w:r>
      <w:r w:rsidR="00A60779">
        <w:t>“</w:t>
      </w:r>
      <w:r>
        <w:t>Text Analysis,</w:t>
      </w:r>
      <w:r w:rsidR="00A60779">
        <w:t>”</w:t>
      </w:r>
      <w:r>
        <w:t xml:space="preserve"> explores text analysis</w:t>
      </w:r>
      <w:r w:rsidR="00F85B85">
        <w:t xml:space="preserve"> using the Python programming language</w:t>
      </w:r>
      <w:r>
        <w:t xml:space="preserve">. </w:t>
      </w:r>
      <w:r w:rsidR="007A4171">
        <w:t xml:space="preserve">It begins </w:t>
      </w:r>
      <w:r>
        <w:t xml:space="preserve">with the most basic operation in text analysis, which is compiling word </w:t>
      </w:r>
      <w:r w:rsidR="00AA310E">
        <w:t>frequencies</w:t>
      </w:r>
      <w:r>
        <w:t xml:space="preserve"> through counting words and their contexts. In order to obtain accurate word counts, a text must first be </w:t>
      </w:r>
      <w:r w:rsidR="00A60779">
        <w:t>“</w:t>
      </w:r>
      <w:r>
        <w:t>cleaned</w:t>
      </w:r>
      <w:r w:rsidR="00A60779">
        <w:t>”</w:t>
      </w:r>
      <w:r>
        <w:t xml:space="preserve"> or standardized</w:t>
      </w:r>
      <w:r w:rsidR="00F85B85">
        <w:t xml:space="preserve">, so that textual details like pronouns, capital letters, and word endings do not skew or misrepresent the word frequencies. </w:t>
      </w:r>
      <w:r>
        <w:t>These textual elements, which convey subtle</w:t>
      </w:r>
      <w:r w:rsidR="00F85B85">
        <w:t xml:space="preserve"> meanings and </w:t>
      </w:r>
      <w:r w:rsidR="008C466D">
        <w:t>contrasts</w:t>
      </w:r>
      <w:r w:rsidR="00F85B85">
        <w:t>, are removed one by one</w:t>
      </w:r>
      <w:r w:rsidR="008C466D" w:rsidRPr="008C466D">
        <w:t xml:space="preserve"> </w:t>
      </w:r>
      <w:r w:rsidR="00F85B85">
        <w:t xml:space="preserve">in a </w:t>
      </w:r>
      <w:r w:rsidR="008C466D">
        <w:t>repetitive</w:t>
      </w:r>
      <w:r w:rsidR="00F85B85">
        <w:t xml:space="preserve"> process</w:t>
      </w:r>
      <w:r w:rsidR="00BF5856">
        <w:t xml:space="preserve"> that is known </w:t>
      </w:r>
      <w:r w:rsidR="00BB541F">
        <w:t xml:space="preserve">in programming languages as </w:t>
      </w:r>
      <w:r w:rsidR="00BF5856">
        <w:t>“iteration</w:t>
      </w:r>
      <w:r w:rsidR="00BB541F">
        <w:t>.</w:t>
      </w:r>
      <w:r w:rsidR="00BF5856">
        <w:t>”</w:t>
      </w:r>
      <w:r w:rsidR="00F85B85">
        <w:t xml:space="preserve"> </w:t>
      </w:r>
      <w:r w:rsidR="00B327C8">
        <w:t xml:space="preserve">To push against this reductive mechanism, </w:t>
      </w:r>
      <w:r w:rsidR="008C466D">
        <w:t xml:space="preserve">which transforms each word into a standardized, computable format, </w:t>
      </w:r>
      <w:r w:rsidR="00B327C8">
        <w:t>this chapter turns to</w:t>
      </w:r>
      <w:r>
        <w:t xml:space="preserve"> Judith Butler's </w:t>
      </w:r>
      <w:r w:rsidR="00B327C8">
        <w:t xml:space="preserve">theory of gender </w:t>
      </w:r>
      <w:proofErr w:type="spellStart"/>
      <w:r w:rsidR="00B327C8">
        <w:t>peformativity</w:t>
      </w:r>
      <w:proofErr w:type="spellEnd"/>
      <w:r w:rsidR="00B327C8">
        <w:t xml:space="preserve">. </w:t>
      </w:r>
      <w:r>
        <w:t>Similarly to text analysis</w:t>
      </w:r>
      <w:r w:rsidR="00452045">
        <w:t>,</w:t>
      </w:r>
      <w:r>
        <w:t xml:space="preserve"> gender performativity is based on </w:t>
      </w:r>
      <w:r w:rsidR="00F85B85">
        <w:t>a</w:t>
      </w:r>
      <w:r w:rsidR="008C466D">
        <w:t xml:space="preserve"> cyclical</w:t>
      </w:r>
      <w:r w:rsidR="00B327C8">
        <w:t xml:space="preserve"> operation</w:t>
      </w:r>
      <w:r w:rsidR="00BF5856">
        <w:t>, which Butler calls “</w:t>
      </w:r>
      <w:proofErr w:type="spellStart"/>
      <w:r w:rsidR="00BF5856">
        <w:t>iterativity</w:t>
      </w:r>
      <w:proofErr w:type="spellEnd"/>
      <w:r w:rsidR="00BF5856">
        <w:t>,”</w:t>
      </w:r>
      <w:r w:rsidR="00B327C8">
        <w:t xml:space="preserve"> that repeat</w:t>
      </w:r>
      <w:r w:rsidR="00F85B85">
        <w:t>s</w:t>
      </w:r>
      <w:r w:rsidR="00B327C8">
        <w:t xml:space="preserve"> </w:t>
      </w:r>
      <w:r w:rsidR="00F85B85">
        <w:t>a</w:t>
      </w:r>
      <w:r w:rsidR="00B327C8">
        <w:t xml:space="preserve"> specific series of actions</w:t>
      </w:r>
      <w:r w:rsidR="00F85B85">
        <w:t xml:space="preserve"> with the effect of dismantling </w:t>
      </w:r>
      <w:r w:rsidR="00CB144E">
        <w:t xml:space="preserve">its </w:t>
      </w:r>
      <w:r w:rsidR="00BB541F">
        <w:t>entrenched</w:t>
      </w:r>
      <w:r w:rsidR="00F85B85">
        <w:t xml:space="preserve"> meanings</w:t>
      </w:r>
      <w:r w:rsidR="00B327C8">
        <w:t>.</w:t>
      </w:r>
      <w:r w:rsidR="00F85B85">
        <w:t xml:space="preserve"> </w:t>
      </w:r>
      <w:r w:rsidR="007A4171">
        <w:t>The chapter</w:t>
      </w:r>
      <w:r>
        <w:t xml:space="preserve"> then take</w:t>
      </w:r>
      <w:r w:rsidR="007A4171">
        <w:t>s</w:t>
      </w:r>
      <w:r>
        <w:t xml:space="preserve"> gender performativity</w:t>
      </w:r>
      <w:r w:rsidR="008C466D">
        <w:t xml:space="preserve"> </w:t>
      </w:r>
      <w:r>
        <w:t>into a new text analysis pra</w:t>
      </w:r>
      <w:r w:rsidR="00C71CD9">
        <w:t>c</w:t>
      </w:r>
      <w:r>
        <w:t xml:space="preserve">tice to study gender forms in Virginia Woolf's novel, </w:t>
      </w:r>
      <w:r>
        <w:rPr>
          <w:rStyle w:val="Emphasis"/>
        </w:rPr>
        <w:t>Orlando: A Biography</w:t>
      </w:r>
      <w:r>
        <w:t xml:space="preserve"> (1928). Butler's understanding of </w:t>
      </w:r>
      <w:proofErr w:type="spellStart"/>
      <w:r w:rsidR="00BB541F">
        <w:t>iterativity</w:t>
      </w:r>
      <w:proofErr w:type="spellEnd"/>
      <w:r>
        <w:t xml:space="preserve"> </w:t>
      </w:r>
      <w:r w:rsidR="00B327C8">
        <w:t>introduce</w:t>
      </w:r>
      <w:r w:rsidR="00BB541F">
        <w:t>s</w:t>
      </w:r>
      <w:r w:rsidR="00B327C8">
        <w:t xml:space="preserve"> randomness </w:t>
      </w:r>
      <w:r w:rsidR="00F85B85">
        <w:t xml:space="preserve">into the </w:t>
      </w:r>
      <w:r w:rsidR="00CB144E">
        <w:t xml:space="preserve">rigid and repetitive </w:t>
      </w:r>
      <w:r w:rsidR="00F85B85">
        <w:t>text analysis process</w:t>
      </w:r>
      <w:r w:rsidR="00BB541F">
        <w:t>,</w:t>
      </w:r>
      <w:r w:rsidR="00F85B85">
        <w:t xml:space="preserve"> </w:t>
      </w:r>
      <w:r>
        <w:t>open</w:t>
      </w:r>
      <w:r w:rsidR="00BB541F">
        <w:t>ing</w:t>
      </w:r>
      <w:r>
        <w:t xml:space="preserve"> </w:t>
      </w:r>
      <w:r w:rsidR="00985A54">
        <w:t>the potential for re-signifying gender terms and creating new associations in W</w:t>
      </w:r>
      <w:r w:rsidR="00CB144E">
        <w:t>oolf’s</w:t>
      </w:r>
      <w:r w:rsidR="00BB541F">
        <w:t xml:space="preserve"> novel</w:t>
      </w:r>
      <w:r>
        <w:t xml:space="preserve">. </w:t>
      </w:r>
      <w:r w:rsidR="007A4171">
        <w:t xml:space="preserve">The </w:t>
      </w:r>
      <w:r>
        <w:t xml:space="preserve">chapter </w:t>
      </w:r>
      <w:r w:rsidR="007A4171">
        <w:t xml:space="preserve">closes </w:t>
      </w:r>
      <w:r>
        <w:t xml:space="preserve">with some recent critiques of </w:t>
      </w:r>
      <w:r w:rsidR="00F85B85">
        <w:t>g</w:t>
      </w:r>
      <w:r>
        <w:t xml:space="preserve">ender </w:t>
      </w:r>
      <w:r w:rsidR="00F85B85">
        <w:t>p</w:t>
      </w:r>
      <w:r>
        <w:t>erformativity and its limitations as a discursive method</w:t>
      </w:r>
      <w:r w:rsidR="007A4171">
        <w:t>—</w:t>
      </w:r>
      <w:r>
        <w:t xml:space="preserve">a problem </w:t>
      </w:r>
      <w:r w:rsidR="00F85B85">
        <w:t xml:space="preserve">that the </w:t>
      </w:r>
      <w:r w:rsidR="007A4171">
        <w:t>final chapter</w:t>
      </w:r>
      <w:r w:rsidR="00F85B85">
        <w:t xml:space="preserve"> addresses </w:t>
      </w:r>
      <w:r w:rsidR="004B728A">
        <w:t>from</w:t>
      </w:r>
      <w:r w:rsidR="00CB144E">
        <w:t xml:space="preserve"> recent perspectives in Trans Studies</w:t>
      </w:r>
      <w:r w:rsidR="007A4171">
        <w:t xml:space="preserve">. </w:t>
      </w:r>
    </w:p>
    <w:p w14:paraId="2F3061AE" w14:textId="2C2C028A" w:rsidR="00E51083" w:rsidRDefault="00000000" w:rsidP="004F4F72">
      <w:pPr>
        <w:pStyle w:val="Textbody"/>
        <w:spacing w:line="480" w:lineRule="auto"/>
        <w:ind w:firstLine="709"/>
      </w:pPr>
      <w:r>
        <w:t xml:space="preserve">Moving from text analysis to text encoding, Chapter Two, </w:t>
      </w:r>
      <w:r w:rsidR="00A60779">
        <w:t>“</w:t>
      </w:r>
      <w:r>
        <w:t>Text Preservation</w:t>
      </w:r>
      <w:r w:rsidR="00A60779">
        <w:t>”</w:t>
      </w:r>
      <w:r>
        <w:t xml:space="preserve"> examines the Text Encoding Init</w:t>
      </w:r>
      <w:r w:rsidR="00C71CD9">
        <w:t>i</w:t>
      </w:r>
      <w:r>
        <w:t xml:space="preserve">ative (TEI), a </w:t>
      </w:r>
      <w:r w:rsidR="00BB541F">
        <w:t>popular standard for digitizing literary material</w:t>
      </w:r>
      <w:r w:rsidR="00B327C8">
        <w:t xml:space="preserve">. </w:t>
      </w:r>
      <w:r>
        <w:t xml:space="preserve">The TEI consists of a set of </w:t>
      </w:r>
      <w:r w:rsidR="004F4F72">
        <w:t xml:space="preserve">rules </w:t>
      </w:r>
      <w:r>
        <w:t xml:space="preserve">for tagging, or </w:t>
      </w:r>
      <w:r w:rsidR="00A60779">
        <w:t>“</w:t>
      </w:r>
      <w:r>
        <w:t>encoding,</w:t>
      </w:r>
      <w:r w:rsidR="00A60779">
        <w:t>”</w:t>
      </w:r>
      <w:r>
        <w:t xml:space="preserve"> </w:t>
      </w:r>
      <w:r w:rsidR="00311DFE">
        <w:t xml:space="preserve">print texts and manuscripts </w:t>
      </w:r>
      <w:r w:rsidR="00985A54">
        <w:t>into electronic formats</w:t>
      </w:r>
      <w:r>
        <w:t xml:space="preserve">. The TEI requires that text be sorted into a rigid, hierarchical </w:t>
      </w:r>
      <w:r w:rsidR="00985A54">
        <w:t>structure</w:t>
      </w:r>
      <w:r>
        <w:t>, where inner</w:t>
      </w:r>
      <w:r w:rsidR="004F4F72">
        <w:t>,</w:t>
      </w:r>
      <w:r>
        <w:t xml:space="preserve"> </w:t>
      </w:r>
      <w:r w:rsidR="00A60779">
        <w:t>“</w:t>
      </w:r>
      <w:r>
        <w:t>child</w:t>
      </w:r>
      <w:r w:rsidR="00A60779">
        <w:t>”</w:t>
      </w:r>
      <w:r>
        <w:t xml:space="preserve"> elements are bound within their outer</w:t>
      </w:r>
      <w:r w:rsidR="004F4F72">
        <w:t>,</w:t>
      </w:r>
      <w:r>
        <w:t xml:space="preserve"> </w:t>
      </w:r>
      <w:r w:rsidR="00A60779">
        <w:t>“</w:t>
      </w:r>
      <w:r>
        <w:t>parent</w:t>
      </w:r>
      <w:r w:rsidR="00A60779">
        <w:t>”</w:t>
      </w:r>
      <w:r>
        <w:t xml:space="preserve"> element.</w:t>
      </w:r>
      <w:r w:rsidR="004F4F72">
        <w:t xml:space="preserve"> Syntactic and semantic forms of language are thus fixed </w:t>
      </w:r>
      <w:r w:rsidR="004F4F72">
        <w:lastRenderedPageBreak/>
        <w:t xml:space="preserve">and disambiguated into discrete elements within an ordered hierarchy. </w:t>
      </w:r>
      <w:r>
        <w:t xml:space="preserve">To resist this top-down </w:t>
      </w:r>
      <w:r w:rsidR="00985A54">
        <w:t>containment of data,</w:t>
      </w:r>
      <w:r>
        <w:t xml:space="preserve"> </w:t>
      </w:r>
      <w:r w:rsidR="00985A54">
        <w:t>in the TEI</w:t>
      </w:r>
      <w:r>
        <w:t xml:space="preserve">, </w:t>
      </w:r>
      <w:r w:rsidR="007A4171">
        <w:t>the chapter</w:t>
      </w:r>
      <w:r>
        <w:t xml:space="preserve"> turn</w:t>
      </w:r>
      <w:r w:rsidR="007A4171">
        <w:t>s</w:t>
      </w:r>
      <w:r>
        <w:t xml:space="preserve"> to the strategy of disidentification, theorized by Queer of </w:t>
      </w:r>
      <w:proofErr w:type="spellStart"/>
      <w:r>
        <w:t>Color</w:t>
      </w:r>
      <w:proofErr w:type="spellEnd"/>
      <w:r>
        <w:t xml:space="preserve"> Critique scholar José Esteban Muñoz. Disidentification, which is a method for re-appropriating dominant codes, offers a useful heuristic for grappling with the rigid boundaries </w:t>
      </w:r>
      <w:r w:rsidR="00985A54">
        <w:t xml:space="preserve">and protocols </w:t>
      </w:r>
      <w:r>
        <w:t xml:space="preserve">of the TEI. </w:t>
      </w:r>
      <w:r w:rsidR="00985A54">
        <w:t>The chapter</w:t>
      </w:r>
      <w:r w:rsidR="007A4171">
        <w:t xml:space="preserve"> </w:t>
      </w:r>
      <w:r>
        <w:t>appl</w:t>
      </w:r>
      <w:r w:rsidR="00985A54">
        <w:t>ies</w:t>
      </w:r>
      <w:r>
        <w:t xml:space="preserve"> this strategy to encode the revisions that Oscar Wilde made to his novel, </w:t>
      </w:r>
      <w:r>
        <w:rPr>
          <w:rStyle w:val="Emphasis"/>
        </w:rPr>
        <w:t>The Picture of Dorian Gray</w:t>
      </w:r>
      <w:r>
        <w:t xml:space="preserve">, prior to its publication in 1890. </w:t>
      </w:r>
      <w:r w:rsidR="00985A54">
        <w:t xml:space="preserve">This manuscript reveals traces of homosexual suppression, </w:t>
      </w:r>
      <w:r w:rsidR="00311DFE">
        <w:t>in which</w:t>
      </w:r>
      <w:r w:rsidR="00985A54">
        <w:t xml:space="preserve"> Wilde tempered suggestive and erotic language in the dialogue between the story’s main characters</w:t>
      </w:r>
      <w:r w:rsidR="004F4F72">
        <w:t xml:space="preserve"> so that the it could pass the censors</w:t>
      </w:r>
      <w:r w:rsidR="00985A54">
        <w:t xml:space="preserve">. Using the TEI to surface the subtle codes of </w:t>
      </w:r>
      <w:r w:rsidR="00311DFE">
        <w:t>Wilde’s</w:t>
      </w:r>
      <w:r w:rsidR="00985A54">
        <w:t xml:space="preserve"> revised dialogue, t</w:t>
      </w:r>
      <w:r>
        <w:t xml:space="preserve">his strategy </w:t>
      </w:r>
      <w:r w:rsidR="00985A54">
        <w:t xml:space="preserve">allows researchers </w:t>
      </w:r>
      <w:r w:rsidR="007A4171">
        <w:t>to</w:t>
      </w:r>
      <w:r>
        <w:t xml:space="preserve"> delineate irreconcilable interpretations of language choices in </w:t>
      </w:r>
      <w:r w:rsidR="00311DFE">
        <w:t xml:space="preserve">his </w:t>
      </w:r>
      <w:r>
        <w:t xml:space="preserve">revision without knowing or resolving </w:t>
      </w:r>
      <w:r w:rsidR="00AD6001">
        <w:t>his</w:t>
      </w:r>
      <w:r>
        <w:t xml:space="preserve"> ultimate intentions. It is, in other words, a method that surfaces the contours, but not the content, of what cannot be recovered. </w:t>
      </w:r>
      <w:r w:rsidR="007A4171">
        <w:t>The chapter ends</w:t>
      </w:r>
      <w:r>
        <w:t xml:space="preserve"> with a meditation on Wilde's own position of privilege as an editor of his own text, </w:t>
      </w:r>
      <w:r w:rsidR="004F4F72">
        <w:t>as an</w:t>
      </w:r>
      <w:r>
        <w:t xml:space="preserve"> execut</w:t>
      </w:r>
      <w:r w:rsidR="004F4F72">
        <w:t xml:space="preserve">or of </w:t>
      </w:r>
      <w:r>
        <w:t>his own censorship. The privileges of his particular identity position exert a</w:t>
      </w:r>
      <w:r w:rsidR="004B728A">
        <w:t xml:space="preserve"> subtle</w:t>
      </w:r>
      <w:r>
        <w:t xml:space="preserve"> layer of control in his text, to show that even the most strategic forms of inclusion are not </w:t>
      </w:r>
      <w:r w:rsidR="00311DFE">
        <w:t xml:space="preserve">always </w:t>
      </w:r>
      <w:r>
        <w:t>enough to challenge systems of power.</w:t>
      </w:r>
    </w:p>
    <w:p w14:paraId="1C68EBFB" w14:textId="76BD0A84" w:rsidR="00022933" w:rsidRDefault="00000000" w:rsidP="00A86344">
      <w:pPr>
        <w:pStyle w:val="Textbody"/>
        <w:spacing w:line="480" w:lineRule="auto"/>
        <w:ind w:firstLine="709"/>
      </w:pPr>
      <w:r>
        <w:t xml:space="preserve">Moving from foundational processes like </w:t>
      </w:r>
      <w:r w:rsidR="00087905">
        <w:t>counting</w:t>
      </w:r>
      <w:r>
        <w:t xml:space="preserve"> and </w:t>
      </w:r>
      <w:r w:rsidR="00087905">
        <w:t>tagging</w:t>
      </w:r>
      <w:r>
        <w:t xml:space="preserve"> text, the second half of the book turns to more complex processes of </w:t>
      </w:r>
      <w:r w:rsidR="00087905">
        <w:t>text display and generation</w:t>
      </w:r>
      <w:r>
        <w:t xml:space="preserve">. Chapter Three, </w:t>
      </w:r>
      <w:r w:rsidR="00A60779">
        <w:t>“</w:t>
      </w:r>
      <w:r>
        <w:t>Text Display,</w:t>
      </w:r>
      <w:r w:rsidR="00A60779">
        <w:t>”</w:t>
      </w:r>
      <w:r>
        <w:t xml:space="preserve"> examines the computing </w:t>
      </w:r>
      <w:r w:rsidR="00A60779">
        <w:t>“</w:t>
      </w:r>
      <w:r>
        <w:t>stack,</w:t>
      </w:r>
      <w:r w:rsidR="00A60779">
        <w:t>”</w:t>
      </w:r>
      <w:r>
        <w:t xml:space="preserve"> the layers of software that transport data from its storage in the hard drive to the screen display. In order for the stack to operate efficiently, coding instructions (</w:t>
      </w:r>
      <w:r w:rsidR="00BA37F5">
        <w:t xml:space="preserve">i.e. </w:t>
      </w:r>
      <w:r>
        <w:t xml:space="preserve">the program code), must be separated from its execution, from </w:t>
      </w:r>
      <w:r w:rsidR="00087905">
        <w:t xml:space="preserve">when the </w:t>
      </w:r>
      <w:r>
        <w:t>program</w:t>
      </w:r>
      <w:r w:rsidR="00087905">
        <w:t xml:space="preserve"> is actively running. </w:t>
      </w:r>
      <w:r>
        <w:t xml:space="preserve">This environment creates an ontological state of displacement where electronic </w:t>
      </w:r>
      <w:r w:rsidR="00BA37F5">
        <w:t>processing always</w:t>
      </w:r>
      <w:r>
        <w:t xml:space="preserve"> occurs at a level of remove</w:t>
      </w:r>
      <w:r w:rsidR="00087905">
        <w:t xml:space="preserve"> from </w:t>
      </w:r>
      <w:r w:rsidR="00BA37F5">
        <w:t>where it appears to be</w:t>
      </w:r>
      <w:r w:rsidR="00087905">
        <w:t xml:space="preserve">. </w:t>
      </w:r>
      <w:r w:rsidR="00BA37F5">
        <w:t>Over</w:t>
      </w:r>
      <w:r w:rsidR="007A4171">
        <w:t xml:space="preserve"> </w:t>
      </w:r>
      <w:r>
        <w:t>each layer of the stack</w:t>
      </w:r>
      <w:r w:rsidR="00087905">
        <w:t>,</w:t>
      </w:r>
      <w:r>
        <w:t xml:space="preserve"> </w:t>
      </w:r>
      <w:r w:rsidR="00BA37F5">
        <w:t xml:space="preserve">this sense of displacement accumulates </w:t>
      </w:r>
      <w:r>
        <w:t>to</w:t>
      </w:r>
      <w:r w:rsidR="00087905">
        <w:t xml:space="preserve"> give </w:t>
      </w:r>
      <w:r>
        <w:t>the</w:t>
      </w:r>
      <w:r w:rsidR="007A4171">
        <w:t xml:space="preserve"> </w:t>
      </w:r>
      <w:r w:rsidR="00087905">
        <w:t xml:space="preserve">final </w:t>
      </w:r>
      <w:r w:rsidR="007A4171">
        <w:t xml:space="preserve">illusion </w:t>
      </w:r>
      <w:r w:rsidR="00087905">
        <w:t xml:space="preserve">of </w:t>
      </w:r>
      <w:r w:rsidR="007A4171">
        <w:t xml:space="preserve">objects </w:t>
      </w:r>
      <w:r w:rsidR="00BA37F5">
        <w:t xml:space="preserve">on the screen </w:t>
      </w:r>
      <w:r w:rsidR="00087905">
        <w:t xml:space="preserve">that are </w:t>
      </w:r>
      <w:r w:rsidR="00BA37F5">
        <w:t>immaterial and unanchored from their physical manifestations on hard drives and processors</w:t>
      </w:r>
      <w:r>
        <w:t xml:space="preserve">. To read materiality back into the stack, </w:t>
      </w:r>
      <w:r w:rsidR="007A4171">
        <w:t>the chapter</w:t>
      </w:r>
      <w:r>
        <w:t xml:space="preserve"> draw</w:t>
      </w:r>
      <w:r w:rsidR="007A4171">
        <w:t>s</w:t>
      </w:r>
      <w:r>
        <w:t xml:space="preserve"> from two seemingly unrelated fields, Media Archaeology</w:t>
      </w:r>
      <w:r w:rsidR="00041468">
        <w:t xml:space="preserve"> Studies</w:t>
      </w:r>
      <w:r>
        <w:t xml:space="preserve"> and Black Feminist Studies, both which offer robust methodologies for </w:t>
      </w:r>
      <w:proofErr w:type="spellStart"/>
      <w:r w:rsidR="00041468">
        <w:lastRenderedPageBreak/>
        <w:t>analyzing</w:t>
      </w:r>
      <w:proofErr w:type="spellEnd"/>
      <w:r w:rsidR="00041468">
        <w:t xml:space="preserve"> the</w:t>
      </w:r>
      <w:r>
        <w:t xml:space="preserve"> physical and </w:t>
      </w:r>
      <w:r w:rsidR="00A60779">
        <w:t>“</w:t>
      </w:r>
      <w:r>
        <w:t>fleshy</w:t>
      </w:r>
      <w:r w:rsidR="00A60779">
        <w:t>”</w:t>
      </w:r>
      <w:r>
        <w:t xml:space="preserve"> dimensions of symbolic processes. </w:t>
      </w:r>
      <w:r w:rsidR="001570AD">
        <w:t>According</w:t>
      </w:r>
      <w:r w:rsidR="004B728A">
        <w:t xml:space="preserve"> to Black Feminist Studies, for example, w</w:t>
      </w:r>
      <w:r w:rsidR="00041468">
        <w:t xml:space="preserve">hen access to deeper, material processes is foreclosed, </w:t>
      </w:r>
      <w:r w:rsidR="00A86344">
        <w:t xml:space="preserve">opportunities </w:t>
      </w:r>
      <w:r w:rsidR="00041468">
        <w:t>emerge for thinking</w:t>
      </w:r>
      <w:r w:rsidR="004B728A">
        <w:t xml:space="preserve"> </w:t>
      </w:r>
      <w:r w:rsidR="001570AD">
        <w:t>with</w:t>
      </w:r>
      <w:r w:rsidR="004B728A">
        <w:t xml:space="preserve"> the</w:t>
      </w:r>
      <w:r w:rsidR="001570AD">
        <w:t xml:space="preserve"> surface</w:t>
      </w:r>
      <w:r w:rsidR="004B728A">
        <w:t xml:space="preserve"> and its effects.</w:t>
      </w:r>
      <w:r w:rsidR="00A86344">
        <w:t xml:space="preserve"> </w:t>
      </w:r>
      <w:r w:rsidR="00041468">
        <w:t xml:space="preserve">The chapter then takes these theories to </w:t>
      </w:r>
      <w:proofErr w:type="spellStart"/>
      <w:r w:rsidR="00041468">
        <w:t>analyze</w:t>
      </w:r>
      <w:proofErr w:type="spellEnd"/>
      <w:r w:rsidR="00041468">
        <w:t xml:space="preserve"> two works in parallel,</w:t>
      </w:r>
      <w:r w:rsidR="007A4171">
        <w:t xml:space="preserve"> </w:t>
      </w:r>
      <w:r w:rsidR="00BA37F5">
        <w:t>a</w:t>
      </w:r>
      <w:r w:rsidR="00041468">
        <w:t xml:space="preserve"> </w:t>
      </w:r>
      <w:r w:rsidR="00BA37F5">
        <w:t>science fiction</w:t>
      </w:r>
      <w:r w:rsidR="00041468">
        <w:t xml:space="preserve"> novel by</w:t>
      </w:r>
      <w:r w:rsidR="00BA37F5">
        <w:t xml:space="preserve"> </w:t>
      </w:r>
      <w:r>
        <w:t>Octavia Butler</w:t>
      </w:r>
      <w:r w:rsidR="00BA37F5">
        <w:t>’</w:t>
      </w:r>
      <w:r>
        <w:t>s</w:t>
      </w:r>
      <w:r w:rsidR="00A86344">
        <w:t xml:space="preserve"> novel,</w:t>
      </w:r>
      <w:r>
        <w:t xml:space="preserve"> </w:t>
      </w:r>
      <w:r>
        <w:rPr>
          <w:rStyle w:val="Emphasis"/>
        </w:rPr>
        <w:t>Dawn</w:t>
      </w:r>
      <w:r>
        <w:t xml:space="preserve"> (1987),</w:t>
      </w:r>
      <w:r w:rsidR="00A86344">
        <w:t xml:space="preserve"> alongside</w:t>
      </w:r>
      <w:r>
        <w:t xml:space="preserve"> an early example of electronic fiction, </w:t>
      </w:r>
      <w:proofErr w:type="spellStart"/>
      <w:r>
        <w:rPr>
          <w:rStyle w:val="Emphasis"/>
        </w:rPr>
        <w:t>skinonskinonskin</w:t>
      </w:r>
      <w:proofErr w:type="spellEnd"/>
      <w:r>
        <w:t xml:space="preserve">, by </w:t>
      </w:r>
      <w:proofErr w:type="spellStart"/>
      <w:r>
        <w:t>Aureia</w:t>
      </w:r>
      <w:proofErr w:type="spellEnd"/>
      <w:r>
        <w:t xml:space="preserve"> Harvey and Michaël Samyn, (1999). These two pieces, one print and another electronic, both explore the collision of material and immaterial forms</w:t>
      </w:r>
      <w:r w:rsidR="00BA37F5">
        <w:t xml:space="preserve">, </w:t>
      </w:r>
      <w:r w:rsidR="00A86344">
        <w:t>particularly</w:t>
      </w:r>
      <w:r w:rsidR="00BA37F5">
        <w:t xml:space="preserve"> as they relate to the themes of sexual desire and intimacy.</w:t>
      </w:r>
      <w:r>
        <w:t xml:space="preserve"> Reading these works through one another, </w:t>
      </w:r>
      <w:r w:rsidR="007A4171">
        <w:t>the chapter</w:t>
      </w:r>
      <w:r>
        <w:t xml:space="preserve"> show</w:t>
      </w:r>
      <w:r w:rsidR="007A4171">
        <w:t>s</w:t>
      </w:r>
      <w:r>
        <w:t xml:space="preserve"> how </w:t>
      </w:r>
      <w:r w:rsidR="00BA37F5">
        <w:t xml:space="preserve">the </w:t>
      </w:r>
      <w:r>
        <w:t xml:space="preserve">program code of the electronic piece, </w:t>
      </w:r>
      <w:proofErr w:type="spellStart"/>
      <w:r>
        <w:rPr>
          <w:rStyle w:val="Emphasis"/>
        </w:rPr>
        <w:t>skinonskinonskin</w:t>
      </w:r>
      <w:proofErr w:type="spellEnd"/>
      <w:r>
        <w:t xml:space="preserve">, displays screen effects that, while apparently disconnected from </w:t>
      </w:r>
      <w:r w:rsidR="00BA37F5">
        <w:t>its</w:t>
      </w:r>
      <w:r>
        <w:t xml:space="preserve"> underlying computational processing, surface a sense of physical intimacy within the stack.</w:t>
      </w:r>
      <w:r w:rsidR="00A86344">
        <w:t xml:space="preserve"> </w:t>
      </w:r>
    </w:p>
    <w:p w14:paraId="5CD524E1" w14:textId="33DFC130" w:rsidR="00DB1BF8" w:rsidRPr="00262613" w:rsidRDefault="00E07DF5" w:rsidP="001561E3">
      <w:pPr>
        <w:pStyle w:val="Textbody"/>
        <w:spacing w:line="480" w:lineRule="auto"/>
        <w:ind w:firstLine="709"/>
      </w:pPr>
      <w:r>
        <w:t xml:space="preserve">The </w:t>
      </w:r>
      <w:r w:rsidR="007A4171">
        <w:t>f</w:t>
      </w:r>
      <w:r>
        <w:t>ourth and final chapter, “Text Generation,” examines machine learning processes used to generate text. This chapter traces the steps behind</w:t>
      </w:r>
      <w:r w:rsidR="00262613">
        <w:t xml:space="preserve"> machine learning processes, specifically the training process for Large Language Models (LLMs), </w:t>
      </w:r>
      <w:r>
        <w:t xml:space="preserve">to explore how </w:t>
      </w:r>
      <w:r w:rsidR="00262613">
        <w:t>they</w:t>
      </w:r>
      <w:r>
        <w:t xml:space="preserve"> transform word meaning into computational form. </w:t>
      </w:r>
      <w:r w:rsidR="00262613">
        <w:t xml:space="preserve">Similarly to text analysis, LLMs </w:t>
      </w:r>
      <w:r w:rsidR="009737C3">
        <w:t>take</w:t>
      </w:r>
      <w:r w:rsidR="00262613">
        <w:t xml:space="preserve"> a</w:t>
      </w:r>
      <w:r w:rsidR="009737C3">
        <w:t xml:space="preserve">n individual </w:t>
      </w:r>
      <w:r w:rsidR="00262613">
        <w:t>word</w:t>
      </w:r>
      <w:r w:rsidR="009737C3">
        <w:t>’</w:t>
      </w:r>
      <w:r w:rsidR="00262613">
        <w:t xml:space="preserve">s context </w:t>
      </w:r>
      <w:r w:rsidR="009737C3">
        <w:t>to</w:t>
      </w:r>
      <w:r w:rsidR="00262613">
        <w:t xml:space="preserve"> compile word frequencies for </w:t>
      </w:r>
      <w:r w:rsidR="009737C3">
        <w:t>that</w:t>
      </w:r>
      <w:r w:rsidR="00262613">
        <w:t xml:space="preserve"> word. Unlike text analysis, however, these word frequencies are used in </w:t>
      </w:r>
      <w:r w:rsidR="00262613">
        <w:rPr>
          <w:i/>
          <w:iCs/>
        </w:rPr>
        <w:t xml:space="preserve">predictive </w:t>
      </w:r>
      <w:r w:rsidR="00262613">
        <w:t xml:space="preserve">processes, as part of algorithms that guess what text </w:t>
      </w:r>
      <w:r w:rsidR="009737C3">
        <w:t xml:space="preserve">should be </w:t>
      </w:r>
      <w:r w:rsidR="00262613">
        <w:t>generate</w:t>
      </w:r>
      <w:r w:rsidR="009737C3">
        <w:t>d</w:t>
      </w:r>
      <w:r w:rsidR="00262613">
        <w:t xml:space="preserve">, that is, which word </w:t>
      </w:r>
      <w:r w:rsidR="009737C3">
        <w:t>would most likely</w:t>
      </w:r>
      <w:r w:rsidR="00262613">
        <w:t xml:space="preserve"> follow </w:t>
      </w:r>
      <w:r w:rsidR="009737C3">
        <w:t>another word</w:t>
      </w:r>
      <w:r w:rsidR="00262613">
        <w:t xml:space="preserve"> based on previous patterns of word usage. In order to </w:t>
      </w:r>
      <w:r w:rsidR="001561E3">
        <w:t>predict words</w:t>
      </w:r>
      <w:r w:rsidR="00262613">
        <w:t xml:space="preserve">, LLMs must create an aggregate representation of word meaning. This representation </w:t>
      </w:r>
      <w:r w:rsidR="001561E3">
        <w:t xml:space="preserve">contains a kind of </w:t>
      </w:r>
      <w:r w:rsidR="00262613">
        <w:t xml:space="preserve">average, or </w:t>
      </w:r>
      <w:r w:rsidR="00B73E5E">
        <w:t>approximate</w:t>
      </w:r>
      <w:r w:rsidR="00262613">
        <w:t xml:space="preserve">, </w:t>
      </w:r>
      <w:r w:rsidR="001561E3">
        <w:t>definition</w:t>
      </w:r>
      <w:r w:rsidR="00262613">
        <w:t xml:space="preserve"> of the word based on its various usages. </w:t>
      </w:r>
      <w:r w:rsidR="00B73E5E">
        <w:t xml:space="preserve">This </w:t>
      </w:r>
      <w:r w:rsidR="00311DFE">
        <w:t xml:space="preserve">process of </w:t>
      </w:r>
      <w:r w:rsidR="00262613">
        <w:t>averag</w:t>
      </w:r>
      <w:r w:rsidR="00311DFE">
        <w:t>ing</w:t>
      </w:r>
      <w:r w:rsidR="00262613">
        <w:t xml:space="preserve"> or </w:t>
      </w:r>
      <w:r w:rsidR="00B73E5E">
        <w:t>approximating</w:t>
      </w:r>
      <w:r w:rsidR="00311DFE">
        <w:t xml:space="preserve"> word patterns, </w:t>
      </w:r>
      <w:r>
        <w:t xml:space="preserve">which </w:t>
      </w:r>
      <w:r w:rsidR="00311DFE">
        <w:t>aims to</w:t>
      </w:r>
      <w:r>
        <w:t xml:space="preserve"> </w:t>
      </w:r>
      <w:r w:rsidR="0085029B">
        <w:t>“</w:t>
      </w:r>
      <w:r>
        <w:t>normalize</w:t>
      </w:r>
      <w:r w:rsidR="0085029B">
        <w:t>”</w:t>
      </w:r>
      <w:r>
        <w:t xml:space="preserve"> </w:t>
      </w:r>
      <w:r w:rsidR="00311DFE">
        <w:t xml:space="preserve">word meaning </w:t>
      </w:r>
      <w:r>
        <w:t>across various examples</w:t>
      </w:r>
      <w:r w:rsidR="00311DFE">
        <w:t xml:space="preserve"> of its usage</w:t>
      </w:r>
      <w:r>
        <w:t xml:space="preserve">, </w:t>
      </w:r>
      <w:r w:rsidR="00B73E5E">
        <w:t xml:space="preserve">inspires the </w:t>
      </w:r>
      <w:r w:rsidR="007B62CA">
        <w:t>study of</w:t>
      </w:r>
      <w:r>
        <w:t xml:space="preserve"> </w:t>
      </w:r>
      <w:r w:rsidR="001561E3">
        <w:t xml:space="preserve">social </w:t>
      </w:r>
      <w:r>
        <w:t>norm</w:t>
      </w:r>
      <w:r w:rsidR="00B73E5E">
        <w:t xml:space="preserve">s </w:t>
      </w:r>
      <w:r>
        <w:t xml:space="preserve">in language. </w:t>
      </w:r>
      <w:r w:rsidR="00311DFE">
        <w:t>The chapter</w:t>
      </w:r>
      <w:r>
        <w:t xml:space="preserve"> </w:t>
      </w:r>
      <w:r w:rsidR="00B73E5E">
        <w:t>then uses LLMs to study</w:t>
      </w:r>
      <w:r w:rsidR="00262613">
        <w:t xml:space="preserve"> these norms in a</w:t>
      </w:r>
      <w:r>
        <w:t xml:space="preserve"> heterosexual, cisgendered context, </w:t>
      </w:r>
      <w:r w:rsidR="00262613">
        <w:t>from the</w:t>
      </w:r>
      <w:r>
        <w:t xml:space="preserve"> reality TV show, </w:t>
      </w:r>
      <w:r>
        <w:rPr>
          <w:rStyle w:val="Emphasis"/>
        </w:rPr>
        <w:t>Love is Blind</w:t>
      </w:r>
      <w:r>
        <w:t xml:space="preserve">. </w:t>
      </w:r>
      <w:r w:rsidR="001561E3">
        <w:t xml:space="preserve">In this show, </w:t>
      </w:r>
      <w:r w:rsidR="0085029B">
        <w:t xml:space="preserve">heterosexual </w:t>
      </w:r>
      <w:r w:rsidR="001561E3">
        <w:t xml:space="preserve">participants are placed in a dating experiment </w:t>
      </w:r>
      <w:r w:rsidR="0085029B">
        <w:t xml:space="preserve">in which they </w:t>
      </w:r>
      <w:r w:rsidR="00311DFE">
        <w:t>cannot</w:t>
      </w:r>
      <w:r w:rsidR="0085029B">
        <w:t xml:space="preserve"> see their dating partners until they have agreed to marry them. </w:t>
      </w:r>
      <w:r>
        <w:t>Training a</w:t>
      </w:r>
      <w:r w:rsidR="009F43AD">
        <w:t xml:space="preserve">n LLM </w:t>
      </w:r>
      <w:r>
        <w:t xml:space="preserve">on the transcripts from the show, so that it </w:t>
      </w:r>
      <w:r w:rsidR="009F43AD">
        <w:t>generates text that approximates the s</w:t>
      </w:r>
      <w:r>
        <w:t>how participants</w:t>
      </w:r>
      <w:r w:rsidR="009F43AD">
        <w:t>’ speech</w:t>
      </w:r>
      <w:r>
        <w:t xml:space="preserve">, </w:t>
      </w:r>
      <w:r w:rsidR="007B62CA">
        <w:t>the chapter</w:t>
      </w:r>
      <w:r>
        <w:t xml:space="preserve"> pose</w:t>
      </w:r>
      <w:r w:rsidR="007B62CA">
        <w:t>s</w:t>
      </w:r>
      <w:r>
        <w:t xml:space="preserve"> questions about </w:t>
      </w:r>
      <w:r w:rsidR="007B62CA">
        <w:t>the role of gender</w:t>
      </w:r>
      <w:r w:rsidR="009F43AD">
        <w:t xml:space="preserve"> </w:t>
      </w:r>
      <w:r w:rsidR="009F43AD">
        <w:lastRenderedPageBreak/>
        <w:t xml:space="preserve">and </w:t>
      </w:r>
      <w:r w:rsidR="007B62CA">
        <w:t xml:space="preserve">embodiment in </w:t>
      </w:r>
      <w:r w:rsidR="0085029B">
        <w:t xml:space="preserve">the “blind” </w:t>
      </w:r>
      <w:r w:rsidR="007B62CA">
        <w:t>dating dynamic</w:t>
      </w:r>
      <w:r>
        <w:t xml:space="preserve">. The </w:t>
      </w:r>
      <w:r w:rsidR="009F43AD">
        <w:t>LLM’s</w:t>
      </w:r>
      <w:r>
        <w:t xml:space="preserve"> responses reveal linguistic and affective patterns around the body which </w:t>
      </w:r>
      <w:r w:rsidR="0085029B">
        <w:t>not only characterize the</w:t>
      </w:r>
      <w:r>
        <w:t xml:space="preserve"> normative investments from the show</w:t>
      </w:r>
      <w:r w:rsidR="0085029B">
        <w:t>, but also an experience of bodily dissonance due to the visual separation between the participants</w:t>
      </w:r>
      <w:r>
        <w:t>.</w:t>
      </w:r>
      <w:r w:rsidR="0085029B">
        <w:t xml:space="preserve"> To read these experiences, the chapter draws from Trans Studies theorizing on the body and the </w:t>
      </w:r>
      <w:r w:rsidR="00311DFE">
        <w:t xml:space="preserve">experience of bodily </w:t>
      </w:r>
      <w:r w:rsidR="0085029B">
        <w:t>disjunction, which often accompan</w:t>
      </w:r>
      <w:r w:rsidR="00B73E5E">
        <w:t>y</w:t>
      </w:r>
      <w:r w:rsidR="0085029B">
        <w:t xml:space="preserve"> feelings of dysphoria, in transition narratives.</w:t>
      </w:r>
      <w:r>
        <w:t xml:space="preserve"> </w:t>
      </w:r>
      <w:r w:rsidR="0085029B">
        <w:t>It shows how t</w:t>
      </w:r>
      <w:r w:rsidR="009F43AD">
        <w:t xml:space="preserve">he </w:t>
      </w:r>
      <w:r>
        <w:t xml:space="preserve">participants in </w:t>
      </w:r>
      <w:r>
        <w:rPr>
          <w:rStyle w:val="Emphasis"/>
        </w:rPr>
        <w:t>Love Is Blind</w:t>
      </w:r>
      <w:r w:rsidR="007B62CA">
        <w:t>—</w:t>
      </w:r>
      <w:r>
        <w:t xml:space="preserve">while firmly anchored </w:t>
      </w:r>
      <w:r w:rsidR="0085029B">
        <w:t>to their</w:t>
      </w:r>
      <w:r>
        <w:t xml:space="preserve"> </w:t>
      </w:r>
      <w:proofErr w:type="spellStart"/>
      <w:r>
        <w:t>cisnormative</w:t>
      </w:r>
      <w:proofErr w:type="spellEnd"/>
      <w:r>
        <w:t xml:space="preserve"> frameworks</w:t>
      </w:r>
      <w:r w:rsidR="007B62CA">
        <w:t>—</w:t>
      </w:r>
      <w:r>
        <w:t xml:space="preserve">experience a temporary form of </w:t>
      </w:r>
      <w:r w:rsidR="0085029B">
        <w:t xml:space="preserve">sensory disjunction that evokes </w:t>
      </w:r>
      <w:r w:rsidR="00311DFE">
        <w:t xml:space="preserve">experiences from </w:t>
      </w:r>
      <w:r w:rsidR="0085029B">
        <w:t>trans narratives</w:t>
      </w:r>
      <w:r w:rsidR="009F43AD">
        <w:t>. The chapter concludes that this analysis, which based on surfacing shared investments</w:t>
      </w:r>
      <w:r w:rsidR="009737C3">
        <w:t xml:space="preserve"> between identity groups</w:t>
      </w:r>
      <w:r w:rsidR="009F43AD">
        <w:t>,</w:t>
      </w:r>
      <w:r>
        <w:t xml:space="preserve"> offers ground</w:t>
      </w:r>
      <w:r w:rsidR="007B62CA">
        <w:t>work</w:t>
      </w:r>
      <w:r>
        <w:t xml:space="preserve"> for building solidarity across </w:t>
      </w:r>
      <w:r w:rsidR="009F43AD">
        <w:t xml:space="preserve">even polarized </w:t>
      </w:r>
      <w:r>
        <w:t>points of view.</w:t>
      </w:r>
    </w:p>
    <w:p w14:paraId="14990BC1" w14:textId="7B543AF6" w:rsidR="007B62CA" w:rsidRPr="007B62CA" w:rsidRDefault="007B62CA" w:rsidP="007B62CA">
      <w:pPr>
        <w:pStyle w:val="Textbody"/>
        <w:spacing w:line="480" w:lineRule="auto"/>
        <w:ind w:firstLine="709"/>
      </w:pPr>
      <w:r>
        <w:t xml:space="preserve">As of December 2025, the four body chapters have each been drafted, and are in the process of undergoing revision. The introduction and the conclusion remain to be drafted. </w:t>
      </w:r>
    </w:p>
    <w:p w14:paraId="0031CA6A" w14:textId="6E5CCAD9" w:rsidR="00022933" w:rsidRPr="00DB1BF8" w:rsidRDefault="00DB1BF8" w:rsidP="00DB1BF8">
      <w:pPr>
        <w:pStyle w:val="Textbody"/>
        <w:spacing w:line="480" w:lineRule="auto"/>
        <w:ind w:firstLine="709"/>
        <w:rPr>
          <w:rFonts w:cs="Times New Roman"/>
        </w:rPr>
      </w:pPr>
      <w:r>
        <w:rPr>
          <w:rFonts w:cs="Times New Roman"/>
        </w:rPr>
        <w:t xml:space="preserve">The author, </w:t>
      </w:r>
      <w:r w:rsidRPr="007C2090">
        <w:rPr>
          <w:rFonts w:cs="Times New Roman"/>
        </w:rPr>
        <w:t>Filipa Calado</w:t>
      </w:r>
      <w:r>
        <w:rPr>
          <w:rFonts w:cs="Times New Roman"/>
        </w:rPr>
        <w:t xml:space="preserve">, </w:t>
      </w:r>
      <w:r w:rsidRPr="007C2090">
        <w:rPr>
          <w:rFonts w:cs="Times New Roman"/>
        </w:rPr>
        <w:t>is a self-taught programmer who uses digital tools to study queerness. Trained in English Literature</w:t>
      </w:r>
      <w:r>
        <w:rPr>
          <w:rFonts w:cs="Times New Roman"/>
        </w:rPr>
        <w:t xml:space="preserve"> at t</w:t>
      </w:r>
      <w:r w:rsidRPr="007C2090">
        <w:rPr>
          <w:rFonts w:cs="Times New Roman"/>
        </w:rPr>
        <w:t xml:space="preserve">he Graduate </w:t>
      </w:r>
      <w:proofErr w:type="spellStart"/>
      <w:r w:rsidRPr="007C2090">
        <w:rPr>
          <w:rFonts w:cs="Times New Roman"/>
        </w:rPr>
        <w:t>Center</w:t>
      </w:r>
      <w:proofErr w:type="spellEnd"/>
      <w:r w:rsidRPr="007C2090">
        <w:rPr>
          <w:rFonts w:cs="Times New Roman"/>
        </w:rPr>
        <w:t>, CUNY</w:t>
      </w:r>
      <w:r>
        <w:rPr>
          <w:rFonts w:cs="Times New Roman"/>
        </w:rPr>
        <w:t>, she is now an Assistant Professor (tenure-track) at Pratt Institute, School of Information, where she teaches classes on programming, automation, and the Digital Humanities. Her research spans various tools that work with language, like text analysis algorithms, markup languages, and programming languages. Most recently,</w:t>
      </w:r>
      <w:r w:rsidRPr="007C2090">
        <w:rPr>
          <w:rFonts w:cs="Times New Roman"/>
        </w:rPr>
        <w:t xml:space="preserve"> she experiments with language modelling (LLMs) as a method for close-reading, </w:t>
      </w:r>
      <w:r w:rsidR="00557C75">
        <w:rPr>
          <w:rFonts w:cs="Times New Roman"/>
        </w:rPr>
        <w:t xml:space="preserve">which she uses to study transphobia in language. </w:t>
      </w:r>
      <w:r>
        <w:rPr>
          <w:rFonts w:cs="Times New Roman"/>
        </w:rPr>
        <w:t>In her published work, s</w:t>
      </w:r>
      <w:r w:rsidRPr="007C2090">
        <w:rPr>
          <w:rFonts w:cs="Times New Roman"/>
        </w:rPr>
        <w:t>he aims to reach the widest possible audience</w:t>
      </w:r>
      <w:r>
        <w:rPr>
          <w:rFonts w:cs="Times New Roman"/>
        </w:rPr>
        <w:t xml:space="preserve">, writing for </w:t>
      </w:r>
      <w:r w:rsidRPr="007C2090">
        <w:rPr>
          <w:rFonts w:cs="Times New Roman"/>
        </w:rPr>
        <w:t xml:space="preserve">Humanities and </w:t>
      </w:r>
      <w:r>
        <w:rPr>
          <w:rFonts w:cs="Times New Roman"/>
        </w:rPr>
        <w:t>Natural Language Processing (NLP)</w:t>
      </w:r>
      <w:r w:rsidRPr="007C2090">
        <w:rPr>
          <w:rFonts w:cs="Times New Roman"/>
        </w:rPr>
        <w:t xml:space="preserve"> venues</w:t>
      </w:r>
      <w:r>
        <w:rPr>
          <w:rFonts w:cs="Times New Roman"/>
        </w:rPr>
        <w:t xml:space="preserve">. Her essays have appeared in the collection, </w:t>
      </w:r>
      <w:r w:rsidRPr="007C2090">
        <w:rPr>
          <w:rFonts w:cs="Times New Roman"/>
          <w:i/>
          <w:iCs/>
        </w:rPr>
        <w:t>Digital Editing &amp; Publishing in the 21</w:t>
      </w:r>
      <w:r w:rsidRPr="007C2090">
        <w:rPr>
          <w:rFonts w:cs="Times New Roman"/>
          <w:i/>
          <w:iCs/>
          <w:vertAlign w:val="superscript"/>
        </w:rPr>
        <w:t>st</w:t>
      </w:r>
      <w:r w:rsidRPr="007C2090">
        <w:rPr>
          <w:rFonts w:cs="Times New Roman"/>
          <w:i/>
          <w:iCs/>
        </w:rPr>
        <w:t xml:space="preserve"> Century</w:t>
      </w:r>
      <w:r w:rsidRPr="007C2090">
        <w:rPr>
          <w:rFonts w:cs="Times New Roman"/>
        </w:rPr>
        <w:t xml:space="preserve">, </w:t>
      </w:r>
      <w:r>
        <w:rPr>
          <w:rFonts w:cs="Times New Roman"/>
        </w:rPr>
        <w:t xml:space="preserve">and in the journals, </w:t>
      </w:r>
      <w:r w:rsidRPr="007C2090">
        <w:rPr>
          <w:rFonts w:cs="Times New Roman"/>
          <w:i/>
          <w:iCs/>
        </w:rPr>
        <w:t>The Open Library of Humanities Journal</w:t>
      </w:r>
      <w:r>
        <w:rPr>
          <w:rFonts w:cs="Times New Roman"/>
        </w:rPr>
        <w:t xml:space="preserve"> and </w:t>
      </w:r>
      <w:r w:rsidRPr="007C2090">
        <w:rPr>
          <w:rStyle w:val="Emphasis"/>
          <w:rFonts w:cs="Times New Roman"/>
        </w:rPr>
        <w:t>The Journal for Interactive Technology and Pedagogy</w:t>
      </w:r>
      <w:r>
        <w:rPr>
          <w:rStyle w:val="Emphasis"/>
          <w:rFonts w:cs="Times New Roman"/>
          <w:i w:val="0"/>
          <w:iCs w:val="0"/>
        </w:rPr>
        <w:t xml:space="preserve">, as well as the </w:t>
      </w:r>
      <w:r w:rsidRPr="007C2090">
        <w:rPr>
          <w:rStyle w:val="Emphasis"/>
          <w:rFonts w:cs="Times New Roman"/>
          <w:i w:val="0"/>
          <w:iCs w:val="0"/>
        </w:rPr>
        <w:t>conference proceedings for</w:t>
      </w:r>
      <w:r>
        <w:rPr>
          <w:rStyle w:val="Emphasis"/>
          <w:rFonts w:cs="Times New Roman"/>
          <w:i w:val="0"/>
          <w:iCs w:val="0"/>
        </w:rPr>
        <w:t xml:space="preserve"> </w:t>
      </w:r>
      <w:proofErr w:type="spellStart"/>
      <w:r w:rsidRPr="007C2090">
        <w:rPr>
          <w:rFonts w:cs="Times New Roman"/>
          <w:i/>
          <w:iCs/>
        </w:rPr>
        <w:t>GeBNLP</w:t>
      </w:r>
      <w:proofErr w:type="spellEnd"/>
      <w:r w:rsidRPr="007C2090">
        <w:rPr>
          <w:rFonts w:cs="Times New Roman"/>
          <w:i/>
          <w:iCs/>
        </w:rPr>
        <w:t>: The 6th Workshop on Gender Bias in Natural Language Processing</w:t>
      </w:r>
      <w:r w:rsidRPr="007C2090">
        <w:rPr>
          <w:rFonts w:cs="Times New Roman"/>
        </w:rPr>
        <w:t xml:space="preserve">. Her coding projects, which she </w:t>
      </w:r>
      <w:r>
        <w:rPr>
          <w:rFonts w:cs="Times New Roman"/>
        </w:rPr>
        <w:t>authors</w:t>
      </w:r>
      <w:r w:rsidRPr="007C2090">
        <w:rPr>
          <w:rFonts w:cs="Times New Roman"/>
        </w:rPr>
        <w:t xml:space="preserve"> herself and publishes</w:t>
      </w:r>
      <w:r>
        <w:rPr>
          <w:rFonts w:cs="Times New Roman"/>
        </w:rPr>
        <w:t xml:space="preserve"> </w:t>
      </w:r>
      <w:r w:rsidRPr="007C2090">
        <w:rPr>
          <w:rFonts w:cs="Times New Roman"/>
        </w:rPr>
        <w:t xml:space="preserve">under open licenses, are available on </w:t>
      </w:r>
      <w:proofErr w:type="spellStart"/>
      <w:r w:rsidRPr="007C2090">
        <w:rPr>
          <w:rFonts w:cs="Times New Roman"/>
        </w:rPr>
        <w:t>Github</w:t>
      </w:r>
      <w:proofErr w:type="spellEnd"/>
      <w:r w:rsidRPr="007C2090">
        <w:rPr>
          <w:rFonts w:cs="Times New Roman"/>
        </w:rPr>
        <w:t xml:space="preserve"> and </w:t>
      </w:r>
      <w:proofErr w:type="spellStart"/>
      <w:r w:rsidRPr="007C2090">
        <w:rPr>
          <w:rFonts w:cs="Times New Roman"/>
        </w:rPr>
        <w:t>Huggingface</w:t>
      </w:r>
      <w:proofErr w:type="spellEnd"/>
      <w:r w:rsidRPr="007C2090">
        <w:rPr>
          <w:rFonts w:cs="Times New Roman"/>
        </w:rPr>
        <w:t xml:space="preserve"> (See </w:t>
      </w:r>
      <w:r>
        <w:rPr>
          <w:rFonts w:cs="Times New Roman"/>
        </w:rPr>
        <w:t xml:space="preserve">the repositories under </w:t>
      </w:r>
      <w:r w:rsidRPr="007C2090">
        <w:rPr>
          <w:rFonts w:cs="Times New Roman"/>
        </w:rPr>
        <w:t xml:space="preserve">Calado, </w:t>
      </w:r>
      <w:r w:rsidRPr="007C2090">
        <w:rPr>
          <w:rFonts w:cs="Times New Roman"/>
        </w:rPr>
        <w:lastRenderedPageBreak/>
        <w:t>Filipa</w:t>
      </w:r>
      <w:r>
        <w:rPr>
          <w:rFonts w:cs="Times New Roman"/>
        </w:rPr>
        <w:t xml:space="preserve"> in the Bibliography</w:t>
      </w:r>
      <w:r w:rsidRPr="007C2090">
        <w:rPr>
          <w:rFonts w:cs="Times New Roman"/>
        </w:rPr>
        <w:t xml:space="preserve">). </w:t>
      </w:r>
    </w:p>
    <w:p w14:paraId="4FCFE888" w14:textId="77777777" w:rsidR="000B7BE4" w:rsidRDefault="000B7BE4" w:rsidP="00C71CD9">
      <w:pPr>
        <w:pStyle w:val="Textbody"/>
        <w:spacing w:line="480" w:lineRule="auto"/>
        <w:ind w:firstLine="709"/>
      </w:pPr>
      <w:r>
        <w:t>Thank you for your consideration.</w:t>
      </w:r>
    </w:p>
    <w:p w14:paraId="761898A7" w14:textId="77777777" w:rsidR="004D75E7" w:rsidRDefault="004D75E7" w:rsidP="00113358">
      <w:pPr>
        <w:pStyle w:val="Textbody"/>
        <w:spacing w:line="480" w:lineRule="auto"/>
      </w:pPr>
    </w:p>
    <w:p w14:paraId="28A53CA0" w14:textId="77777777" w:rsidR="00113358" w:rsidRDefault="00113358" w:rsidP="004D75E7">
      <w:pPr>
        <w:pStyle w:val="Textbody"/>
        <w:spacing w:line="480" w:lineRule="auto"/>
      </w:pPr>
    </w:p>
    <w:p w14:paraId="661386A3" w14:textId="77777777" w:rsidR="00113358" w:rsidRDefault="00113358" w:rsidP="004D75E7">
      <w:pPr>
        <w:pStyle w:val="Textbody"/>
        <w:spacing w:line="480" w:lineRule="auto"/>
      </w:pPr>
    </w:p>
    <w:p w14:paraId="1621041E" w14:textId="77777777" w:rsidR="00113358" w:rsidRDefault="00113358" w:rsidP="004D75E7">
      <w:pPr>
        <w:pStyle w:val="Textbody"/>
        <w:spacing w:line="480" w:lineRule="auto"/>
      </w:pPr>
    </w:p>
    <w:p w14:paraId="48702D8A" w14:textId="77777777" w:rsidR="00DB1BF8" w:rsidRDefault="00DB1BF8" w:rsidP="004D75E7">
      <w:pPr>
        <w:pStyle w:val="Textbody"/>
        <w:spacing w:line="480" w:lineRule="auto"/>
      </w:pPr>
    </w:p>
    <w:p w14:paraId="0675CE62" w14:textId="77777777" w:rsidR="00E2337A" w:rsidRDefault="00E2337A" w:rsidP="004D75E7">
      <w:pPr>
        <w:pStyle w:val="Textbody"/>
        <w:spacing w:line="480" w:lineRule="auto"/>
      </w:pPr>
    </w:p>
    <w:p w14:paraId="43CD947B" w14:textId="77777777" w:rsidR="00E2337A" w:rsidRDefault="00E2337A" w:rsidP="004D75E7">
      <w:pPr>
        <w:pStyle w:val="Textbody"/>
        <w:spacing w:line="480" w:lineRule="auto"/>
      </w:pPr>
    </w:p>
    <w:p w14:paraId="159ACC56" w14:textId="77777777" w:rsidR="00557C75" w:rsidRDefault="00557C75" w:rsidP="004D75E7">
      <w:pPr>
        <w:pStyle w:val="Textbody"/>
        <w:spacing w:line="480" w:lineRule="auto"/>
      </w:pPr>
    </w:p>
    <w:p w14:paraId="34877B60" w14:textId="77777777" w:rsidR="00557C75" w:rsidRDefault="00557C75" w:rsidP="004D75E7">
      <w:pPr>
        <w:pStyle w:val="Textbody"/>
        <w:spacing w:line="480" w:lineRule="auto"/>
      </w:pPr>
    </w:p>
    <w:p w14:paraId="08A7D735" w14:textId="77777777" w:rsidR="00557C75" w:rsidRDefault="00557C75" w:rsidP="004D75E7">
      <w:pPr>
        <w:pStyle w:val="Textbody"/>
        <w:spacing w:line="480" w:lineRule="auto"/>
      </w:pPr>
    </w:p>
    <w:p w14:paraId="20C83781" w14:textId="77777777" w:rsidR="00557C75" w:rsidRDefault="00557C75" w:rsidP="004D75E7">
      <w:pPr>
        <w:pStyle w:val="Textbody"/>
        <w:spacing w:line="480" w:lineRule="auto"/>
      </w:pPr>
    </w:p>
    <w:p w14:paraId="5016971E" w14:textId="77777777" w:rsidR="00557C75" w:rsidRDefault="00557C75" w:rsidP="004D75E7">
      <w:pPr>
        <w:pStyle w:val="Textbody"/>
        <w:spacing w:line="480" w:lineRule="auto"/>
      </w:pPr>
    </w:p>
    <w:p w14:paraId="3E360EE1" w14:textId="77777777" w:rsidR="00557C75" w:rsidRDefault="00557C75" w:rsidP="004D75E7">
      <w:pPr>
        <w:pStyle w:val="Textbody"/>
        <w:spacing w:line="480" w:lineRule="auto"/>
      </w:pPr>
    </w:p>
    <w:p w14:paraId="1965D2E7" w14:textId="77777777" w:rsidR="00557C75" w:rsidRDefault="00557C75" w:rsidP="004D75E7">
      <w:pPr>
        <w:pStyle w:val="Textbody"/>
        <w:spacing w:line="480" w:lineRule="auto"/>
      </w:pPr>
    </w:p>
    <w:p w14:paraId="4ED22665" w14:textId="77777777" w:rsidR="00557C75" w:rsidRDefault="00557C75" w:rsidP="004D75E7">
      <w:pPr>
        <w:pStyle w:val="Textbody"/>
        <w:spacing w:line="480" w:lineRule="auto"/>
      </w:pPr>
    </w:p>
    <w:p w14:paraId="7E5459FD" w14:textId="77777777" w:rsidR="00557C75" w:rsidRDefault="00557C75" w:rsidP="004D75E7">
      <w:pPr>
        <w:pStyle w:val="Textbody"/>
        <w:spacing w:line="480" w:lineRule="auto"/>
      </w:pPr>
    </w:p>
    <w:p w14:paraId="05EA243D" w14:textId="77777777" w:rsidR="00E2337A" w:rsidRDefault="00E2337A" w:rsidP="004D75E7">
      <w:pPr>
        <w:pStyle w:val="Textbody"/>
        <w:spacing w:line="480" w:lineRule="auto"/>
      </w:pPr>
    </w:p>
    <w:p w14:paraId="35577AE3" w14:textId="77777777" w:rsidR="00DB1BF8" w:rsidRDefault="00DB1BF8" w:rsidP="004D75E7">
      <w:pPr>
        <w:pStyle w:val="Textbody"/>
        <w:spacing w:line="480" w:lineRule="auto"/>
      </w:pPr>
    </w:p>
    <w:p w14:paraId="0BA7B1C4" w14:textId="77777777" w:rsidR="004D75E7" w:rsidRDefault="004D75E7" w:rsidP="004D75E7">
      <w:pPr>
        <w:pStyle w:val="Textbody"/>
        <w:spacing w:line="480" w:lineRule="auto"/>
      </w:pPr>
      <w:r>
        <w:t xml:space="preserve">Bibliography </w:t>
      </w:r>
    </w:p>
    <w:p w14:paraId="58A6A9E0" w14:textId="08EEFA35" w:rsidR="0006436F" w:rsidRDefault="0006436F" w:rsidP="004D75E7">
      <w:pPr>
        <w:pStyle w:val="Textbody"/>
        <w:spacing w:line="480" w:lineRule="auto"/>
      </w:pPr>
      <w:r>
        <w:lastRenderedPageBreak/>
        <w:t xml:space="preserve">Butler, Judith. </w:t>
      </w:r>
      <w:r>
        <w:rPr>
          <w:i/>
          <w:iCs/>
        </w:rPr>
        <w:t xml:space="preserve">Bodies That </w:t>
      </w:r>
      <w:proofErr w:type="gramStart"/>
      <w:r>
        <w:rPr>
          <w:i/>
          <w:iCs/>
        </w:rPr>
        <w:t>Matter :</w:t>
      </w:r>
      <w:proofErr w:type="gramEnd"/>
      <w:r>
        <w:rPr>
          <w:i/>
          <w:iCs/>
        </w:rPr>
        <w:t xml:space="preserve"> On the Discursive Limits of “Sex”</w:t>
      </w:r>
      <w:r>
        <w:t xml:space="preserve">. Routledge, </w:t>
      </w:r>
    </w:p>
    <w:p w14:paraId="04AEDC7A" w14:textId="3BD0E9D0" w:rsidR="0006436F" w:rsidRDefault="0006436F" w:rsidP="0006436F">
      <w:pPr>
        <w:pStyle w:val="Textbody"/>
        <w:spacing w:line="480" w:lineRule="auto"/>
        <w:ind w:firstLine="709"/>
      </w:pPr>
      <w:r>
        <w:t>2011.</w:t>
      </w:r>
    </w:p>
    <w:p w14:paraId="3B5B6EE4" w14:textId="77777777" w:rsidR="004D75E7" w:rsidRDefault="004D75E7" w:rsidP="004D75E7">
      <w:pPr>
        <w:pStyle w:val="Textbody"/>
        <w:spacing w:after="0" w:line="480" w:lineRule="auto"/>
      </w:pPr>
      <w:r>
        <w:t xml:space="preserve">Calado, Filipa. </w:t>
      </w:r>
      <w:r w:rsidRPr="004D75E7">
        <w:rPr>
          <w:i/>
          <w:iCs/>
        </w:rPr>
        <w:t>anti-trans</w:t>
      </w:r>
      <w:r>
        <w:rPr>
          <w:i/>
          <w:iCs/>
        </w:rPr>
        <w:t>,</w:t>
      </w:r>
      <w:r>
        <w:t xml:space="preserve"> source code repository. </w:t>
      </w:r>
      <w:r w:rsidRPr="004D75E7">
        <w:rPr>
          <w:i/>
          <w:iCs/>
        </w:rPr>
        <w:t>Gofilipa</w:t>
      </w:r>
      <w:r>
        <w:t xml:space="preserve">. </w:t>
      </w:r>
      <w:proofErr w:type="spellStart"/>
      <w:r>
        <w:t>Github</w:t>
      </w:r>
      <w:proofErr w:type="spellEnd"/>
      <w:r>
        <w:t xml:space="preserve">.  </w:t>
      </w:r>
    </w:p>
    <w:p w14:paraId="3DB9EDA1" w14:textId="77777777" w:rsidR="004D75E7" w:rsidRDefault="004D75E7" w:rsidP="004D75E7">
      <w:pPr>
        <w:pStyle w:val="Textbody"/>
        <w:spacing w:after="0" w:line="480" w:lineRule="auto"/>
        <w:ind w:firstLine="709"/>
      </w:pPr>
      <w:r w:rsidRPr="004D75E7">
        <w:t>https://github.com/gofilipa/anti-trans. 2025</w:t>
      </w:r>
      <w:r>
        <w:t>.</w:t>
      </w:r>
    </w:p>
    <w:p w14:paraId="20DE1A4C" w14:textId="77777777" w:rsidR="004D75E7" w:rsidRDefault="004D75E7" w:rsidP="004D75E7">
      <w:pPr>
        <w:pStyle w:val="Textbody"/>
        <w:spacing w:after="0" w:line="480" w:lineRule="auto"/>
      </w:pPr>
      <w:r>
        <w:t xml:space="preserve">Calado, Filipa. </w:t>
      </w:r>
      <w:proofErr w:type="spellStart"/>
      <w:r w:rsidRPr="004D75E7">
        <w:rPr>
          <w:i/>
          <w:iCs/>
        </w:rPr>
        <w:t>love_blind</w:t>
      </w:r>
      <w:proofErr w:type="spellEnd"/>
      <w:r>
        <w:rPr>
          <w:i/>
          <w:iCs/>
        </w:rPr>
        <w:t>,</w:t>
      </w:r>
      <w:r>
        <w:t xml:space="preserve"> source code repository. </w:t>
      </w:r>
      <w:r w:rsidRPr="004D75E7">
        <w:rPr>
          <w:i/>
          <w:iCs/>
        </w:rPr>
        <w:t>Gofilipa</w:t>
      </w:r>
      <w:r>
        <w:t xml:space="preserve">. </w:t>
      </w:r>
      <w:proofErr w:type="spellStart"/>
      <w:r>
        <w:t>Github</w:t>
      </w:r>
      <w:proofErr w:type="spellEnd"/>
      <w:r>
        <w:t xml:space="preserve">. </w:t>
      </w:r>
    </w:p>
    <w:p w14:paraId="03A3A32A" w14:textId="77777777" w:rsidR="004D75E7" w:rsidRDefault="004D75E7" w:rsidP="004D75E7">
      <w:pPr>
        <w:pStyle w:val="Textbody"/>
        <w:spacing w:after="0" w:line="480" w:lineRule="auto"/>
        <w:ind w:firstLine="709"/>
      </w:pPr>
      <w:r w:rsidRPr="004D75E7">
        <w:t>https://github.com/gofilipa/love_blind</w:t>
      </w:r>
      <w:r>
        <w:t>. 2025.</w:t>
      </w:r>
    </w:p>
    <w:p w14:paraId="37B735A9" w14:textId="77777777" w:rsidR="004D75E7" w:rsidRDefault="004D75E7" w:rsidP="004D75E7">
      <w:pPr>
        <w:pStyle w:val="Textbody"/>
        <w:spacing w:after="0" w:line="480" w:lineRule="auto"/>
      </w:pPr>
      <w:r>
        <w:t xml:space="preserve">Calado, Filipa. </w:t>
      </w:r>
      <w:r w:rsidRPr="004D75E7">
        <w:rPr>
          <w:i/>
          <w:iCs/>
        </w:rPr>
        <w:t>gpt2-hertiage_foundation-gender</w:t>
      </w:r>
      <w:r>
        <w:t xml:space="preserve">, </w:t>
      </w:r>
      <w:r w:rsidRPr="004D75E7">
        <w:rPr>
          <w:i/>
          <w:iCs/>
        </w:rPr>
        <w:t>gpt2-aclu-gender</w:t>
      </w:r>
      <w:r>
        <w:t xml:space="preserve">, </w:t>
      </w:r>
      <w:proofErr w:type="spellStart"/>
      <w:r w:rsidRPr="004D75E7">
        <w:rPr>
          <w:i/>
          <w:iCs/>
        </w:rPr>
        <w:t>LoveIsBlind_Pods</w:t>
      </w:r>
      <w:proofErr w:type="spellEnd"/>
      <w:r w:rsidRPr="004D75E7">
        <w:rPr>
          <w:i/>
          <w:iCs/>
        </w:rPr>
        <w:t>,</w:t>
      </w:r>
      <w:r>
        <w:t xml:space="preserve"> </w:t>
      </w:r>
    </w:p>
    <w:p w14:paraId="0A925F1A" w14:textId="77777777" w:rsidR="004D75E7" w:rsidRPr="009402D5" w:rsidRDefault="004D75E7" w:rsidP="004D75E7">
      <w:pPr>
        <w:pStyle w:val="Textbody"/>
        <w:spacing w:after="0" w:line="480" w:lineRule="auto"/>
        <w:ind w:left="709"/>
        <w:rPr>
          <w:rFonts w:cs="Times New Roman"/>
        </w:rPr>
      </w:pPr>
      <w:proofErr w:type="spellStart"/>
      <w:r w:rsidRPr="004D75E7">
        <w:rPr>
          <w:i/>
          <w:iCs/>
        </w:rPr>
        <w:t>LoveIsBlind_Postpods</w:t>
      </w:r>
      <w:proofErr w:type="spellEnd"/>
      <w:r>
        <w:t xml:space="preserve">, Large Language Model repositories. </w:t>
      </w:r>
      <w:proofErr w:type="spellStart"/>
      <w:r>
        <w:t>Huggingface</w:t>
      </w:r>
      <w:proofErr w:type="spellEnd"/>
      <w:r>
        <w:t xml:space="preserve">. </w:t>
      </w:r>
      <w:r w:rsidRPr="004D75E7">
        <w:t>https://huggingface.co/gofilipa/</w:t>
      </w:r>
      <w:r>
        <w:t>. 2025.</w:t>
      </w:r>
      <w:r w:rsidR="00D94C03">
        <w:t xml:space="preserve"> </w:t>
      </w:r>
    </w:p>
    <w:p w14:paraId="2C571F98" w14:textId="77777777" w:rsidR="009402D5" w:rsidRPr="009402D5" w:rsidRDefault="009402D5" w:rsidP="009402D5">
      <w:pPr>
        <w:pStyle w:val="Textbody"/>
        <w:spacing w:after="0" w:line="480" w:lineRule="auto"/>
        <w:rPr>
          <w:rFonts w:cs="Times New Roman"/>
        </w:rPr>
      </w:pPr>
      <w:r w:rsidRPr="009402D5">
        <w:rPr>
          <w:rFonts w:cs="Times New Roman"/>
        </w:rPr>
        <w:t xml:space="preserve">Cowan, T. L., and Jas Rault. </w:t>
      </w:r>
      <w:r w:rsidRPr="009402D5">
        <w:rPr>
          <w:rFonts w:cs="Times New Roman"/>
          <w:i/>
          <w:iCs/>
        </w:rPr>
        <w:t>Heavy Processing</w:t>
      </w:r>
      <w:r w:rsidRPr="009402D5">
        <w:rPr>
          <w:rFonts w:cs="Times New Roman"/>
        </w:rPr>
        <w:t>. punctum books, 2024.</w:t>
      </w:r>
    </w:p>
    <w:p w14:paraId="2563D812" w14:textId="77777777" w:rsidR="00D94C03" w:rsidRDefault="00D94C03" w:rsidP="00D94C03">
      <w:pPr>
        <w:pStyle w:val="Textbody"/>
        <w:spacing w:after="0" w:line="480" w:lineRule="auto"/>
        <w:rPr>
          <w:i/>
          <w:iCs/>
        </w:rPr>
      </w:pPr>
      <w:r>
        <w:t xml:space="preserve">Gaboury, Jacob. </w:t>
      </w:r>
      <w:r w:rsidR="00A60779">
        <w:t>“</w:t>
      </w:r>
      <w:r>
        <w:t>Critical Unmaking: Toward A Queer Computation</w:t>
      </w:r>
      <w:r w:rsidR="00A60779">
        <w:t>”</w:t>
      </w:r>
      <w:r>
        <w:t xml:space="preserve">. </w:t>
      </w:r>
      <w:r>
        <w:rPr>
          <w:i/>
          <w:iCs/>
        </w:rPr>
        <w:t xml:space="preserve">The Routledge Companion to </w:t>
      </w:r>
    </w:p>
    <w:p w14:paraId="0264F9D1" w14:textId="77777777" w:rsidR="00D94C03" w:rsidRPr="009402D5" w:rsidRDefault="00D94C03" w:rsidP="00D94C03">
      <w:pPr>
        <w:pStyle w:val="Textbody"/>
        <w:spacing w:after="0" w:line="480" w:lineRule="auto"/>
        <w:ind w:left="709"/>
      </w:pPr>
      <w:r>
        <w:rPr>
          <w:i/>
          <w:iCs/>
        </w:rPr>
        <w:t xml:space="preserve">Media Studies and Digital Humanities / Edited by </w:t>
      </w:r>
      <w:proofErr w:type="spellStart"/>
      <w:r>
        <w:rPr>
          <w:i/>
          <w:iCs/>
        </w:rPr>
        <w:t>Jentery</w:t>
      </w:r>
      <w:proofErr w:type="spellEnd"/>
      <w:r>
        <w:rPr>
          <w:i/>
          <w:iCs/>
        </w:rPr>
        <w:t xml:space="preserve"> Sayers</w:t>
      </w:r>
      <w:r>
        <w:t>. Routledge, Taylor &amp; Francis Group, 2018</w:t>
      </w:r>
    </w:p>
    <w:p w14:paraId="76D08124" w14:textId="77777777" w:rsidR="00D94C03" w:rsidRPr="009402D5" w:rsidRDefault="00D94C03" w:rsidP="00D94C03">
      <w:pPr>
        <w:pStyle w:val="Textbody"/>
        <w:spacing w:after="0" w:line="480" w:lineRule="auto"/>
        <w:rPr>
          <w:i/>
          <w:iCs/>
        </w:rPr>
      </w:pPr>
      <w:r w:rsidRPr="009402D5">
        <w:t xml:space="preserve">Gaboury, Jacob. </w:t>
      </w:r>
      <w:r w:rsidR="00A60779">
        <w:t>“</w:t>
      </w:r>
      <w:r w:rsidRPr="009402D5">
        <w:t>Queer Affects at the Origins of Computation.</w:t>
      </w:r>
      <w:r w:rsidR="00A60779">
        <w:t>”</w:t>
      </w:r>
      <w:r w:rsidRPr="009402D5">
        <w:t xml:space="preserve"> </w:t>
      </w:r>
      <w:r w:rsidRPr="009402D5">
        <w:rPr>
          <w:i/>
          <w:iCs/>
        </w:rPr>
        <w:t xml:space="preserve">JCMS: Journal of Cinema and </w:t>
      </w:r>
    </w:p>
    <w:p w14:paraId="37F74774" w14:textId="77777777" w:rsidR="00D94C03" w:rsidRDefault="00D94C03" w:rsidP="00D94C03">
      <w:pPr>
        <w:pStyle w:val="Textbody"/>
        <w:spacing w:after="0" w:line="480" w:lineRule="auto"/>
        <w:ind w:firstLine="709"/>
      </w:pPr>
      <w:r w:rsidRPr="009402D5">
        <w:rPr>
          <w:i/>
          <w:iCs/>
        </w:rPr>
        <w:t>Media Studies</w:t>
      </w:r>
      <w:r w:rsidRPr="009402D5">
        <w:t>, vol. 61, no. 4, June 2022, pp. 169–74.</w:t>
      </w:r>
    </w:p>
    <w:p w14:paraId="247D03D6" w14:textId="77777777" w:rsidR="00113358" w:rsidRDefault="00113358" w:rsidP="00113358">
      <w:pPr>
        <w:pStyle w:val="Textbody"/>
        <w:spacing w:after="0" w:line="480" w:lineRule="auto"/>
      </w:pPr>
      <w:r>
        <w:t xml:space="preserve">Guyan, Kevin. </w:t>
      </w:r>
      <w:r>
        <w:rPr>
          <w:i/>
          <w:iCs/>
        </w:rPr>
        <w:t>Queer Data</w:t>
      </w:r>
      <w:r w:rsidRPr="00113358">
        <w:rPr>
          <w:i/>
          <w:iCs/>
        </w:rPr>
        <w:t>: Using Gender, Sex and Sexuality Data for Action</w:t>
      </w:r>
      <w:r>
        <w:t xml:space="preserve">. Bloomsbury </w:t>
      </w:r>
    </w:p>
    <w:p w14:paraId="6B08E249" w14:textId="77777777" w:rsidR="00113358" w:rsidRPr="00113358" w:rsidRDefault="00113358" w:rsidP="00113358">
      <w:pPr>
        <w:pStyle w:val="Textbody"/>
        <w:spacing w:after="0" w:line="480" w:lineRule="auto"/>
        <w:ind w:firstLine="709"/>
      </w:pPr>
      <w:r>
        <w:t>Academic. 2022</w:t>
      </w:r>
    </w:p>
    <w:p w14:paraId="4EDDF78A" w14:textId="77777777" w:rsidR="00D94C03" w:rsidRDefault="009402D5" w:rsidP="00D94C03">
      <w:pPr>
        <w:pStyle w:val="Textbody"/>
        <w:spacing w:after="0" w:line="480" w:lineRule="auto"/>
        <w:rPr>
          <w:rFonts w:cs="Times New Roman"/>
        </w:rPr>
      </w:pPr>
      <w:r w:rsidRPr="009402D5">
        <w:rPr>
          <w:rFonts w:cs="Times New Roman"/>
        </w:rPr>
        <w:t xml:space="preserve">Keilty, Patrick. </w:t>
      </w:r>
      <w:r w:rsidRPr="009402D5">
        <w:rPr>
          <w:rFonts w:cs="Times New Roman"/>
          <w:i/>
          <w:iCs/>
        </w:rPr>
        <w:t>Queer Data Studies</w:t>
      </w:r>
      <w:r w:rsidRPr="009402D5">
        <w:rPr>
          <w:rFonts w:cs="Times New Roman"/>
        </w:rPr>
        <w:t>. University of Washington Press, 2024.</w:t>
      </w:r>
    </w:p>
    <w:p w14:paraId="633100CC" w14:textId="77777777" w:rsidR="0006436F" w:rsidRDefault="0006436F" w:rsidP="00D94C03">
      <w:pPr>
        <w:pStyle w:val="Textbody"/>
        <w:spacing w:after="0" w:line="480" w:lineRule="auto"/>
        <w:rPr>
          <w:i/>
          <w:iCs/>
        </w:rPr>
      </w:pPr>
      <w:r>
        <w:t xml:space="preserve">Muñoz, José Esteban. </w:t>
      </w:r>
      <w:proofErr w:type="gramStart"/>
      <w:r>
        <w:rPr>
          <w:i/>
          <w:iCs/>
        </w:rPr>
        <w:t>Disidentifications :</w:t>
      </w:r>
      <w:proofErr w:type="gramEnd"/>
      <w:r>
        <w:rPr>
          <w:i/>
          <w:iCs/>
        </w:rPr>
        <w:t xml:space="preserve"> Queers of </w:t>
      </w:r>
      <w:proofErr w:type="spellStart"/>
      <w:r>
        <w:rPr>
          <w:i/>
          <w:iCs/>
        </w:rPr>
        <w:t>Color</w:t>
      </w:r>
      <w:proofErr w:type="spellEnd"/>
      <w:r>
        <w:rPr>
          <w:i/>
          <w:iCs/>
        </w:rPr>
        <w:t xml:space="preserve"> and the Performance of Politics / José </w:t>
      </w:r>
    </w:p>
    <w:p w14:paraId="7C7F1B38" w14:textId="69F88D11" w:rsidR="0006436F" w:rsidRDefault="0006436F" w:rsidP="0006436F">
      <w:pPr>
        <w:pStyle w:val="Textbody"/>
        <w:spacing w:after="0" w:line="480" w:lineRule="auto"/>
        <w:ind w:firstLine="709"/>
        <w:rPr>
          <w:rFonts w:cs="Times New Roman"/>
        </w:rPr>
      </w:pPr>
      <w:r>
        <w:rPr>
          <w:i/>
          <w:iCs/>
        </w:rPr>
        <w:t>Esteban Muñoz</w:t>
      </w:r>
      <w:r>
        <w:t xml:space="preserve">. University of Minnesota Press, 1999. </w:t>
      </w:r>
    </w:p>
    <w:p w14:paraId="346E4E10" w14:textId="77777777" w:rsidR="009402D5" w:rsidRPr="009402D5" w:rsidRDefault="009402D5" w:rsidP="00D94C03">
      <w:pPr>
        <w:pStyle w:val="Textbody"/>
        <w:spacing w:after="0" w:line="480" w:lineRule="auto"/>
      </w:pPr>
    </w:p>
    <w:sectPr w:rsidR="009402D5" w:rsidRPr="009402D5">
      <w:footerReference w:type="default" r:id="rId7"/>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696E0" w14:textId="77777777" w:rsidR="00F50D0D" w:rsidRDefault="00F50D0D">
      <w:r>
        <w:separator/>
      </w:r>
    </w:p>
  </w:endnote>
  <w:endnote w:type="continuationSeparator" w:id="0">
    <w:p w14:paraId="6C5BFF33" w14:textId="77777777" w:rsidR="00F50D0D" w:rsidRDefault="00F50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1E13C" w14:textId="77777777" w:rsidR="00DA584A" w:rsidRDefault="00000000">
    <w:pPr>
      <w:jc w:val="center"/>
    </w:pPr>
    <w:r>
      <w:fldChar w:fldCharType="begin"/>
    </w:r>
    <w:r>
      <w:instrText xml:space="preserve"> PAGE </w:instrText>
    </w:r>
    <w:r>
      <w:fldChar w:fldCharType="separate"/>
    </w:r>
    <w:r w:rsidR="00C71C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A2DD7" w14:textId="77777777" w:rsidR="00F50D0D" w:rsidRDefault="00F50D0D">
      <w:r>
        <w:rPr>
          <w:color w:val="000000"/>
        </w:rPr>
        <w:separator/>
      </w:r>
    </w:p>
  </w:footnote>
  <w:footnote w:type="continuationSeparator" w:id="0">
    <w:p w14:paraId="178493A3" w14:textId="77777777" w:rsidR="00F50D0D" w:rsidRDefault="00F50D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1682"/>
    <w:multiLevelType w:val="multilevel"/>
    <w:tmpl w:val="7ADEF1A6"/>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 w15:restartNumberingAfterBreak="0">
    <w:nsid w:val="117D0BD9"/>
    <w:multiLevelType w:val="multilevel"/>
    <w:tmpl w:val="6A60563A"/>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 w15:restartNumberingAfterBreak="0">
    <w:nsid w:val="1CE12D0B"/>
    <w:multiLevelType w:val="multilevel"/>
    <w:tmpl w:val="9AB0F4EC"/>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391F0A7D"/>
    <w:multiLevelType w:val="multilevel"/>
    <w:tmpl w:val="3DAE99DC"/>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abstractNum w:abstractNumId="4" w15:restartNumberingAfterBreak="0">
    <w:nsid w:val="3FBB2F0F"/>
    <w:multiLevelType w:val="multilevel"/>
    <w:tmpl w:val="206C4886"/>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5" w15:restartNumberingAfterBreak="0">
    <w:nsid w:val="414D630E"/>
    <w:multiLevelType w:val="multilevel"/>
    <w:tmpl w:val="DC4A9F24"/>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6" w15:restartNumberingAfterBreak="0">
    <w:nsid w:val="6F990025"/>
    <w:multiLevelType w:val="multilevel"/>
    <w:tmpl w:val="96DE2E44"/>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num w:numId="1" w16cid:durableId="2082675837">
    <w:abstractNumId w:val="3"/>
  </w:num>
  <w:num w:numId="2" w16cid:durableId="856696737">
    <w:abstractNumId w:val="1"/>
  </w:num>
  <w:num w:numId="3" w16cid:durableId="1979601378">
    <w:abstractNumId w:val="0"/>
  </w:num>
  <w:num w:numId="4" w16cid:durableId="1203902446">
    <w:abstractNumId w:val="2"/>
  </w:num>
  <w:num w:numId="5" w16cid:durableId="1411734925">
    <w:abstractNumId w:val="5"/>
  </w:num>
  <w:num w:numId="6" w16cid:durableId="1224759464">
    <w:abstractNumId w:val="4"/>
  </w:num>
  <w:num w:numId="7" w16cid:durableId="5127615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933"/>
    <w:rsid w:val="00022933"/>
    <w:rsid w:val="000242DD"/>
    <w:rsid w:val="00041468"/>
    <w:rsid w:val="00047CCA"/>
    <w:rsid w:val="0006436F"/>
    <w:rsid w:val="00065E03"/>
    <w:rsid w:val="000718D6"/>
    <w:rsid w:val="00080195"/>
    <w:rsid w:val="00087905"/>
    <w:rsid w:val="000B5B35"/>
    <w:rsid w:val="000B7BE4"/>
    <w:rsid w:val="000C3335"/>
    <w:rsid w:val="00113358"/>
    <w:rsid w:val="001163B2"/>
    <w:rsid w:val="00125BA1"/>
    <w:rsid w:val="001517C4"/>
    <w:rsid w:val="001561E3"/>
    <w:rsid w:val="001570AD"/>
    <w:rsid w:val="00157B01"/>
    <w:rsid w:val="00163EC3"/>
    <w:rsid w:val="002032FA"/>
    <w:rsid w:val="00262613"/>
    <w:rsid w:val="00310958"/>
    <w:rsid w:val="00311DFE"/>
    <w:rsid w:val="003619BD"/>
    <w:rsid w:val="00420608"/>
    <w:rsid w:val="00452045"/>
    <w:rsid w:val="004728CF"/>
    <w:rsid w:val="004A2EC6"/>
    <w:rsid w:val="004A3BCA"/>
    <w:rsid w:val="004B728A"/>
    <w:rsid w:val="004D75E7"/>
    <w:rsid w:val="004F4F72"/>
    <w:rsid w:val="00503774"/>
    <w:rsid w:val="00557C75"/>
    <w:rsid w:val="005A5E32"/>
    <w:rsid w:val="005F7F29"/>
    <w:rsid w:val="006B57B5"/>
    <w:rsid w:val="007618E4"/>
    <w:rsid w:val="007A4171"/>
    <w:rsid w:val="007B62CA"/>
    <w:rsid w:val="007C2090"/>
    <w:rsid w:val="007C368B"/>
    <w:rsid w:val="007F1812"/>
    <w:rsid w:val="00813A83"/>
    <w:rsid w:val="0082265A"/>
    <w:rsid w:val="0085029B"/>
    <w:rsid w:val="008C466D"/>
    <w:rsid w:val="009402D5"/>
    <w:rsid w:val="009737C3"/>
    <w:rsid w:val="00985A54"/>
    <w:rsid w:val="009A684D"/>
    <w:rsid w:val="009B1063"/>
    <w:rsid w:val="009D746E"/>
    <w:rsid w:val="009F43AD"/>
    <w:rsid w:val="009F701A"/>
    <w:rsid w:val="00A41CF3"/>
    <w:rsid w:val="00A55663"/>
    <w:rsid w:val="00A60779"/>
    <w:rsid w:val="00A66E6B"/>
    <w:rsid w:val="00A7126A"/>
    <w:rsid w:val="00A86344"/>
    <w:rsid w:val="00AA310E"/>
    <w:rsid w:val="00AD6001"/>
    <w:rsid w:val="00AE37A0"/>
    <w:rsid w:val="00B235FE"/>
    <w:rsid w:val="00B327C8"/>
    <w:rsid w:val="00B63D53"/>
    <w:rsid w:val="00B71AEA"/>
    <w:rsid w:val="00B73E5E"/>
    <w:rsid w:val="00BA37F5"/>
    <w:rsid w:val="00BB541F"/>
    <w:rsid w:val="00BF5856"/>
    <w:rsid w:val="00C25369"/>
    <w:rsid w:val="00C31C20"/>
    <w:rsid w:val="00C45DA6"/>
    <w:rsid w:val="00C47B72"/>
    <w:rsid w:val="00C71CD9"/>
    <w:rsid w:val="00CB144E"/>
    <w:rsid w:val="00CD105D"/>
    <w:rsid w:val="00D03ADE"/>
    <w:rsid w:val="00D46212"/>
    <w:rsid w:val="00D65DFE"/>
    <w:rsid w:val="00D94C03"/>
    <w:rsid w:val="00DA584A"/>
    <w:rsid w:val="00DB1BF8"/>
    <w:rsid w:val="00DD2C17"/>
    <w:rsid w:val="00E02795"/>
    <w:rsid w:val="00E07DF5"/>
    <w:rsid w:val="00E2337A"/>
    <w:rsid w:val="00E51083"/>
    <w:rsid w:val="00ED54B9"/>
    <w:rsid w:val="00EE4BBD"/>
    <w:rsid w:val="00F0058A"/>
    <w:rsid w:val="00F50D0D"/>
    <w:rsid w:val="00F85B85"/>
    <w:rsid w:val="00F96620"/>
    <w:rsid w:val="00FC2E8B"/>
    <w:rsid w:val="00FC2F58"/>
    <w:rsid w:val="00FD0E72"/>
    <w:rsid w:val="00FD1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5059"/>
  <w15:docId w15:val="{40286ECF-6FFF-614B-B7BD-AD129B25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semiHidden/>
    <w:unhideWhenUsed/>
    <w:qFormat/>
    <w:pPr>
      <w:numPr>
        <w:ilvl w:val="1"/>
        <w:numId w:val="1"/>
      </w:numPr>
      <w:outlineLvl w:val="1"/>
    </w:pPr>
    <w:rPr>
      <w:b/>
      <w:bCs/>
      <w:i/>
      <w:iCs/>
    </w:rPr>
  </w:style>
  <w:style w:type="paragraph" w:styleId="Heading3">
    <w:name w:val="heading 3"/>
    <w:basedOn w:val="Heading"/>
    <w:next w:val="Textbody"/>
    <w:uiPriority w:val="9"/>
    <w:semiHidden/>
    <w:unhideWhenUsed/>
    <w:qFormat/>
    <w:pPr>
      <w:numPr>
        <w:ilvl w:val="2"/>
        <w:numId w:val="1"/>
      </w:numPr>
      <w:outlineLvl w:val="2"/>
    </w:pPr>
    <w:rPr>
      <w:b/>
      <w:bCs/>
    </w:rPr>
  </w:style>
  <w:style w:type="paragraph" w:styleId="Heading4">
    <w:name w:val="heading 4"/>
    <w:basedOn w:val="Heading"/>
    <w:next w:val="Textbody"/>
    <w:uiPriority w:val="9"/>
    <w:semiHidden/>
    <w:unhideWhenUsed/>
    <w:qFormat/>
    <w:pPr>
      <w:numPr>
        <w:ilvl w:val="3"/>
        <w:numId w:val="1"/>
      </w:numPr>
      <w:outlineLvl w:val="3"/>
    </w:pPr>
    <w:rPr>
      <w:b/>
      <w:bCs/>
      <w:i/>
      <w:iCs/>
    </w:rPr>
  </w:style>
  <w:style w:type="paragraph" w:styleId="Heading5">
    <w:name w:val="heading 5"/>
    <w:basedOn w:val="Heading"/>
    <w:next w:val="Textbody"/>
    <w:uiPriority w:val="9"/>
    <w:semiHidden/>
    <w:unhideWhenUsed/>
    <w:qFormat/>
    <w:pPr>
      <w:numPr>
        <w:ilvl w:val="4"/>
        <w:numId w:val="1"/>
      </w:numPr>
      <w:outlineLvl w:val="4"/>
    </w:pPr>
    <w:rPr>
      <w:b/>
      <w:bCs/>
    </w:rPr>
  </w:style>
  <w:style w:type="paragraph" w:styleId="Heading6">
    <w:name w:val="heading 6"/>
    <w:basedOn w:val="Heading"/>
    <w:next w:val="Textbody"/>
    <w:uiPriority w:val="9"/>
    <w:semiHidden/>
    <w:unhideWhenUsed/>
    <w:qFormat/>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uiPriority w:val="10"/>
    <w:qFormat/>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uiPriority w:val="11"/>
    <w:qFormat/>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uiPriority w:val="20"/>
    <w:qFormat/>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 w:type="character" w:styleId="Strong">
    <w:name w:val="Strong"/>
    <w:basedOn w:val="DefaultParagraphFont"/>
    <w:uiPriority w:val="22"/>
    <w:qFormat/>
    <w:rsid w:val="004D75E7"/>
    <w:rPr>
      <w:b/>
      <w:bCs/>
    </w:rPr>
  </w:style>
  <w:style w:type="character" w:styleId="Hyperlink">
    <w:name w:val="Hyperlink"/>
    <w:unhideWhenUsed/>
    <w:rsid w:val="004D75E7"/>
    <w:rPr>
      <w:color w:val="0000FF"/>
      <w:u w:val="single"/>
    </w:rPr>
  </w:style>
  <w:style w:type="character" w:styleId="UnresolvedMention">
    <w:name w:val="Unresolved Mention"/>
    <w:basedOn w:val="DefaultParagraphFont"/>
    <w:uiPriority w:val="99"/>
    <w:semiHidden/>
    <w:unhideWhenUsed/>
    <w:rsid w:val="004D75E7"/>
    <w:rPr>
      <w:color w:val="605E5C"/>
      <w:shd w:val="clear" w:color="auto" w:fill="E1DFDD"/>
    </w:rPr>
  </w:style>
  <w:style w:type="character" w:styleId="FollowedHyperlink">
    <w:name w:val="FollowedHyperlink"/>
    <w:basedOn w:val="DefaultParagraphFont"/>
    <w:uiPriority w:val="99"/>
    <w:semiHidden/>
    <w:unhideWhenUsed/>
    <w:rsid w:val="004D75E7"/>
    <w:rPr>
      <w:color w:val="96607D" w:themeColor="followedHyperlink"/>
      <w:u w:val="single"/>
    </w:rPr>
  </w:style>
  <w:style w:type="character" w:styleId="CommentReference">
    <w:name w:val="annotation reference"/>
    <w:basedOn w:val="DefaultParagraphFont"/>
    <w:uiPriority w:val="99"/>
    <w:semiHidden/>
    <w:unhideWhenUsed/>
    <w:rsid w:val="000C3335"/>
    <w:rPr>
      <w:sz w:val="16"/>
      <w:szCs w:val="16"/>
    </w:rPr>
  </w:style>
  <w:style w:type="paragraph" w:styleId="CommentText">
    <w:name w:val="annotation text"/>
    <w:basedOn w:val="Normal"/>
    <w:link w:val="CommentTextChar"/>
    <w:uiPriority w:val="99"/>
    <w:semiHidden/>
    <w:unhideWhenUsed/>
    <w:rsid w:val="000C3335"/>
    <w:rPr>
      <w:rFonts w:cs="Mangal"/>
      <w:sz w:val="20"/>
      <w:szCs w:val="18"/>
    </w:rPr>
  </w:style>
  <w:style w:type="character" w:customStyle="1" w:styleId="CommentTextChar">
    <w:name w:val="Comment Text Char"/>
    <w:basedOn w:val="DefaultParagraphFont"/>
    <w:link w:val="CommentText"/>
    <w:uiPriority w:val="99"/>
    <w:semiHidden/>
    <w:rsid w:val="000C3335"/>
    <w:rPr>
      <w:rFonts w:cs="Mangal"/>
      <w:sz w:val="20"/>
      <w:szCs w:val="18"/>
    </w:rPr>
  </w:style>
  <w:style w:type="paragraph" w:styleId="CommentSubject">
    <w:name w:val="annotation subject"/>
    <w:basedOn w:val="CommentText"/>
    <w:next w:val="CommentText"/>
    <w:link w:val="CommentSubjectChar"/>
    <w:uiPriority w:val="99"/>
    <w:semiHidden/>
    <w:unhideWhenUsed/>
    <w:rsid w:val="000C3335"/>
    <w:rPr>
      <w:b/>
      <w:bCs/>
    </w:rPr>
  </w:style>
  <w:style w:type="character" w:customStyle="1" w:styleId="CommentSubjectChar">
    <w:name w:val="Comment Subject Char"/>
    <w:basedOn w:val="CommentTextChar"/>
    <w:link w:val="CommentSubject"/>
    <w:uiPriority w:val="99"/>
    <w:semiHidden/>
    <w:rsid w:val="000C3335"/>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739</TotalTime>
  <Pages>9</Pages>
  <Words>2643</Words>
  <Characters>15070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cp:lastModifiedBy>fcalado</cp:lastModifiedBy>
  <cp:revision>30</cp:revision>
  <dcterms:created xsi:type="dcterms:W3CDTF">2025-12-23T15:36:00Z</dcterms:created>
  <dcterms:modified xsi:type="dcterms:W3CDTF">2026-03-04T15:49:00Z</dcterms:modified>
</cp:coreProperties>
</file>