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723E" w:rsidRPr="0072723E" w:rsidRDefault="00B13C06" w:rsidP="0072723E">
      <w:pPr>
        <w:pStyle w:val="FirstParagraph"/>
        <w:spacing w:line="480" w:lineRule="auto"/>
        <w:rPr>
          <w:rFonts w:ascii="Times New Roman" w:hAnsi="Times New Roman" w:cs="Times New Roman"/>
        </w:rPr>
      </w:pPr>
      <w:r>
        <w:rPr>
          <w:rFonts w:ascii="Times New Roman" w:hAnsi="Times New Roman" w:cs="Times New Roman"/>
        </w:rPr>
        <w:t xml:space="preserve">Hi everyone! </w:t>
      </w:r>
      <w:r w:rsidR="0072723E" w:rsidRPr="0072723E">
        <w:rPr>
          <w:rFonts w:ascii="Times New Roman" w:hAnsi="Times New Roman" w:cs="Times New Roman"/>
        </w:rPr>
        <w:t>Let me start off by saying that this draft isn’t quite where I wanted it to be for you. I’m having a particularly rough time tying together the argument in this section</w:t>
      </w:r>
      <w:r w:rsidR="009C747E">
        <w:rPr>
          <w:rFonts w:ascii="Times New Roman" w:hAnsi="Times New Roman" w:cs="Times New Roman"/>
        </w:rPr>
        <w:t xml:space="preserve"> and smoothing the progression of ideas</w:t>
      </w:r>
      <w:r w:rsidR="0072723E" w:rsidRPr="0072723E">
        <w:rPr>
          <w:rFonts w:ascii="Times New Roman" w:hAnsi="Times New Roman" w:cs="Times New Roman"/>
        </w:rPr>
        <w:t xml:space="preserve">. Let me try to summarize it </w:t>
      </w:r>
      <w:r>
        <w:rPr>
          <w:rFonts w:ascii="Times New Roman" w:hAnsi="Times New Roman" w:cs="Times New Roman"/>
        </w:rPr>
        <w:t xml:space="preserve">in full </w:t>
      </w:r>
      <w:r w:rsidR="0072723E" w:rsidRPr="0072723E">
        <w:rPr>
          <w:rFonts w:ascii="Times New Roman" w:hAnsi="Times New Roman" w:cs="Times New Roman"/>
        </w:rPr>
        <w:t>so you have some context going in:</w:t>
      </w:r>
    </w:p>
    <w:p w:rsidR="0072723E" w:rsidRPr="0072723E" w:rsidRDefault="0072723E" w:rsidP="0072723E">
      <w:pPr>
        <w:pStyle w:val="BodyText"/>
        <w:spacing w:line="480" w:lineRule="auto"/>
        <w:ind w:left="720"/>
        <w:rPr>
          <w:rFonts w:ascii="Times New Roman" w:hAnsi="Times New Roman" w:cs="Times New Roman"/>
        </w:rPr>
      </w:pPr>
      <w:r w:rsidRPr="0072723E">
        <w:rPr>
          <w:rFonts w:ascii="Times New Roman" w:hAnsi="Times New Roman" w:cs="Times New Roman"/>
        </w:rPr>
        <w:t>This section sets up the conversation about how digital methods</w:t>
      </w:r>
      <w:r w:rsidRPr="0072723E">
        <w:rPr>
          <w:rFonts w:ascii="Times New Roman" w:hAnsi="Times New Roman" w:cs="Times New Roman"/>
        </w:rPr>
        <w:t xml:space="preserve"> </w:t>
      </w:r>
      <w:r w:rsidRPr="0072723E">
        <w:rPr>
          <w:rFonts w:ascii="Times New Roman" w:hAnsi="Times New Roman" w:cs="Times New Roman"/>
        </w:rPr>
        <w:t xml:space="preserve">evacuate </w:t>
      </w:r>
      <w:r w:rsidR="00B12CD0">
        <w:rPr>
          <w:rFonts w:ascii="Times New Roman" w:hAnsi="Times New Roman" w:cs="Times New Roman"/>
        </w:rPr>
        <w:t xml:space="preserve">the </w:t>
      </w:r>
      <w:r w:rsidRPr="0072723E">
        <w:rPr>
          <w:rFonts w:ascii="Times New Roman" w:hAnsi="Times New Roman" w:cs="Times New Roman"/>
        </w:rPr>
        <w:t xml:space="preserve">complexity </w:t>
      </w:r>
      <w:r w:rsidR="00B12CD0">
        <w:rPr>
          <w:rFonts w:ascii="Times New Roman" w:hAnsi="Times New Roman" w:cs="Times New Roman"/>
        </w:rPr>
        <w:t>of</w:t>
      </w:r>
      <w:r w:rsidRPr="0072723E">
        <w:rPr>
          <w:rFonts w:ascii="Times New Roman" w:hAnsi="Times New Roman" w:cs="Times New Roman"/>
        </w:rPr>
        <w:t xml:space="preserve"> their data. It</w:t>
      </w:r>
      <w:r w:rsidRPr="0072723E">
        <w:rPr>
          <w:rFonts w:ascii="Times New Roman" w:hAnsi="Times New Roman" w:cs="Times New Roman"/>
        </w:rPr>
        <w:t xml:space="preserve"> </w:t>
      </w:r>
      <w:r w:rsidR="00B12CD0">
        <w:rPr>
          <w:rFonts w:ascii="Times New Roman" w:hAnsi="Times New Roman" w:cs="Times New Roman"/>
        </w:rPr>
        <w:t xml:space="preserve">contextualizes this convo with a brief </w:t>
      </w:r>
      <w:r w:rsidRPr="0072723E">
        <w:rPr>
          <w:rFonts w:ascii="Times New Roman" w:hAnsi="Times New Roman" w:cs="Times New Roman"/>
        </w:rPr>
        <w:t>history of</w:t>
      </w:r>
      <w:r w:rsidRPr="0072723E">
        <w:rPr>
          <w:rFonts w:ascii="Times New Roman" w:hAnsi="Times New Roman" w:cs="Times New Roman"/>
        </w:rPr>
        <w:t xml:space="preserve"> </w:t>
      </w:r>
      <w:r w:rsidRPr="0072723E">
        <w:rPr>
          <w:rFonts w:ascii="Times New Roman" w:hAnsi="Times New Roman" w:cs="Times New Roman"/>
        </w:rPr>
        <w:t>technological development</w:t>
      </w:r>
      <w:r w:rsidR="00B12CD0">
        <w:rPr>
          <w:rFonts w:ascii="Times New Roman" w:hAnsi="Times New Roman" w:cs="Times New Roman"/>
        </w:rPr>
        <w:t xml:space="preserve">, which </w:t>
      </w:r>
      <w:r w:rsidRPr="0072723E">
        <w:rPr>
          <w:rFonts w:ascii="Times New Roman" w:hAnsi="Times New Roman" w:cs="Times New Roman"/>
        </w:rPr>
        <w:t>revea</w:t>
      </w:r>
      <w:r w:rsidRPr="0072723E">
        <w:rPr>
          <w:rFonts w:ascii="Times New Roman" w:hAnsi="Times New Roman" w:cs="Times New Roman"/>
        </w:rPr>
        <w:t>ls</w:t>
      </w:r>
      <w:r w:rsidRPr="0072723E">
        <w:rPr>
          <w:rFonts w:ascii="Times New Roman" w:hAnsi="Times New Roman" w:cs="Times New Roman"/>
        </w:rPr>
        <w:t xml:space="preserve"> the assumptions and values</w:t>
      </w:r>
      <w:r w:rsidRPr="0072723E">
        <w:rPr>
          <w:rFonts w:ascii="Times New Roman" w:hAnsi="Times New Roman" w:cs="Times New Roman"/>
        </w:rPr>
        <w:t xml:space="preserve"> </w:t>
      </w:r>
      <w:r w:rsidRPr="0072723E">
        <w:rPr>
          <w:rFonts w:ascii="Times New Roman" w:hAnsi="Times New Roman" w:cs="Times New Roman"/>
        </w:rPr>
        <w:t xml:space="preserve">encoded into </w:t>
      </w:r>
      <w:r w:rsidRPr="0072723E">
        <w:rPr>
          <w:rFonts w:ascii="Times New Roman" w:hAnsi="Times New Roman" w:cs="Times New Roman"/>
        </w:rPr>
        <w:t>new technologies</w:t>
      </w:r>
      <w:r w:rsidRPr="0072723E">
        <w:rPr>
          <w:rFonts w:ascii="Times New Roman" w:hAnsi="Times New Roman" w:cs="Times New Roman"/>
        </w:rPr>
        <w:t>. It then takes a critical look at some</w:t>
      </w:r>
      <w:r w:rsidRPr="0072723E">
        <w:rPr>
          <w:rFonts w:ascii="Times New Roman" w:hAnsi="Times New Roman" w:cs="Times New Roman"/>
        </w:rPr>
        <w:t xml:space="preserve"> </w:t>
      </w:r>
      <w:r w:rsidRPr="0072723E">
        <w:rPr>
          <w:rFonts w:ascii="Times New Roman" w:hAnsi="Times New Roman" w:cs="Times New Roman"/>
        </w:rPr>
        <w:t>examples of distant reading</w:t>
      </w:r>
      <w:r w:rsidRPr="0072723E">
        <w:rPr>
          <w:rFonts w:ascii="Times New Roman" w:hAnsi="Times New Roman" w:cs="Times New Roman"/>
        </w:rPr>
        <w:t xml:space="preserve"> (Underwood, Da)</w:t>
      </w:r>
      <w:r w:rsidRPr="0072723E">
        <w:rPr>
          <w:rFonts w:ascii="Times New Roman" w:hAnsi="Times New Roman" w:cs="Times New Roman"/>
        </w:rPr>
        <w:t xml:space="preserve"> to see how they </w:t>
      </w:r>
      <w:r w:rsidRPr="0072723E">
        <w:rPr>
          <w:rFonts w:ascii="Times New Roman" w:hAnsi="Times New Roman" w:cs="Times New Roman"/>
        </w:rPr>
        <w:t>similarly</w:t>
      </w:r>
      <w:r w:rsidRPr="0072723E">
        <w:rPr>
          <w:rFonts w:ascii="Times New Roman" w:hAnsi="Times New Roman" w:cs="Times New Roman"/>
        </w:rPr>
        <w:t xml:space="preserve"> perpetuate</w:t>
      </w:r>
      <w:r w:rsidRPr="0072723E">
        <w:rPr>
          <w:rFonts w:ascii="Times New Roman" w:hAnsi="Times New Roman" w:cs="Times New Roman"/>
        </w:rPr>
        <w:t xml:space="preserve"> </w:t>
      </w:r>
      <w:r w:rsidRPr="0072723E">
        <w:rPr>
          <w:rFonts w:ascii="Times New Roman" w:hAnsi="Times New Roman" w:cs="Times New Roman"/>
        </w:rPr>
        <w:t>the</w:t>
      </w:r>
      <w:r w:rsidRPr="0072723E">
        <w:rPr>
          <w:rFonts w:ascii="Times New Roman" w:hAnsi="Times New Roman" w:cs="Times New Roman"/>
        </w:rPr>
        <w:t xml:space="preserve"> researcher’s</w:t>
      </w:r>
      <w:r w:rsidRPr="0072723E">
        <w:rPr>
          <w:rFonts w:ascii="Times New Roman" w:hAnsi="Times New Roman" w:cs="Times New Roman"/>
        </w:rPr>
        <w:t xml:space="preserve"> assumptions</w:t>
      </w:r>
      <w:r w:rsidRPr="0072723E">
        <w:rPr>
          <w:rFonts w:ascii="Times New Roman" w:hAnsi="Times New Roman" w:cs="Times New Roman"/>
        </w:rPr>
        <w:t xml:space="preserve"> to create a “reproducible” form of criticism</w:t>
      </w:r>
      <w:r w:rsidRPr="0072723E">
        <w:rPr>
          <w:rFonts w:ascii="Times New Roman" w:hAnsi="Times New Roman" w:cs="Times New Roman"/>
        </w:rPr>
        <w:t>. This practice is contrasted with</w:t>
      </w:r>
      <w:r w:rsidRPr="0072723E">
        <w:rPr>
          <w:rFonts w:ascii="Times New Roman" w:hAnsi="Times New Roman" w:cs="Times New Roman"/>
        </w:rPr>
        <w:t xml:space="preserve"> </w:t>
      </w:r>
      <w:r w:rsidRPr="0072723E">
        <w:rPr>
          <w:rFonts w:ascii="Times New Roman" w:hAnsi="Times New Roman" w:cs="Times New Roman"/>
        </w:rPr>
        <w:t>DH practitioners like</w:t>
      </w:r>
      <w:r w:rsidRPr="0072723E">
        <w:rPr>
          <w:rFonts w:ascii="Times New Roman" w:hAnsi="Times New Roman" w:cs="Times New Roman"/>
        </w:rPr>
        <w:t xml:space="preserve"> Johanna</w:t>
      </w:r>
      <w:r w:rsidRPr="0072723E">
        <w:rPr>
          <w:rFonts w:ascii="Times New Roman" w:hAnsi="Times New Roman" w:cs="Times New Roman"/>
        </w:rPr>
        <w:t xml:space="preserve"> Drucker who deliberately skew metrics and</w:t>
      </w:r>
      <w:r w:rsidRPr="0072723E">
        <w:rPr>
          <w:rFonts w:ascii="Times New Roman" w:hAnsi="Times New Roman" w:cs="Times New Roman"/>
        </w:rPr>
        <w:t xml:space="preserve"> </w:t>
      </w:r>
      <w:r w:rsidRPr="0072723E">
        <w:rPr>
          <w:rFonts w:ascii="Times New Roman" w:hAnsi="Times New Roman" w:cs="Times New Roman"/>
        </w:rPr>
        <w:t>equivocate the results from analysis</w:t>
      </w:r>
      <w:r w:rsidRPr="0072723E">
        <w:rPr>
          <w:rFonts w:ascii="Times New Roman" w:hAnsi="Times New Roman" w:cs="Times New Roman"/>
        </w:rPr>
        <w:t>, drawing attention to the ways that data is always constructed</w:t>
      </w:r>
      <w:r w:rsidRPr="0072723E">
        <w:rPr>
          <w:rFonts w:ascii="Times New Roman" w:hAnsi="Times New Roman" w:cs="Times New Roman"/>
        </w:rPr>
        <w:t>.</w:t>
      </w:r>
      <w:r w:rsidRPr="0072723E">
        <w:rPr>
          <w:rFonts w:ascii="Times New Roman" w:hAnsi="Times New Roman" w:cs="Times New Roman"/>
        </w:rPr>
        <w:t xml:space="preserve"> Moving forward, I </w:t>
      </w:r>
      <w:r w:rsidR="00B13C06">
        <w:rPr>
          <w:rFonts w:ascii="Times New Roman" w:hAnsi="Times New Roman" w:cs="Times New Roman"/>
        </w:rPr>
        <w:t xml:space="preserve">build off Drucker to </w:t>
      </w:r>
      <w:r w:rsidRPr="0072723E">
        <w:rPr>
          <w:rFonts w:ascii="Times New Roman" w:hAnsi="Times New Roman" w:cs="Times New Roman"/>
        </w:rPr>
        <w:t xml:space="preserve">propose a better way of doing distant reading, one which attends to the idiosyncrasies of embodiment and </w:t>
      </w:r>
      <w:proofErr w:type="gramStart"/>
      <w:r w:rsidRPr="0072723E">
        <w:rPr>
          <w:rFonts w:ascii="Times New Roman" w:hAnsi="Times New Roman" w:cs="Times New Roman"/>
        </w:rPr>
        <w:t>touch, and</w:t>
      </w:r>
      <w:proofErr w:type="gramEnd"/>
      <w:r w:rsidRPr="0072723E">
        <w:rPr>
          <w:rFonts w:ascii="Times New Roman" w:hAnsi="Times New Roman" w:cs="Times New Roman"/>
        </w:rPr>
        <w:t xml:space="preserve"> works in tandem with my section on Queer Form.</w:t>
      </w:r>
    </w:p>
    <w:p w:rsidR="0072723E" w:rsidRPr="0072723E" w:rsidRDefault="0072723E" w:rsidP="0072723E">
      <w:pPr>
        <w:pStyle w:val="BodyText"/>
        <w:spacing w:line="480" w:lineRule="auto"/>
        <w:rPr>
          <w:rFonts w:ascii="Times New Roman" w:hAnsi="Times New Roman" w:cs="Times New Roman"/>
        </w:rPr>
      </w:pPr>
      <w:r w:rsidRPr="0072723E">
        <w:rPr>
          <w:rFonts w:ascii="Times New Roman" w:hAnsi="Times New Roman" w:cs="Times New Roman"/>
        </w:rPr>
        <w:t xml:space="preserve">My main concern with this section is the plausibility of the argument itself and the way it comes across to readers who may not be familiar with this history. </w:t>
      </w:r>
    </w:p>
    <w:p w:rsidR="0072723E" w:rsidRPr="0072723E" w:rsidRDefault="0072723E" w:rsidP="0072723E">
      <w:pPr>
        <w:pStyle w:val="BodyText"/>
        <w:numPr>
          <w:ilvl w:val="0"/>
          <w:numId w:val="3"/>
        </w:numPr>
        <w:spacing w:line="480" w:lineRule="auto"/>
        <w:rPr>
          <w:rFonts w:ascii="Times New Roman" w:hAnsi="Times New Roman" w:cs="Times New Roman"/>
        </w:rPr>
      </w:pPr>
      <w:r w:rsidRPr="0072723E">
        <w:rPr>
          <w:rFonts w:ascii="Times New Roman" w:hAnsi="Times New Roman" w:cs="Times New Roman"/>
        </w:rPr>
        <w:t xml:space="preserve">Do you buy the narrative I present here? </w:t>
      </w:r>
    </w:p>
    <w:p w:rsidR="0072723E" w:rsidRPr="0072723E" w:rsidRDefault="0072723E" w:rsidP="0072723E">
      <w:pPr>
        <w:pStyle w:val="BodyText"/>
        <w:numPr>
          <w:ilvl w:val="0"/>
          <w:numId w:val="3"/>
        </w:numPr>
        <w:spacing w:line="480" w:lineRule="auto"/>
        <w:rPr>
          <w:rFonts w:ascii="Times New Roman" w:hAnsi="Times New Roman" w:cs="Times New Roman"/>
        </w:rPr>
      </w:pPr>
      <w:r w:rsidRPr="0072723E">
        <w:rPr>
          <w:rFonts w:ascii="Times New Roman" w:hAnsi="Times New Roman" w:cs="Times New Roman"/>
        </w:rPr>
        <w:t xml:space="preserve">Additionally, are there moments where I am overdoing it (I go into a bit of potentially irrelevant history), need to cut down, or add more context? </w:t>
      </w:r>
    </w:p>
    <w:p w:rsidR="00B12CD0" w:rsidRDefault="0072723E" w:rsidP="00B12CD0">
      <w:pPr>
        <w:pStyle w:val="BodyText"/>
        <w:numPr>
          <w:ilvl w:val="0"/>
          <w:numId w:val="3"/>
        </w:numPr>
        <w:spacing w:line="480" w:lineRule="auto"/>
        <w:rPr>
          <w:rFonts w:ascii="Times New Roman" w:hAnsi="Times New Roman" w:cs="Times New Roman"/>
        </w:rPr>
      </w:pPr>
      <w:r w:rsidRPr="0072723E">
        <w:rPr>
          <w:rFonts w:ascii="Times New Roman" w:hAnsi="Times New Roman" w:cs="Times New Roman"/>
        </w:rPr>
        <w:t xml:space="preserve">Finally, what do you make of my comparison between Underwood and Drucker? Do you think I’m being unfair to Underwood? </w:t>
      </w:r>
    </w:p>
    <w:p w:rsidR="0072723E" w:rsidRPr="00B12CD0" w:rsidRDefault="00B12CD0" w:rsidP="00B12CD0">
      <w:pPr>
        <w:pStyle w:val="BodyText"/>
        <w:spacing w:line="480" w:lineRule="auto"/>
        <w:rPr>
          <w:rFonts w:ascii="Times New Roman" w:hAnsi="Times New Roman" w:cs="Times New Roman"/>
        </w:rPr>
      </w:pPr>
      <w:r w:rsidRPr="00B12CD0">
        <w:rPr>
          <w:rFonts w:ascii="Times New Roman" w:hAnsi="Times New Roman" w:cs="Times New Roman"/>
        </w:rPr>
        <w:t xml:space="preserve">PS: </w:t>
      </w:r>
      <w:r w:rsidR="00B13C06" w:rsidRPr="00B12CD0">
        <w:rPr>
          <w:rFonts w:ascii="Times New Roman" w:hAnsi="Times New Roman" w:cs="Times New Roman"/>
        </w:rPr>
        <w:t>sorry for the spelling/formatting mistakes---I’m not using a spell checker heh.</w:t>
      </w:r>
    </w:p>
    <w:p w:rsidR="00B13C06" w:rsidRDefault="00B13C06" w:rsidP="0072723E">
      <w:pPr>
        <w:pStyle w:val="FirstParagraph"/>
        <w:spacing w:line="480" w:lineRule="auto"/>
        <w:rPr>
          <w:rFonts w:ascii="Times New Roman" w:hAnsi="Times New Roman" w:cs="Times New Roman"/>
        </w:rPr>
      </w:pPr>
      <w:r>
        <w:rPr>
          <w:rFonts w:ascii="Times New Roman" w:hAnsi="Times New Roman" w:cs="Times New Roman"/>
        </w:rPr>
        <w:lastRenderedPageBreak/>
        <w:t>*****</w:t>
      </w:r>
    </w:p>
    <w:p w:rsidR="0072723E" w:rsidRPr="0072723E" w:rsidRDefault="00897739" w:rsidP="0072723E">
      <w:pPr>
        <w:pStyle w:val="FirstParagraph"/>
        <w:spacing w:line="480" w:lineRule="auto"/>
        <w:rPr>
          <w:rFonts w:ascii="Times New Roman" w:hAnsi="Times New Roman" w:cs="Times New Roman"/>
        </w:rPr>
      </w:pPr>
      <w:r w:rsidRPr="0072723E">
        <w:rPr>
          <w:rFonts w:ascii="Times New Roman" w:hAnsi="Times New Roman" w:cs="Times New Roman"/>
        </w:rPr>
        <w:t xml:space="preserve">Before I turn to current examples of distant reading, it is useful to contextualize the technological development of digital tools in the </w:t>
      </w:r>
      <w:r w:rsidRPr="0072723E">
        <w:rPr>
          <w:rFonts w:ascii="Times New Roman" w:hAnsi="Times New Roman" w:cs="Times New Roman"/>
        </w:rPr>
        <w:t xml:space="preserve">latter 20th century. This contextualization reveals how the intentions guiding technological development contradicts common understandings about new information technology being progressive, democratic, or "free". In fact, many of these tools were created </w:t>
      </w:r>
      <w:r w:rsidRPr="0072723E">
        <w:rPr>
          <w:rFonts w:ascii="Times New Roman" w:hAnsi="Times New Roman" w:cs="Times New Roman"/>
        </w:rPr>
        <w:t>with conservative intentions and perpetuate cultural assumptions that elide complexity and difference. In what follows, I will briefly trace the development of networking and software technologies from the 1960s through the end of the 20th century, then tu</w:t>
      </w:r>
      <w:r w:rsidRPr="0072723E">
        <w:rPr>
          <w:rFonts w:ascii="Times New Roman" w:hAnsi="Times New Roman" w:cs="Times New Roman"/>
        </w:rPr>
        <w:t>rn to the "surveillance" technology of the last two decades, highlighting how more recent technology maintains some of the crucial assumptions from the last century. This contextulization, however brief, will help to situate the ways that digital humanists</w:t>
      </w:r>
      <w:r w:rsidRPr="0072723E">
        <w:rPr>
          <w:rFonts w:ascii="Times New Roman" w:hAnsi="Times New Roman" w:cs="Times New Roman"/>
        </w:rPr>
        <w:t xml:space="preserve"> today approach the use of digital tools in their research methodologies.</w:t>
      </w:r>
    </w:p>
    <w:p w:rsidR="00FE7B77" w:rsidRPr="0072723E" w:rsidRDefault="00897739" w:rsidP="0072723E">
      <w:pPr>
        <w:pStyle w:val="FirstParagraph"/>
        <w:spacing w:line="480" w:lineRule="auto"/>
        <w:ind w:firstLine="720"/>
        <w:rPr>
          <w:rFonts w:ascii="Times New Roman" w:hAnsi="Times New Roman" w:cs="Times New Roman"/>
        </w:rPr>
      </w:pPr>
      <w:r w:rsidRPr="0072723E">
        <w:rPr>
          <w:rFonts w:ascii="Times New Roman" w:hAnsi="Times New Roman" w:cs="Times New Roman"/>
        </w:rPr>
        <w:t>First, the development of the internet, which is a global network of interconnected computers, is often credited for "democratizing" access to information. Early networks like Usenet</w:t>
      </w:r>
      <w:r w:rsidRPr="0072723E">
        <w:rPr>
          <w:rFonts w:ascii="Times New Roman" w:hAnsi="Times New Roman" w:cs="Times New Roman"/>
        </w:rPr>
        <w:t>, developed in 1979, popularized online message boards, file-sharing, and eventually e-mail. Built from ideals of open exchange and user agency in "an effort to break down modes of exclusion," the network was developed by people who wanted to communicate h</w:t>
      </w:r>
      <w:r w:rsidRPr="0072723E">
        <w:rPr>
          <w:rFonts w:ascii="Times New Roman" w:hAnsi="Times New Roman" w:cs="Times New Roman"/>
        </w:rPr>
        <w:t>orizontally, practice improvisation and "hacking." (Rosenweig, "Wizards, Bureaucrats…, 1549). Moving to 1989, Tim Berners-Lee, a computer scientist at the European Organization for Nuclear Research (CERN), proposed the development of a distributed informat</w:t>
      </w:r>
      <w:r w:rsidRPr="0072723E">
        <w:rPr>
          <w:rFonts w:ascii="Times New Roman" w:hAnsi="Times New Roman" w:cs="Times New Roman"/>
        </w:rPr>
        <w:t>ion system that would eventually become the World Wide Web.</w:t>
      </w:r>
      <w:r w:rsidRPr="0072723E">
        <w:rPr>
          <w:rStyle w:val="FootnoteReference"/>
          <w:rFonts w:ascii="Times New Roman" w:hAnsi="Times New Roman" w:cs="Times New Roman"/>
        </w:rPr>
        <w:footnoteReference w:id="1"/>
      </w:r>
      <w:r w:rsidRPr="0072723E">
        <w:rPr>
          <w:rFonts w:ascii="Times New Roman" w:hAnsi="Times New Roman" w:cs="Times New Roman"/>
        </w:rPr>
        <w:t xml:space="preserve"> While working at CERN, Berners-Lee identified personnel </w:t>
      </w:r>
      <w:r w:rsidRPr="0072723E">
        <w:rPr>
          <w:rFonts w:ascii="Times New Roman" w:hAnsi="Times New Roman" w:cs="Times New Roman"/>
        </w:rPr>
        <w:lastRenderedPageBreak/>
        <w:t>access to the latest information across the center as a major problem for the organization’s workflow, lamenting that "Information is cons</w:t>
      </w:r>
      <w:r w:rsidRPr="0072723E">
        <w:rPr>
          <w:rFonts w:ascii="Times New Roman" w:hAnsi="Times New Roman" w:cs="Times New Roman"/>
        </w:rPr>
        <w:t>tantly being lost… often, the information has been recorded, it just cannot be found." Berners Lee saw information and people, the connection between human bodies with bodies of text, as the problem. He proposed a new resource for orienting researchers tha</w:t>
      </w:r>
      <w:r w:rsidRPr="0072723E">
        <w:rPr>
          <w:rFonts w:ascii="Times New Roman" w:hAnsi="Times New Roman" w:cs="Times New Roman"/>
        </w:rPr>
        <w:t>t was accessible, flexible, and emendable, initiating work on the Hypertext Transfer Protocol (HTTP) that would eventually become integral to creating the World Wide Web.</w:t>
      </w:r>
    </w:p>
    <w:p w:rsidR="0072723E"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These positive narratives about Usenet and the World Wide Web dominate the history of</w:t>
      </w:r>
      <w:r w:rsidRPr="0072723E">
        <w:rPr>
          <w:rFonts w:ascii="Times New Roman" w:hAnsi="Times New Roman" w:cs="Times New Roman"/>
        </w:rPr>
        <w:t xml:space="preserve"> internet. Less acknowledged is how networking technologies largely support a structure of control over its users. To begin with, the internet's early development was funded by two Department of Defense projects, the RAND corporation (then a Cold War think</w:t>
      </w:r>
      <w:r w:rsidRPr="0072723E">
        <w:rPr>
          <w:rFonts w:ascii="Times New Roman" w:hAnsi="Times New Roman" w:cs="Times New Roman"/>
        </w:rPr>
        <w:t>-tank), and ARPANET (the Advanced Research Projects Agency Network), which later became the Defense Advanced Research Projects Agency (DARPA). These US military stakeholders wanted to preserve command and control in the case of a catastrophic nuclear event</w:t>
      </w:r>
      <w:r w:rsidRPr="0072723E">
        <w:rPr>
          <w:rFonts w:ascii="Times New Roman" w:hAnsi="Times New Roman" w:cs="Times New Roman"/>
        </w:rPr>
        <w:t>,</w:t>
      </w:r>
      <w:r w:rsidRPr="0072723E">
        <w:rPr>
          <w:rStyle w:val="FootnoteReference"/>
          <w:rFonts w:ascii="Times New Roman" w:hAnsi="Times New Roman" w:cs="Times New Roman"/>
        </w:rPr>
        <w:footnoteReference w:id="2"/>
      </w:r>
      <w:r w:rsidRPr="0072723E">
        <w:rPr>
          <w:rFonts w:ascii="Times New Roman" w:hAnsi="Times New Roman" w:cs="Times New Roman"/>
        </w:rPr>
        <w:t xml:space="preserve"> and reasoned that a distributed network would create national communication contingency.</w:t>
      </w:r>
      <w:r w:rsidRPr="0072723E">
        <w:rPr>
          <w:rStyle w:val="FootnoteReference"/>
          <w:rFonts w:ascii="Times New Roman" w:hAnsi="Times New Roman" w:cs="Times New Roman"/>
        </w:rPr>
        <w:footnoteReference w:id="3"/>
      </w:r>
      <w:r w:rsidRPr="0072723E">
        <w:rPr>
          <w:rFonts w:ascii="Times New Roman" w:hAnsi="Times New Roman" w:cs="Times New Roman"/>
        </w:rPr>
        <w:t xml:space="preserve"> The RAND Corporation fist theorized the distributed network, and ARPANET formalized the new technology of packet switching, which is a method of grouping data in</w:t>
      </w:r>
      <w:r w:rsidRPr="0072723E">
        <w:rPr>
          <w:rFonts w:ascii="Times New Roman" w:hAnsi="Times New Roman" w:cs="Times New Roman"/>
        </w:rPr>
        <w:t xml:space="preserve">to small packets that can be later reassembled at the final destination. In order to send information along the network, data has to be appended with protocols, or codes like HTTP, which impose structures on data to make connections </w:t>
      </w:r>
      <w:r w:rsidRPr="0072723E">
        <w:rPr>
          <w:rFonts w:ascii="Times New Roman" w:hAnsi="Times New Roman" w:cs="Times New Roman"/>
        </w:rPr>
        <w:lastRenderedPageBreak/>
        <w:t xml:space="preserve">possible. As Alexander </w:t>
      </w:r>
      <w:r w:rsidRPr="0072723E">
        <w:rPr>
          <w:rFonts w:ascii="Times New Roman" w:hAnsi="Times New Roman" w:cs="Times New Roman"/>
        </w:rPr>
        <w:t>Galloway points out, whether users know it or not, they "accept… universal standardization in order to facilitate the freer and more democratic medium" (147).</w:t>
      </w:r>
      <w:r w:rsidRPr="0072723E">
        <w:rPr>
          <w:rStyle w:val="FootnoteReference"/>
          <w:rFonts w:ascii="Times New Roman" w:hAnsi="Times New Roman" w:cs="Times New Roman"/>
        </w:rPr>
        <w:footnoteReference w:id="4"/>
      </w:r>
      <w:r w:rsidRPr="0072723E">
        <w:rPr>
          <w:rFonts w:ascii="Times New Roman" w:hAnsi="Times New Roman" w:cs="Times New Roman"/>
        </w:rPr>
        <w:t xml:space="preserve"> The trade-off between access and standardization, freedom and control, is often invisible to th</w:t>
      </w:r>
      <w:r w:rsidRPr="0072723E">
        <w:rPr>
          <w:rFonts w:ascii="Times New Roman" w:hAnsi="Times New Roman" w:cs="Times New Roman"/>
        </w:rPr>
        <w:t>e end user, who isn't aware of the packets that are constantly passing through their computer. Wendy Chun uses the image of a window to illustrate the two way direction of information traffic, how using the internet is also always being used by it. She war</w:t>
      </w:r>
      <w:r w:rsidRPr="0072723E">
        <w:rPr>
          <w:rFonts w:ascii="Times New Roman" w:hAnsi="Times New Roman" w:cs="Times New Roman"/>
        </w:rPr>
        <w:t>ns: “If you believe that your communications are private, it is because software corporations, as they relentlessly code and circulate you, tell you that you are behind, and not in front of, the window” (22).</w:t>
      </w:r>
      <w:r w:rsidRPr="0072723E">
        <w:rPr>
          <w:rStyle w:val="FootnoteReference"/>
          <w:rFonts w:ascii="Times New Roman" w:hAnsi="Times New Roman" w:cs="Times New Roman"/>
        </w:rPr>
        <w:footnoteReference w:id="5"/>
      </w:r>
    </w:p>
    <w:p w:rsidR="00FE7B77"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Major developments in technology also perpetu</w:t>
      </w:r>
      <w:r w:rsidRPr="0072723E">
        <w:rPr>
          <w:rFonts w:ascii="Times New Roman" w:hAnsi="Times New Roman" w:cs="Times New Roman"/>
        </w:rPr>
        <w:t>ate racial assumptions. Moving from networking technologies to software development, Tara McPherson explores the parallels between the Operating Systems and race relations, to show how the development of computer software betrays hegemonic assumptions abou</w:t>
      </w:r>
      <w:r w:rsidRPr="0072723E">
        <w:rPr>
          <w:rFonts w:ascii="Times New Roman" w:hAnsi="Times New Roman" w:cs="Times New Roman"/>
        </w:rPr>
        <w:t>t whiteness and elisions of difference.</w:t>
      </w:r>
      <w:r w:rsidRPr="0072723E">
        <w:rPr>
          <w:rStyle w:val="FootnoteReference"/>
          <w:rFonts w:ascii="Times New Roman" w:hAnsi="Times New Roman" w:cs="Times New Roman"/>
        </w:rPr>
        <w:footnoteReference w:id="6"/>
      </w:r>
      <w:r w:rsidRPr="0072723E">
        <w:rPr>
          <w:rFonts w:ascii="Times New Roman" w:hAnsi="Times New Roman" w:cs="Times New Roman"/>
        </w:rPr>
        <w:t xml:space="preserve"> She focuses on the key moment of 1960s United States, when Operating Systems, which is the foundational software that supports a computer's programs and basic functioning, developed alongside civil rights discourse</w:t>
      </w:r>
      <w:r w:rsidRPr="0072723E">
        <w:rPr>
          <w:rFonts w:ascii="Times New Roman" w:hAnsi="Times New Roman" w:cs="Times New Roman"/>
        </w:rPr>
        <w:t>s. Her research focuses on how "the organization of information and capital" in OS development resonates in the struggles for racial justice: "Many of these shifts were enacted in the name of liberalism, aimed at distancing the overt racism of the past eve</w:t>
      </w:r>
      <w:r w:rsidRPr="0072723E">
        <w:rPr>
          <w:rFonts w:ascii="Times New Roman" w:hAnsi="Times New Roman" w:cs="Times New Roman"/>
        </w:rPr>
        <w:t>n as they contained and cordoned off progressive radicalism" (30). McPherson deconstructs the UNIX operating system which includes a hierarchical file system, a command line interpreter (the Terminal on Mac or Command Prompt on Windows), and a variety of s</w:t>
      </w:r>
      <w:r w:rsidRPr="0072723E">
        <w:rPr>
          <w:rFonts w:ascii="Times New Roman" w:hAnsi="Times New Roman" w:cs="Times New Roman"/>
        </w:rPr>
        <w:t xml:space="preserve">oftware programs </w:t>
      </w:r>
      <w:r w:rsidRPr="0072723E">
        <w:rPr>
          <w:rFonts w:ascii="Times New Roman" w:hAnsi="Times New Roman" w:cs="Times New Roman"/>
        </w:rPr>
        <w:lastRenderedPageBreak/>
        <w:t>that are designed to work in tandem. McPherson points out that UNIX-based Operating Systems (like Mac and Linux) are distinguished by the ways that they partition and simplify complex processes into discrete components, similar to the ways</w:t>
      </w:r>
      <w:r w:rsidRPr="0072723E">
        <w:rPr>
          <w:rFonts w:ascii="Times New Roman" w:hAnsi="Times New Roman" w:cs="Times New Roman"/>
        </w:rPr>
        <w:t xml:space="preserve"> that identity politics cordones off parts of the (social and technological) system into distinct units. While this cordoning was productive for the promotion of civil rights, it also, according to McPherson, "curtailed and short-circuited more radical for</w:t>
      </w:r>
      <w:r w:rsidRPr="0072723E">
        <w:rPr>
          <w:rFonts w:ascii="Times New Roman" w:hAnsi="Times New Roman" w:cs="Times New Roman"/>
        </w:rPr>
        <w:t>ms of political praxis, reducing struggle to fairly discrete parameters" (30).</w:t>
      </w:r>
    </w:p>
    <w:p w:rsidR="00FE7B77" w:rsidRPr="0072723E" w:rsidRDefault="00897739" w:rsidP="0072723E">
      <w:pPr>
        <w:pStyle w:val="BodyText"/>
        <w:spacing w:line="480" w:lineRule="auto"/>
        <w:ind w:firstLine="480"/>
        <w:rPr>
          <w:rFonts w:ascii="Times New Roman" w:hAnsi="Times New Roman" w:cs="Times New Roman"/>
        </w:rPr>
      </w:pPr>
      <w:r w:rsidRPr="0072723E">
        <w:rPr>
          <w:rFonts w:ascii="Times New Roman" w:hAnsi="Times New Roman" w:cs="Times New Roman"/>
        </w:rPr>
        <w:t>Crystallizing the intersection between Operating Systems and race relations, McPherson asserts that "Certain modes of racial visibility and knowing coincide or dovetail with spe</w:t>
      </w:r>
      <w:r w:rsidRPr="0072723E">
        <w:rPr>
          <w:rFonts w:ascii="Times New Roman" w:hAnsi="Times New Roman" w:cs="Times New Roman"/>
        </w:rPr>
        <w:t>cific ways of organizing data" (24). McPherson emphasizes the "rules" of UNIX philosophy, which lay out how UNIX's development prioritized the organization and simplification of data processing:</w:t>
      </w:r>
    </w:p>
    <w:p w:rsidR="00FE7B77" w:rsidRPr="0072723E" w:rsidRDefault="00897739" w:rsidP="0072723E">
      <w:pPr>
        <w:pStyle w:val="BlockText"/>
        <w:spacing w:line="480" w:lineRule="auto"/>
        <w:rPr>
          <w:rFonts w:ascii="Times New Roman" w:hAnsi="Times New Roman" w:cs="Times New Roman"/>
        </w:rPr>
      </w:pPr>
      <w:r w:rsidRPr="0072723E">
        <w:rPr>
          <w:rFonts w:ascii="Times New Roman" w:hAnsi="Times New Roman" w:cs="Times New Roman"/>
        </w:rPr>
        <w:t>Rule of Simplicity: Design for simplicity; add complexity onl</w:t>
      </w:r>
      <w:r w:rsidRPr="0072723E">
        <w:rPr>
          <w:rFonts w:ascii="Times New Roman" w:hAnsi="Times New Roman" w:cs="Times New Roman"/>
        </w:rPr>
        <w:t>y where you must. Rule of Parsimony: Write a big program only when it is clear by demonstration that nothing else will do. Rule of Transparency: Design for visibility to make inspection and debugging easier… Rule of Representation: Fold knowledge into data</w:t>
      </w:r>
      <w:r w:rsidRPr="0072723E">
        <w:rPr>
          <w:rFonts w:ascii="Times New Roman" w:hAnsi="Times New Roman" w:cs="Times New Roman"/>
        </w:rPr>
        <w:t xml:space="preserve"> so program logic can be stupid and robust. 26</w:t>
      </w:r>
    </w:p>
    <w:p w:rsidR="00FE7B77" w:rsidRPr="0072723E" w:rsidRDefault="00897739" w:rsidP="0072723E">
      <w:pPr>
        <w:pStyle w:val="FirstParagraph"/>
        <w:spacing w:line="480" w:lineRule="auto"/>
        <w:rPr>
          <w:rFonts w:ascii="Times New Roman" w:hAnsi="Times New Roman" w:cs="Times New Roman"/>
        </w:rPr>
      </w:pPr>
      <w:r w:rsidRPr="0072723E">
        <w:rPr>
          <w:rFonts w:ascii="Times New Roman" w:hAnsi="Times New Roman" w:cs="Times New Roman"/>
        </w:rPr>
        <w:t>The rules of "Simplicity" and "Parsimony" ensure that programs will be composed of small, interlocking parts that can be easily updated and transported to newer versions. The rule of "Transparency" flattens nu</w:t>
      </w:r>
      <w:r w:rsidRPr="0072723E">
        <w:rPr>
          <w:rFonts w:ascii="Times New Roman" w:hAnsi="Times New Roman" w:cs="Times New Roman"/>
        </w:rPr>
        <w:t>ance and ambiguity, making program components as legible as possible. The rule of "Representation," particularly the suggestion to "Fold knowledge into data" reduces the complexity of raw data, so that it can be easily input into multiple processes. Accord</w:t>
      </w:r>
      <w:r w:rsidRPr="0072723E">
        <w:rPr>
          <w:rFonts w:ascii="Times New Roman" w:hAnsi="Times New Roman" w:cs="Times New Roman"/>
        </w:rPr>
        <w:t xml:space="preserve">ing to McPherson, all of these rules work together to shore up the central design theory of </w:t>
      </w:r>
      <w:r w:rsidRPr="0072723E">
        <w:rPr>
          <w:rFonts w:ascii="Times New Roman" w:hAnsi="Times New Roman" w:cs="Times New Roman"/>
        </w:rPr>
        <w:lastRenderedPageBreak/>
        <w:t>"modularity,"</w:t>
      </w:r>
      <w:r w:rsidRPr="0072723E">
        <w:rPr>
          <w:rStyle w:val="FootnoteReference"/>
          <w:rFonts w:ascii="Times New Roman" w:hAnsi="Times New Roman" w:cs="Times New Roman"/>
        </w:rPr>
        <w:footnoteReference w:id="7"/>
      </w:r>
      <w:r w:rsidRPr="0072723E">
        <w:rPr>
          <w:rFonts w:ascii="Times New Roman" w:hAnsi="Times New Roman" w:cs="Times New Roman"/>
        </w:rPr>
        <w:t xml:space="preserve"> which stipulates that components are self-contained and interoperable, so they can be independently created, modified, and replaced without affectin</w:t>
      </w:r>
      <w:r w:rsidRPr="0072723E">
        <w:rPr>
          <w:rFonts w:ascii="Times New Roman" w:hAnsi="Times New Roman" w:cs="Times New Roman"/>
        </w:rPr>
        <w:t>g the whole system.</w:t>
      </w:r>
    </w:p>
    <w:p w:rsidR="00FE7B77"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The role of control in creating the internet and the emphasis on data reduction in developing operating stystems leave their legacies on 21st century digital technology, where race becomes collapsed into data. Echoing McPherson, Ruha Be</w:t>
      </w:r>
      <w:r w:rsidRPr="0072723E">
        <w:rPr>
          <w:rFonts w:ascii="Times New Roman" w:hAnsi="Times New Roman" w:cs="Times New Roman"/>
        </w:rPr>
        <w:t>njamin asserts that technology reproduces social inequities under the guise of objectivity and progressivism.</w:t>
      </w:r>
      <w:r w:rsidRPr="0072723E">
        <w:rPr>
          <w:rStyle w:val="FootnoteReference"/>
          <w:rFonts w:ascii="Times New Roman" w:hAnsi="Times New Roman" w:cs="Times New Roman"/>
        </w:rPr>
        <w:footnoteReference w:id="8"/>
      </w:r>
      <w:r w:rsidRPr="0072723E">
        <w:rPr>
          <w:rFonts w:ascii="Times New Roman" w:hAnsi="Times New Roman" w:cs="Times New Roman"/>
        </w:rPr>
        <w:t xml:space="preserve"> Turning to technology, Benjamin explores how innovations in Artificial Intelligence and algorithmic computing extend racist paradigms into ever </w:t>
      </w:r>
      <w:r w:rsidRPr="0072723E">
        <w:rPr>
          <w:rFonts w:ascii="Times New Roman" w:hAnsi="Times New Roman" w:cs="Times New Roman"/>
        </w:rPr>
        <w:t>new tools, particularly in data gathering and surveillance. The creators of these new technologies mark, track, and quantify blackness, for example, in databases for healthcare or financial services that associate "black names" with criminality (Benjamin 5</w:t>
      </w:r>
      <w:r w:rsidRPr="0072723E">
        <w:rPr>
          <w:rFonts w:ascii="Times New Roman" w:hAnsi="Times New Roman" w:cs="Times New Roman"/>
        </w:rPr>
        <w:t>). With each update, technology is continually promoted as efficient and progressive in a way that masks how it exploits data about its subjects. Benjamin explains, "we are told that how tech sees “difference” is a more objective reflection of reality than</w:t>
      </w:r>
      <w:r w:rsidRPr="0072723E">
        <w:rPr>
          <w:rFonts w:ascii="Times New Roman" w:hAnsi="Times New Roman" w:cs="Times New Roman"/>
        </w:rPr>
        <w:t xml:space="preserve"> if a mere human produced the same results… bias enters through the backdoor of design optimization in which the humans who create the algorithms are hidden from view" (5-6). As she points out, "the road to inequity is paved with technical fixes" (7). Like</w:t>
      </w:r>
      <w:r w:rsidRPr="0072723E">
        <w:rPr>
          <w:rFonts w:ascii="Times New Roman" w:hAnsi="Times New Roman" w:cs="Times New Roman"/>
        </w:rPr>
        <w:t xml:space="preserve"> the creators of UNIX, the creators of such tools and algorithms operate under assumptions of white universality that inevitably marks blackness as "other."</w:t>
      </w:r>
    </w:p>
    <w:p w:rsidR="00FE7B77" w:rsidRPr="0072723E" w:rsidRDefault="0072723E"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lastRenderedPageBreak/>
        <w:t>I now turn to</w:t>
      </w:r>
      <w:r w:rsidR="00897739" w:rsidRPr="0072723E">
        <w:rPr>
          <w:rFonts w:ascii="Times New Roman" w:hAnsi="Times New Roman" w:cs="Times New Roman"/>
        </w:rPr>
        <w:t xml:space="preserve"> computational methods, seeing how they bear out some of the legacies from the ab</w:t>
      </w:r>
      <w:r w:rsidR="00897739" w:rsidRPr="0072723E">
        <w:rPr>
          <w:rFonts w:ascii="Times New Roman" w:hAnsi="Times New Roman" w:cs="Times New Roman"/>
        </w:rPr>
        <w:t>ove technological histories. Practitioners of "distant reading," a critical method at the intersection of Literary Studies and Data Science, use quantitative analysis to study works of literature. This process involves deploying computer programs to clean,</w:t>
      </w:r>
      <w:r w:rsidR="00897739" w:rsidRPr="0072723E">
        <w:rPr>
          <w:rFonts w:ascii="Times New Roman" w:hAnsi="Times New Roman" w:cs="Times New Roman"/>
        </w:rPr>
        <w:t xml:space="preserve"> categorize, and count elements in textual data, and is often followed by interpretive analysis, where the critic engages the results of quantification from a humanities lense. More often than not, distant reading is combined with close reading methods, as</w:t>
      </w:r>
      <w:r w:rsidR="00897739" w:rsidRPr="0072723E">
        <w:rPr>
          <w:rFonts w:ascii="Times New Roman" w:hAnsi="Times New Roman" w:cs="Times New Roman"/>
        </w:rPr>
        <w:t xml:space="preserve"> crtics will use the results of quantitative analysis to identify key moments from the text that merit closer attention.</w:t>
      </w:r>
      <w:r w:rsidR="00897739" w:rsidRPr="0072723E">
        <w:rPr>
          <w:rStyle w:val="FootnoteReference"/>
          <w:rFonts w:ascii="Times New Roman" w:hAnsi="Times New Roman" w:cs="Times New Roman"/>
        </w:rPr>
        <w:footnoteReference w:id="9"/>
      </w:r>
    </w:p>
    <w:p w:rsidR="00FE7B77"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According to its practitioners, distant reading is most useful for the ways it allows connections to emerge among vast amounts of tex</w:t>
      </w:r>
      <w:r w:rsidRPr="0072723E">
        <w:rPr>
          <w:rFonts w:ascii="Times New Roman" w:hAnsi="Times New Roman" w:cs="Times New Roman"/>
        </w:rPr>
        <w:t>tual data. Critics who do this work often emphasize the problem of literary scale and human attention, because distant reading allows them to handle the thousands of books in literary history without actually reading these texts. One prominent practitioner</w:t>
      </w:r>
      <w:r w:rsidRPr="0072723E">
        <w:rPr>
          <w:rFonts w:ascii="Times New Roman" w:hAnsi="Times New Roman" w:cs="Times New Roman"/>
        </w:rPr>
        <w:t xml:space="preserve"> of Computational Literary Studies (CLS), Ted Underwood,</w:t>
      </w:r>
      <w:r w:rsidRPr="0072723E">
        <w:rPr>
          <w:rStyle w:val="FootnoteReference"/>
          <w:rFonts w:ascii="Times New Roman" w:hAnsi="Times New Roman" w:cs="Times New Roman"/>
        </w:rPr>
        <w:footnoteReference w:id="10"/>
      </w:r>
      <w:r w:rsidRPr="0072723E">
        <w:rPr>
          <w:rFonts w:ascii="Times New Roman" w:hAnsi="Times New Roman" w:cs="Times New Roman"/>
        </w:rPr>
        <w:t xml:space="preserve"> harnesses the power of quantification and machine learning to glimpse what he calls the "distant horizon" of literary trends across centuries. His argument convincingly begins with the observation </w:t>
      </w:r>
      <w:r w:rsidRPr="0072723E">
        <w:rPr>
          <w:rFonts w:ascii="Times New Roman" w:hAnsi="Times New Roman" w:cs="Times New Roman"/>
        </w:rPr>
        <w:t>that human capacities of sight, attention, and memory preclude them from grasping the larger patterns of literary history across time. Distant reading, where "distance" means abstraction, or the simplification of textual data into computable objects such a</w:t>
      </w:r>
      <w:r w:rsidRPr="0072723E">
        <w:rPr>
          <w:rFonts w:ascii="Times New Roman" w:hAnsi="Times New Roman" w:cs="Times New Roman"/>
        </w:rPr>
        <w:t>s publication dates and genres, allows critics to see connections amid the swarm of overflowing information.</w:t>
      </w:r>
    </w:p>
    <w:p w:rsidR="00FE7B77" w:rsidRPr="0072723E" w:rsidRDefault="00897739" w:rsidP="0072723E">
      <w:pPr>
        <w:pStyle w:val="BodyText"/>
        <w:spacing w:line="480" w:lineRule="auto"/>
        <w:ind w:firstLine="480"/>
        <w:rPr>
          <w:rFonts w:ascii="Times New Roman" w:hAnsi="Times New Roman" w:cs="Times New Roman"/>
        </w:rPr>
      </w:pPr>
      <w:r w:rsidRPr="0072723E">
        <w:rPr>
          <w:rFonts w:ascii="Times New Roman" w:hAnsi="Times New Roman" w:cs="Times New Roman"/>
        </w:rPr>
        <w:lastRenderedPageBreak/>
        <w:t>Among distant reading practitioners, Underwood's approach is unique in that he models the ways that human assumptions can affect the results of ana</w:t>
      </w:r>
      <w:r w:rsidRPr="0072723E">
        <w:rPr>
          <w:rFonts w:ascii="Times New Roman" w:hAnsi="Times New Roman" w:cs="Times New Roman"/>
        </w:rPr>
        <w:t>lysis. Underwood is careful to point out the subjective nature of his method, which he calls "perspectival modelling," by turning it into an object of study. He uses machine learning, or programs "trained" by certain data sets, to create models that can th</w:t>
      </w:r>
      <w:r w:rsidRPr="0072723E">
        <w:rPr>
          <w:rFonts w:ascii="Times New Roman" w:hAnsi="Times New Roman" w:cs="Times New Roman"/>
        </w:rPr>
        <w:t>en make predictions on other datasets. He explains that, "Since learning algorithms rely on examples rather than fixed definitions, they can be used to model the tacit assumptions shared by particular communities of production or reception" ("Machine Learn</w:t>
      </w:r>
      <w:r w:rsidRPr="0072723E">
        <w:rPr>
          <w:rFonts w:ascii="Times New Roman" w:hAnsi="Times New Roman" w:cs="Times New Roman"/>
        </w:rPr>
        <w:t>ing and Human Perspective" 93). One of his projects examines gender roles in novels from the 18th century to the 21st century by using a machine-learning model to "guess" the sex of a fictional character based on the words associated with that character. U</w:t>
      </w:r>
      <w:r w:rsidRPr="0072723E">
        <w:rPr>
          <w:rFonts w:ascii="Times New Roman" w:hAnsi="Times New Roman" w:cs="Times New Roman"/>
        </w:rPr>
        <w:t>nderwood explains how the test is configured:</w:t>
      </w:r>
    </w:p>
    <w:p w:rsidR="00FE7B77" w:rsidRPr="0072723E" w:rsidRDefault="00897739" w:rsidP="0072723E">
      <w:pPr>
        <w:pStyle w:val="BlockText"/>
        <w:spacing w:line="480" w:lineRule="auto"/>
        <w:rPr>
          <w:rFonts w:ascii="Times New Roman" w:hAnsi="Times New Roman" w:cs="Times New Roman"/>
        </w:rPr>
      </w:pPr>
      <w:r w:rsidRPr="0072723E">
        <w:rPr>
          <w:rFonts w:ascii="Times New Roman" w:hAnsi="Times New Roman" w:cs="Times New Roman"/>
        </w:rPr>
        <w:t xml:space="preserve">We represent each character by the adjectives that modify them, verbs they govern and so on–excluding only words that explicitly name a gendered role like </w:t>
      </w:r>
      <w:r w:rsidRPr="0072723E">
        <w:rPr>
          <w:rFonts w:ascii="Times New Roman" w:hAnsi="Times New Roman" w:cs="Times New Roman"/>
          <w:i/>
        </w:rPr>
        <w:t>boyhood</w:t>
      </w:r>
      <w:r w:rsidRPr="0072723E">
        <w:rPr>
          <w:rFonts w:ascii="Times New Roman" w:hAnsi="Times New Roman" w:cs="Times New Roman"/>
        </w:rPr>
        <w:t xml:space="preserve"> or </w:t>
      </w:r>
      <w:r w:rsidRPr="0072723E">
        <w:rPr>
          <w:rFonts w:ascii="Times New Roman" w:hAnsi="Times New Roman" w:cs="Times New Roman"/>
          <w:i/>
        </w:rPr>
        <w:t>wife</w:t>
      </w:r>
      <w:r w:rsidRPr="0072723E">
        <w:rPr>
          <w:rFonts w:ascii="Times New Roman" w:hAnsi="Times New Roman" w:cs="Times New Roman"/>
        </w:rPr>
        <w:t>. Then, we present characters, labeled w</w:t>
      </w:r>
      <w:r w:rsidRPr="0072723E">
        <w:rPr>
          <w:rFonts w:ascii="Times New Roman" w:hAnsi="Times New Roman" w:cs="Times New Roman"/>
        </w:rPr>
        <w:t>ith grammatical gender, to a learning algorithm. The algorithm will learn what it means to be 'masculine' or 'feminine' purely by observing what men and women actually do in stories. The model produced by the algorithm can make predictions about other char</w:t>
      </w:r>
      <w:r w:rsidRPr="0072723E">
        <w:rPr>
          <w:rFonts w:ascii="Times New Roman" w:hAnsi="Times New Roman" w:cs="Times New Roman"/>
        </w:rPr>
        <w:t xml:space="preserve">acters, previously unseen. </w:t>
      </w:r>
      <w:r w:rsidRPr="0072723E">
        <w:rPr>
          <w:rFonts w:ascii="Times New Roman" w:hAnsi="Times New Roman" w:cs="Times New Roman"/>
          <w:i/>
        </w:rPr>
        <w:t>Distant Horizons</w:t>
      </w:r>
      <w:r w:rsidRPr="0072723E">
        <w:rPr>
          <w:rFonts w:ascii="Times New Roman" w:hAnsi="Times New Roman" w:cs="Times New Roman"/>
        </w:rPr>
        <w:t xml:space="preserve"> 115</w:t>
      </w:r>
    </w:p>
    <w:p w:rsidR="00FE7B77" w:rsidRPr="0072723E" w:rsidRDefault="00897739" w:rsidP="0072723E">
      <w:pPr>
        <w:pStyle w:val="FirstParagraph"/>
        <w:spacing w:line="480" w:lineRule="auto"/>
        <w:rPr>
          <w:rFonts w:ascii="Times New Roman" w:hAnsi="Times New Roman" w:cs="Times New Roman"/>
        </w:rPr>
      </w:pPr>
      <w:r w:rsidRPr="0072723E">
        <w:rPr>
          <w:rFonts w:ascii="Times New Roman" w:hAnsi="Times New Roman" w:cs="Times New Roman"/>
        </w:rPr>
        <w:t>In simplest terms, the program studies some given adjectives associated with a male or female character in order to make predictions about other characters' genders. Inevitably, the resulting output is always</w:t>
      </w:r>
      <w:r w:rsidRPr="0072723E">
        <w:rPr>
          <w:rFonts w:ascii="Times New Roman" w:hAnsi="Times New Roman" w:cs="Times New Roman"/>
        </w:rPr>
        <w:t xml:space="preserve"> determined by this initial input. Underwood carefully asserts that these models reveal, not the truth of literary histroy, but the approaches and choices made by those who create the models: "Machine learning algorithms are actually bad at being objective</w:t>
      </w:r>
      <w:r w:rsidRPr="0072723E">
        <w:rPr>
          <w:rFonts w:ascii="Times New Roman" w:hAnsi="Times New Roman" w:cs="Times New Roman"/>
        </w:rPr>
        <w:t xml:space="preserve"> and rather good at </w:t>
      </w:r>
      <w:r w:rsidRPr="0072723E">
        <w:rPr>
          <w:rFonts w:ascii="Times New Roman" w:hAnsi="Times New Roman" w:cs="Times New Roman"/>
        </w:rPr>
        <w:lastRenderedPageBreak/>
        <w:t>absorbing human perspectives implicit in the evidence used to train them" ("Machine Learning and Human Perspective" 92). This particular model reveals that that, over time, gender roles in novels become more flexible while the actual nu</w:t>
      </w:r>
      <w:r w:rsidRPr="0072723E">
        <w:rPr>
          <w:rFonts w:ascii="Times New Roman" w:hAnsi="Times New Roman" w:cs="Times New Roman"/>
        </w:rPr>
        <w:t>mber of female characters declines (</w:t>
      </w:r>
      <w:r w:rsidRPr="0072723E">
        <w:rPr>
          <w:rFonts w:ascii="Times New Roman" w:hAnsi="Times New Roman" w:cs="Times New Roman"/>
          <w:i/>
        </w:rPr>
        <w:t>Distant Horizons</w:t>
      </w:r>
      <w:r w:rsidRPr="0072723E">
        <w:rPr>
          <w:rFonts w:ascii="Times New Roman" w:hAnsi="Times New Roman" w:cs="Times New Roman"/>
        </w:rPr>
        <w:t xml:space="preserve"> 114). The graph shows a steady overlapping of words traditionally associated with women, such as "heart," with words typically assoicated with men, like "passion," toward the middle of the 20th century. </w:t>
      </w:r>
      <w:r w:rsidRPr="0072723E">
        <w:rPr>
          <w:rFonts w:ascii="Times New Roman" w:hAnsi="Times New Roman" w:cs="Times New Roman"/>
        </w:rPr>
        <w:t>One of the many explanations for this result, Underwood reasons, is that the practice of writing became more commonly pursued as a male occupation in the middle of the 20th century than it was previously (</w:t>
      </w:r>
      <w:r w:rsidRPr="0072723E">
        <w:rPr>
          <w:rFonts w:ascii="Times New Roman" w:hAnsi="Times New Roman" w:cs="Times New Roman"/>
          <w:i/>
        </w:rPr>
        <w:t>Distant Horizons</w:t>
      </w:r>
      <w:r w:rsidRPr="0072723E">
        <w:rPr>
          <w:rFonts w:ascii="Times New Roman" w:hAnsi="Times New Roman" w:cs="Times New Roman"/>
        </w:rPr>
        <w:t xml:space="preserve"> 137). This fact, coupled with the </w:t>
      </w:r>
      <w:r w:rsidRPr="0072723E">
        <w:rPr>
          <w:rFonts w:ascii="Times New Roman" w:hAnsi="Times New Roman" w:cs="Times New Roman"/>
        </w:rPr>
        <w:t>tendency of men to write more about men than women, suggests why less women writing would led to a decline in female characters. This explains how Underwood's seemingly paradoxical conclusion, that gender roles become more flexible while the actual prevale</w:t>
      </w:r>
      <w:r w:rsidRPr="0072723E">
        <w:rPr>
          <w:rFonts w:ascii="Times New Roman" w:hAnsi="Times New Roman" w:cs="Times New Roman"/>
        </w:rPr>
        <w:t>nce of women dissapates from fiction, might be possible.</w:t>
      </w:r>
    </w:p>
    <w:p w:rsidR="00FE7B77" w:rsidRPr="0072723E" w:rsidRDefault="00897739" w:rsidP="0072723E">
      <w:pPr>
        <w:pStyle w:val="BodyText"/>
        <w:spacing w:line="480" w:lineRule="auto"/>
        <w:ind w:firstLine="480"/>
        <w:rPr>
          <w:rFonts w:ascii="Times New Roman" w:hAnsi="Times New Roman" w:cs="Times New Roman"/>
        </w:rPr>
      </w:pPr>
      <w:r w:rsidRPr="0072723E">
        <w:rPr>
          <w:rFonts w:ascii="Times New Roman" w:hAnsi="Times New Roman" w:cs="Times New Roman"/>
        </w:rPr>
        <w:t>However, the results of Underwood's "perspectival modeling" can only be as good as the questions he asks. From a critical gender perspective, Underwood's approach imposes the very structure that he i</w:t>
      </w:r>
      <w:r w:rsidRPr="0072723E">
        <w:rPr>
          <w:rFonts w:ascii="Times New Roman" w:hAnsi="Times New Roman" w:cs="Times New Roman"/>
        </w:rPr>
        <w:t>s attempting to deconstruct. In other project, he where he similarly measures the "transformations" of gender across time periods, he explains that simplification is necessary ("Machine Learnig and Human Perspective" 93):</w:t>
      </w:r>
    </w:p>
    <w:p w:rsidR="00FE7B77" w:rsidRPr="0072723E" w:rsidRDefault="00897739" w:rsidP="0072723E">
      <w:pPr>
        <w:pStyle w:val="BlockText"/>
        <w:spacing w:line="480" w:lineRule="auto"/>
        <w:rPr>
          <w:rFonts w:ascii="Times New Roman" w:hAnsi="Times New Roman" w:cs="Times New Roman"/>
        </w:rPr>
      </w:pPr>
      <w:r w:rsidRPr="0072723E">
        <w:rPr>
          <w:rFonts w:ascii="Times New Roman" w:hAnsi="Times New Roman" w:cs="Times New Roman"/>
        </w:rPr>
        <w:t xml:space="preserve">I recognize that gender theorists </w:t>
      </w:r>
      <w:r w:rsidRPr="0072723E">
        <w:rPr>
          <w:rFonts w:ascii="Times New Roman" w:hAnsi="Times New Roman" w:cs="Times New Roman"/>
        </w:rPr>
        <w:t>will be frustrated by the binary structure of the diagram. To be sure, this binary has folded back on itself, in order to acknowledge that social systems look different from different positions in the system. But the diagram does still reduce the complex r</w:t>
      </w:r>
      <w:r w:rsidRPr="0072723E">
        <w:rPr>
          <w:rFonts w:ascii="Times New Roman" w:hAnsi="Times New Roman" w:cs="Times New Roman"/>
        </w:rPr>
        <w:t>eality of gender identification to two public roles: men and women. I needed a simple picture, frankly, in order to explain how a quantitative model can be said to represent a perspective. "Machine Learning" 98</w:t>
      </w:r>
    </w:p>
    <w:p w:rsidR="00FE7B77" w:rsidRPr="0072723E" w:rsidRDefault="00897739" w:rsidP="0072723E">
      <w:pPr>
        <w:pStyle w:val="FirstParagraph"/>
        <w:spacing w:line="480" w:lineRule="auto"/>
        <w:rPr>
          <w:rFonts w:ascii="Times New Roman" w:hAnsi="Times New Roman" w:cs="Times New Roman"/>
        </w:rPr>
      </w:pPr>
      <w:r w:rsidRPr="0072723E">
        <w:rPr>
          <w:rFonts w:ascii="Times New Roman" w:hAnsi="Times New Roman" w:cs="Times New Roman"/>
        </w:rPr>
        <w:lastRenderedPageBreak/>
        <w:t>Underwood admits that he needs a "simple" mod</w:t>
      </w:r>
      <w:r w:rsidRPr="0072723E">
        <w:rPr>
          <w:rFonts w:ascii="Times New Roman" w:hAnsi="Times New Roman" w:cs="Times New Roman"/>
        </w:rPr>
        <w:t>el in order to bring into relation the dynamics of gender (See Fig. 2).</w:t>
      </w:r>
      <w:r w:rsidRPr="0072723E">
        <w:rPr>
          <w:rStyle w:val="FootnoteReference"/>
          <w:rFonts w:ascii="Times New Roman" w:hAnsi="Times New Roman" w:cs="Times New Roman"/>
        </w:rPr>
        <w:footnoteReference w:id="11"/>
      </w:r>
      <w:r w:rsidRPr="0072723E">
        <w:rPr>
          <w:rFonts w:ascii="Times New Roman" w:hAnsi="Times New Roman" w:cs="Times New Roman"/>
        </w:rPr>
        <w:t xml:space="preserve"> However, he underestimates the extent to which his initial assumptions determine the final result. Although he considers the possibility that he finds a structural tension between ge</w:t>
      </w:r>
      <w:r w:rsidRPr="0072723E">
        <w:rPr>
          <w:rFonts w:ascii="Times New Roman" w:hAnsi="Times New Roman" w:cs="Times New Roman"/>
        </w:rPr>
        <w:t xml:space="preserve">nder "because [he] explores gender, for the most part, as a binary opposition" (/Distant Horizons 140), he neglects to consider how the collapsing of gender into a single graph perpetuates the structural categories of male/female in a way that is neglects </w:t>
      </w:r>
      <w:r w:rsidRPr="0072723E">
        <w:rPr>
          <w:rFonts w:ascii="Times New Roman" w:hAnsi="Times New Roman" w:cs="Times New Roman"/>
        </w:rPr>
        <w:t>the assumptions behind such a category.</w:t>
      </w:r>
      <w:r w:rsidRPr="0072723E">
        <w:rPr>
          <w:rStyle w:val="FootnoteReference"/>
          <w:rFonts w:ascii="Times New Roman" w:hAnsi="Times New Roman" w:cs="Times New Roman"/>
        </w:rPr>
        <w:footnoteReference w:id="12"/>
      </w:r>
      <w:r w:rsidRPr="0072723E">
        <w:rPr>
          <w:rFonts w:ascii="Times New Roman" w:hAnsi="Times New Roman" w:cs="Times New Roman"/>
        </w:rPr>
        <w:t xml:space="preserve"> Moreover, the issue is not just with the assumptions at the outset which reproduces the result, but with the guiding question of the entire project, which is not about deconstructing gender, but about reifying it. </w:t>
      </w:r>
      <w:r w:rsidRPr="0072723E">
        <w:rPr>
          <w:rFonts w:ascii="Times New Roman" w:hAnsi="Times New Roman" w:cs="Times New Roman"/>
        </w:rPr>
        <w:t>To begin with, why should humanists seek to automate the conscription of gender norms within these terms? Asking a machine to replicate the conscription of gender for the purpose of seeing how male and female roles in novels change over time only creates a</w:t>
      </w:r>
      <w:r w:rsidRPr="0072723E">
        <w:rPr>
          <w:rFonts w:ascii="Times New Roman" w:hAnsi="Times New Roman" w:cs="Times New Roman"/>
        </w:rPr>
        <w:t xml:space="preserve"> model of gender that is "simple" enough to be computed by the system. How does simplifying the concept of gender contribute to our study of it? The results of using the machine can only be as good as the questions we ask.</w:t>
      </w:r>
    </w:p>
    <w:p w:rsidR="00FE7B77" w:rsidRPr="0072723E" w:rsidRDefault="00897739" w:rsidP="0072723E">
      <w:pPr>
        <w:pStyle w:val="BodyText"/>
        <w:spacing w:line="480" w:lineRule="auto"/>
        <w:rPr>
          <w:rFonts w:ascii="Times New Roman" w:hAnsi="Times New Roman" w:cs="Times New Roman"/>
        </w:rPr>
      </w:pPr>
      <w:r w:rsidRPr="0072723E">
        <w:rPr>
          <w:rFonts w:ascii="Times New Roman" w:hAnsi="Times New Roman" w:cs="Times New Roman"/>
          <w:noProof/>
        </w:rPr>
        <w:lastRenderedPageBreak/>
        <w:drawing>
          <wp:inline distT="0" distB="0" distL="0" distR="0">
            <wp:extent cx="5334000" cy="486420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Underwood.png"/>
                    <pic:cNvPicPr>
                      <a:picLocks noChangeAspect="1" noChangeArrowheads="1"/>
                    </pic:cNvPicPr>
                  </pic:nvPicPr>
                  <pic:blipFill>
                    <a:blip r:embed="rId7"/>
                    <a:stretch>
                      <a:fillRect/>
                    </a:stretch>
                  </pic:blipFill>
                  <pic:spPr bwMode="auto">
                    <a:xfrm>
                      <a:off x="0" y="0"/>
                      <a:ext cx="5334000" cy="4864203"/>
                    </a:xfrm>
                    <a:prstGeom prst="rect">
                      <a:avLst/>
                    </a:prstGeom>
                    <a:noFill/>
                    <a:ln w="9525">
                      <a:noFill/>
                      <a:headEnd/>
                      <a:tailEnd/>
                    </a:ln>
                  </pic:spPr>
                </pic:pic>
              </a:graphicData>
            </a:graphic>
          </wp:inline>
        </w:drawing>
      </w:r>
    </w:p>
    <w:p w:rsidR="00FE7B77"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Critiquing scholars like Underwood, Nan Z. Da argues that quantitative methods are ill-suited for literary criticism. She accusses Underwood and other distant reading practitioners for trading "speed for accuracy, and coverage for nuance" (620). Of her man</w:t>
      </w:r>
      <w:r w:rsidRPr="0072723E">
        <w:rPr>
          <w:rFonts w:ascii="Times New Roman" w:hAnsi="Times New Roman" w:cs="Times New Roman"/>
        </w:rPr>
        <w:t>y gripes with quantitative methods, which include "technical problems, logical fallacies," and a "fundamental mismatch betwen the statistical tools that are used and the objects to which they are applied" (601), she emphasizes the lack of reproducible resu</w:t>
      </w:r>
      <w:r w:rsidRPr="0072723E">
        <w:rPr>
          <w:rFonts w:ascii="Times New Roman" w:hAnsi="Times New Roman" w:cs="Times New Roman"/>
        </w:rPr>
        <w:t>lts, the idea that one researcher's process can be reproduced by another with identical output, which is essential to statistical methodologies. She demonstrates with an experiment of Topic Modelling, which is the processing of large texts in order to gene</w:t>
      </w:r>
      <w:r w:rsidRPr="0072723E">
        <w:rPr>
          <w:rFonts w:ascii="Times New Roman" w:hAnsi="Times New Roman" w:cs="Times New Roman"/>
        </w:rPr>
        <w:t xml:space="preserve">rate a number of "topics" within the corpus. Researchers often use Topic </w:t>
      </w:r>
      <w:r w:rsidRPr="0072723E">
        <w:rPr>
          <w:rFonts w:ascii="Times New Roman" w:hAnsi="Times New Roman" w:cs="Times New Roman"/>
        </w:rPr>
        <w:lastRenderedPageBreak/>
        <w:t>Modelling as a way of speed-reading a massive corpus to get a sense of what it is about without having to actually look at the text. Da attempts to verify the results of a Topic Model</w:t>
      </w:r>
      <w:r w:rsidRPr="0072723E">
        <w:rPr>
          <w:rFonts w:ascii="Times New Roman" w:hAnsi="Times New Roman" w:cs="Times New Roman"/>
        </w:rPr>
        <w:t>ling experiment by replicating the process on her own machine, a replication that fails. She concludes that, "if the method were effective, someone with comparable training should be able to use the same parameters to get basically the same results" (628-6</w:t>
      </w:r>
      <w:r w:rsidRPr="0072723E">
        <w:rPr>
          <w:rFonts w:ascii="Times New Roman" w:hAnsi="Times New Roman" w:cs="Times New Roman"/>
        </w:rPr>
        <w:t>29).</w:t>
      </w:r>
      <w:r w:rsidRPr="0072723E">
        <w:rPr>
          <w:rStyle w:val="FootnoteReference"/>
          <w:rFonts w:ascii="Times New Roman" w:hAnsi="Times New Roman" w:cs="Times New Roman"/>
        </w:rPr>
        <w:footnoteReference w:id="13"/>
      </w:r>
      <w:r w:rsidRPr="0072723E">
        <w:rPr>
          <w:rFonts w:ascii="Times New Roman" w:hAnsi="Times New Roman" w:cs="Times New Roman"/>
        </w:rPr>
        <w:t xml:space="preserve"> For Da, reproducibility of method is a benchmark for reviewing and assessing the efficacy of quantification.</w:t>
      </w:r>
    </w:p>
    <w:p w:rsidR="00FE7B77"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Despite their vastly different committments, scholars like Underwood align with Da on the value that they place on reproducibility, which is</w:t>
      </w:r>
      <w:r w:rsidRPr="0072723E">
        <w:rPr>
          <w:rFonts w:ascii="Times New Roman" w:hAnsi="Times New Roman" w:cs="Times New Roman"/>
        </w:rPr>
        <w:t xml:space="preserve"> an ultimately conservative investment. Underwood demonstrates how the critic reproduces their assumptions in the questions and data used at the outset in a way that structures the final result. Da's emphasis on the reproducible suggests that, to be useful</w:t>
      </w:r>
      <w:r w:rsidRPr="0072723E">
        <w:rPr>
          <w:rFonts w:ascii="Times New Roman" w:hAnsi="Times New Roman" w:cs="Times New Roman"/>
        </w:rPr>
        <w:t>, quantitative literary criticism ought to resemble something more like statistical analysis: if the method can be verified, can be copied and reproduced, then the interpretive conditions might be universalized.</w:t>
      </w:r>
    </w:p>
    <w:p w:rsidR="00FE7B77" w:rsidRPr="0072723E" w:rsidRDefault="00897739" w:rsidP="0072723E">
      <w:pPr>
        <w:pStyle w:val="FirstParagraph"/>
        <w:spacing w:line="480" w:lineRule="auto"/>
        <w:ind w:firstLine="720"/>
        <w:rPr>
          <w:rFonts w:ascii="Times New Roman" w:hAnsi="Times New Roman" w:cs="Times New Roman"/>
        </w:rPr>
      </w:pPr>
      <w:bookmarkStart w:id="0" w:name="druckers-skewing-the-graphs"/>
      <w:r w:rsidRPr="0072723E">
        <w:rPr>
          <w:rFonts w:ascii="Times New Roman" w:hAnsi="Times New Roman" w:cs="Times New Roman"/>
        </w:rPr>
        <w:t>Underwood and D</w:t>
      </w:r>
      <w:r w:rsidRPr="0072723E">
        <w:rPr>
          <w:rFonts w:ascii="Times New Roman" w:hAnsi="Times New Roman" w:cs="Times New Roman"/>
        </w:rPr>
        <w:t>a overlook the way that quantification can be used to disrupt assumptions or reveal the constructed nature of data. In contrast to Underwood and Da, Johanna Drucker is careful to dispell the illusion of "raw data," which comes already reduced to fit whatev</w:t>
      </w:r>
      <w:r w:rsidRPr="0072723E">
        <w:rPr>
          <w:rFonts w:ascii="Times New Roman" w:hAnsi="Times New Roman" w:cs="Times New Roman"/>
        </w:rPr>
        <w:t>er parameters required by analysis. Because data always undergoes a transformation in order to be quantified, its complexity is always reduced. As a result, Drucker argues, quantification techniques such as visualizations in graphs and charts inevitably mi</w:t>
      </w:r>
      <w:r w:rsidRPr="0072723E">
        <w:rPr>
          <w:rFonts w:ascii="Times New Roman" w:hAnsi="Times New Roman" w:cs="Times New Roman"/>
        </w:rPr>
        <w:t xml:space="preserve">srepresent the </w:t>
      </w:r>
      <w:r w:rsidRPr="0072723E">
        <w:rPr>
          <w:rFonts w:ascii="Times New Roman" w:hAnsi="Times New Roman" w:cs="Times New Roman"/>
        </w:rPr>
        <w:lastRenderedPageBreak/>
        <w:t>data they are meant to convey. To illustrate this process, Drucker presents a chart displaying the amount of books published over several years. The chart appears to convey production during this specific time period, but Drucker explains th</w:t>
      </w:r>
      <w:r w:rsidRPr="0072723E">
        <w:rPr>
          <w:rFonts w:ascii="Times New Roman" w:hAnsi="Times New Roman" w:cs="Times New Roman"/>
        </w:rPr>
        <w:t>at publication date is an arbitrary metric for capturing production.</w:t>
      </w:r>
      <w:r w:rsidRPr="0072723E">
        <w:rPr>
          <w:rStyle w:val="FootnoteReference"/>
          <w:rFonts w:ascii="Times New Roman" w:hAnsi="Times New Roman" w:cs="Times New Roman"/>
        </w:rPr>
        <w:footnoteReference w:id="14"/>
      </w:r>
      <w:r w:rsidRPr="0072723E">
        <w:rPr>
          <w:rFonts w:ascii="Times New Roman" w:hAnsi="Times New Roman" w:cs="Times New Roman"/>
        </w:rPr>
        <w:t xml:space="preserve"> She brings to the surface all the assumptions made in such a metric, for example, the limitations of "novel" as a genre and the connotations behind "published," which suggests date of a</w:t>
      </w:r>
      <w:r w:rsidRPr="0072723E">
        <w:rPr>
          <w:rFonts w:ascii="Times New Roman" w:hAnsi="Times New Roman" w:cs="Times New Roman"/>
        </w:rPr>
        <w:t>ppearance, but has no indication of composition, editing, review, distribution. Each piece of data carries with it the result of many interpretive decisions, that carry with them varying degrees of opacity, which are all necessary in order to present compl</w:t>
      </w:r>
      <w:r w:rsidRPr="0072723E">
        <w:rPr>
          <w:rFonts w:ascii="Times New Roman" w:hAnsi="Times New Roman" w:cs="Times New Roman"/>
        </w:rPr>
        <w:t>ex concepts like book production as a bar on a chart. Drucker explains: "the graphical presentation of supposedly self-evident information… conceals these complexities, and the interpretative factors that bring the numerics into being, under a guise of gra</w:t>
      </w:r>
      <w:r w:rsidRPr="0072723E">
        <w:rPr>
          <w:rFonts w:ascii="Times New Roman" w:hAnsi="Times New Roman" w:cs="Times New Roman"/>
        </w:rPr>
        <w:t>phical legibility" (Drucker par. 23).</w:t>
      </w:r>
    </w:p>
    <w:p w:rsidR="00FE7B77"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 xml:space="preserve">To resist the reductions of "data," a term that deceptively connotes that which is "given," Drucker proposes thinking of data as "capta," which suggests that which is taken. Drucker's "capta" is deliberately creative, </w:t>
      </w:r>
      <w:r w:rsidRPr="0072723E">
        <w:rPr>
          <w:rFonts w:ascii="Times New Roman" w:hAnsi="Times New Roman" w:cs="Times New Roman"/>
        </w:rPr>
        <w:t xml:space="preserve">turning graphical expressions into expressive metrics: components used for measurement, like lines or bars on a graph, break, blur, or bleed into one another. Objects are not discrete entities, but interact with the other objects in the visualization. For </w:t>
      </w:r>
      <w:r w:rsidRPr="0072723E">
        <w:rPr>
          <w:rFonts w:ascii="Times New Roman" w:hAnsi="Times New Roman" w:cs="Times New Roman"/>
        </w:rPr>
        <w:t>example, in a bar graph of book publications by year, she warps the graphical metrics, making some of them fuzzy, wider, shorter, in an attempt to show that publication as a metric elides other information such as composition, editing, purchasing, etc.</w:t>
      </w:r>
    </w:p>
    <w:p w:rsidR="00FE7B77" w:rsidRPr="0072723E" w:rsidRDefault="00897739" w:rsidP="0072723E">
      <w:pPr>
        <w:pStyle w:val="BodyText"/>
        <w:spacing w:line="480" w:lineRule="auto"/>
        <w:rPr>
          <w:rFonts w:ascii="Times New Roman" w:hAnsi="Times New Roman" w:cs="Times New Roman"/>
        </w:rPr>
      </w:pPr>
      <w:r w:rsidRPr="0072723E">
        <w:rPr>
          <w:rFonts w:ascii="Times New Roman" w:hAnsi="Times New Roman" w:cs="Times New Roman"/>
          <w:noProof/>
        </w:rPr>
        <w:lastRenderedPageBreak/>
        <w:drawing>
          <wp:inline distT="0" distB="0" distL="0" distR="0">
            <wp:extent cx="5334000" cy="325029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Drucker.png"/>
                    <pic:cNvPicPr>
                      <a:picLocks noChangeAspect="1" noChangeArrowheads="1"/>
                    </pic:cNvPicPr>
                  </pic:nvPicPr>
                  <pic:blipFill>
                    <a:blip r:embed="rId8"/>
                    <a:stretch>
                      <a:fillRect/>
                    </a:stretch>
                  </pic:blipFill>
                  <pic:spPr bwMode="auto">
                    <a:xfrm>
                      <a:off x="0" y="0"/>
                      <a:ext cx="5334000" cy="3250291"/>
                    </a:xfrm>
                    <a:prstGeom prst="rect">
                      <a:avLst/>
                    </a:prstGeom>
                    <a:noFill/>
                    <a:ln w="9525">
                      <a:noFill/>
                      <a:headEnd/>
                      <a:tailEnd/>
                    </a:ln>
                  </pic:spPr>
                </pic:pic>
              </a:graphicData>
            </a:graphic>
          </wp:inline>
        </w:drawing>
      </w:r>
    </w:p>
    <w:p w:rsidR="00FE7B77" w:rsidRPr="0072723E" w:rsidRDefault="00897739" w:rsidP="0072723E">
      <w:pPr>
        <w:pStyle w:val="BodyText"/>
        <w:spacing w:line="480" w:lineRule="auto"/>
        <w:ind w:firstLine="720"/>
        <w:rPr>
          <w:rFonts w:ascii="Times New Roman" w:hAnsi="Times New Roman" w:cs="Times New Roman"/>
        </w:rPr>
      </w:pPr>
      <w:r w:rsidRPr="0072723E">
        <w:rPr>
          <w:rFonts w:ascii="Times New Roman" w:hAnsi="Times New Roman" w:cs="Times New Roman"/>
        </w:rPr>
        <w:t>E</w:t>
      </w:r>
      <w:r w:rsidRPr="0072723E">
        <w:rPr>
          <w:rFonts w:ascii="Times New Roman" w:hAnsi="Times New Roman" w:cs="Times New Roman"/>
        </w:rPr>
        <w:t>mphasizing "capta" is a way of figuring elements that have been reduced, resolved, or ignored in traditional quantitative analysis. Drucker makes evident what is overlooked or assumed when dealing with complex subjects by muddling (rather than simplifying)</w:t>
      </w:r>
      <w:r w:rsidRPr="0072723E">
        <w:rPr>
          <w:rFonts w:ascii="Times New Roman" w:hAnsi="Times New Roman" w:cs="Times New Roman"/>
        </w:rPr>
        <w:t xml:space="preserve"> the relationship between elements.</w:t>
      </w:r>
    </w:p>
    <w:p w:rsidR="00FE7B77" w:rsidRPr="0072723E" w:rsidRDefault="00897739" w:rsidP="0072723E">
      <w:pPr>
        <w:pStyle w:val="BodyText"/>
        <w:spacing w:line="480" w:lineRule="auto"/>
        <w:rPr>
          <w:rFonts w:ascii="Times New Roman" w:hAnsi="Times New Roman" w:cs="Times New Roman"/>
        </w:rPr>
      </w:pPr>
      <w:r w:rsidRPr="0072723E">
        <w:rPr>
          <w:rFonts w:ascii="Times New Roman" w:hAnsi="Times New Roman" w:cs="Times New Roman"/>
        </w:rPr>
        <w:t xml:space="preserve">[The next step, which I want to take here, is to show how paying attention to the assumptions (deconstructing) </w:t>
      </w:r>
      <w:r w:rsidR="00B13C06">
        <w:rPr>
          <w:rFonts w:ascii="Times New Roman" w:hAnsi="Times New Roman" w:cs="Times New Roman"/>
        </w:rPr>
        <w:t xml:space="preserve">offers </w:t>
      </w:r>
      <w:r w:rsidRPr="0072723E">
        <w:rPr>
          <w:rFonts w:ascii="Times New Roman" w:hAnsi="Times New Roman" w:cs="Times New Roman"/>
        </w:rPr>
        <w:t>a return to embodiment</w:t>
      </w:r>
      <w:r w:rsidR="00B13C06">
        <w:rPr>
          <w:rFonts w:ascii="Times New Roman" w:hAnsi="Times New Roman" w:cs="Times New Roman"/>
        </w:rPr>
        <w:t>, thinking about how the user engages with the quantifications</w:t>
      </w:r>
      <w:r w:rsidRPr="0072723E">
        <w:rPr>
          <w:rFonts w:ascii="Times New Roman" w:hAnsi="Times New Roman" w:cs="Times New Roman"/>
        </w:rPr>
        <w:t xml:space="preserve">. </w:t>
      </w:r>
      <w:r w:rsidR="00B13C06">
        <w:rPr>
          <w:rFonts w:ascii="Times New Roman" w:hAnsi="Times New Roman" w:cs="Times New Roman"/>
        </w:rPr>
        <w:t>This allows</w:t>
      </w:r>
      <w:r w:rsidRPr="0072723E">
        <w:rPr>
          <w:rFonts w:ascii="Times New Roman" w:hAnsi="Times New Roman" w:cs="Times New Roman"/>
        </w:rPr>
        <w:t xml:space="preserve"> us back into the concept of touching–mirrored in the queer form section]</w:t>
      </w:r>
    </w:p>
    <w:p w:rsidR="00FE7B77" w:rsidRPr="0072723E" w:rsidRDefault="00FE7B77" w:rsidP="0072723E">
      <w:pPr>
        <w:pStyle w:val="Heading1"/>
        <w:spacing w:line="480" w:lineRule="auto"/>
        <w:rPr>
          <w:rFonts w:ascii="Times New Roman" w:hAnsi="Times New Roman" w:cs="Times New Roman"/>
        </w:rPr>
      </w:pPr>
      <w:bookmarkStart w:id="1" w:name="footnotes"/>
      <w:bookmarkEnd w:id="0"/>
      <w:bookmarkEnd w:id="1"/>
    </w:p>
    <w:sectPr w:rsidR="00FE7B77" w:rsidRPr="0072723E">
      <w:headerReference w:type="even" r:id="rId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7739" w:rsidRDefault="00897739">
      <w:pPr>
        <w:spacing w:after="0"/>
      </w:pPr>
      <w:r>
        <w:separator/>
      </w:r>
    </w:p>
  </w:endnote>
  <w:endnote w:type="continuationSeparator" w:id="0">
    <w:p w:rsidR="00897739" w:rsidRDefault="008977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7739" w:rsidRDefault="00897739">
      <w:r>
        <w:separator/>
      </w:r>
    </w:p>
  </w:footnote>
  <w:footnote w:type="continuationSeparator" w:id="0">
    <w:p w:rsidR="00897739" w:rsidRDefault="00897739">
      <w:r>
        <w:continuationSeparator/>
      </w:r>
    </w:p>
  </w:footnote>
  <w:footnote w:id="1">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w:t>
      </w:r>
      <w:r w:rsidRPr="0072723E">
        <w:rPr>
          <w:rFonts w:ascii="Times New Roman" w:hAnsi="Times New Roman" w:cs="Times New Roman"/>
          <w:sz w:val="20"/>
          <w:szCs w:val="20"/>
        </w:rPr>
        <w:t>Berners-Lee, Tim. “Information Management: A Proposal.” CERN (1989). Tim Be</w:t>
      </w:r>
    </w:p>
  </w:footnote>
  <w:footnote w:id="2">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For more information about computer technology helped develop the discourse of centralized command and control, see Paul N. Edwards, </w:t>
      </w:r>
      <w:r w:rsidRPr="0072723E">
        <w:rPr>
          <w:rFonts w:ascii="Times New Roman" w:hAnsi="Times New Roman" w:cs="Times New Roman"/>
          <w:i/>
          <w:sz w:val="20"/>
          <w:szCs w:val="20"/>
        </w:rPr>
        <w:t>The Closed World: Completers and the Politics</w:t>
      </w:r>
      <w:r w:rsidRPr="0072723E">
        <w:rPr>
          <w:rFonts w:ascii="Times New Roman" w:hAnsi="Times New Roman" w:cs="Times New Roman"/>
          <w:i/>
          <w:sz w:val="20"/>
          <w:szCs w:val="20"/>
        </w:rPr>
        <w:t xml:space="preserve"> of Discourse in Cold War America</w:t>
      </w:r>
      <w:r w:rsidRPr="0072723E">
        <w:rPr>
          <w:rFonts w:ascii="Times New Roman" w:hAnsi="Times New Roman" w:cs="Times New Roman"/>
          <w:sz w:val="20"/>
          <w:szCs w:val="20"/>
        </w:rPr>
        <w:t xml:space="preserve"> (Cambridge, Mass., 1996).</w:t>
      </w:r>
    </w:p>
  </w:footnote>
  <w:footnote w:id="3">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Stephen J. Lukasik, the deputy director of DARPA, explains that the goal of creating new network technologies included: "to meet the needs of military command and control against nuclear threats</w:t>
      </w:r>
      <w:r w:rsidRPr="0072723E">
        <w:rPr>
          <w:rFonts w:ascii="Times New Roman" w:hAnsi="Times New Roman" w:cs="Times New Roman"/>
          <w:sz w:val="20"/>
          <w:szCs w:val="20"/>
        </w:rPr>
        <w:t>… and improve military tactical and management decision making. Lukasik, Stephen J. (2011). "Why the Arpanet Was Built". IEEE Annals of the History of Computing. 33 (3): 4–20. Bruce Sterling, "Short History of the Internet," 1993</w:t>
      </w:r>
    </w:p>
  </w:footnote>
  <w:footnote w:id="4">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Galloway, Alexander. </w:t>
      </w:r>
      <w:r w:rsidRPr="0072723E">
        <w:rPr>
          <w:rFonts w:ascii="Times New Roman" w:hAnsi="Times New Roman" w:cs="Times New Roman"/>
          <w:b/>
          <w:sz w:val="20"/>
          <w:szCs w:val="20"/>
        </w:rPr>
        <w:t>Pro</w:t>
      </w:r>
      <w:r w:rsidRPr="0072723E">
        <w:rPr>
          <w:rFonts w:ascii="Times New Roman" w:hAnsi="Times New Roman" w:cs="Times New Roman"/>
          <w:b/>
          <w:sz w:val="20"/>
          <w:szCs w:val="20"/>
        </w:rPr>
        <w:t>tocol</w:t>
      </w:r>
      <w:r w:rsidRPr="0072723E">
        <w:rPr>
          <w:rFonts w:ascii="Times New Roman" w:hAnsi="Times New Roman" w:cs="Times New Roman"/>
          <w:sz w:val="20"/>
          <w:szCs w:val="20"/>
        </w:rPr>
        <w:t>, 2004.</w:t>
      </w:r>
    </w:p>
  </w:footnote>
  <w:footnote w:id="5">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Chun, Wendy, </w:t>
      </w:r>
      <w:r w:rsidRPr="0072723E">
        <w:rPr>
          <w:rFonts w:ascii="Times New Roman" w:hAnsi="Times New Roman" w:cs="Times New Roman"/>
          <w:i/>
          <w:sz w:val="20"/>
          <w:szCs w:val="20"/>
        </w:rPr>
        <w:t>Control and Freedom: Power and Paranoia in the Age of Fiber Optics,</w:t>
      </w:r>
      <w:r w:rsidRPr="0072723E">
        <w:rPr>
          <w:rFonts w:ascii="Times New Roman" w:hAnsi="Times New Roman" w:cs="Times New Roman"/>
          <w:sz w:val="20"/>
          <w:szCs w:val="20"/>
        </w:rPr>
        <w:t xml:space="preserve"> 2006. Print.</w:t>
      </w:r>
    </w:p>
  </w:footnote>
  <w:footnote w:id="6">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Tara McPherson’s "U.S. Operating Systems at Mid-Century: The Intertwining of Race and UNIX," Race After </w:t>
      </w:r>
      <w:proofErr w:type="gramStart"/>
      <w:r w:rsidRPr="0072723E">
        <w:rPr>
          <w:rFonts w:ascii="Times New Roman" w:hAnsi="Times New Roman" w:cs="Times New Roman"/>
          <w:sz w:val="20"/>
          <w:szCs w:val="20"/>
        </w:rPr>
        <w:t>The</w:t>
      </w:r>
      <w:proofErr w:type="gramEnd"/>
      <w:r w:rsidRPr="0072723E">
        <w:rPr>
          <w:rFonts w:ascii="Times New Roman" w:hAnsi="Times New Roman" w:cs="Times New Roman"/>
          <w:sz w:val="20"/>
          <w:szCs w:val="20"/>
        </w:rPr>
        <w:t xml:space="preserve"> Internet, ed. Lisa Nakamura and Peter</w:t>
      </w:r>
      <w:r w:rsidRPr="0072723E">
        <w:rPr>
          <w:rFonts w:ascii="Times New Roman" w:hAnsi="Times New Roman" w:cs="Times New Roman"/>
          <w:sz w:val="20"/>
          <w:szCs w:val="20"/>
        </w:rPr>
        <w:t xml:space="preserve"> A. Chow-White. Routledge, 2012.</w:t>
      </w:r>
    </w:p>
  </w:footnote>
  <w:footnote w:id="7">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Potentially revise and deepen this section by linking to Barad &amp; Haraway on situated knowledges and feminist science: Being modular in itself isn't bad, as long as you are aware of the ways that modularity creates limitat</w:t>
      </w:r>
      <w:r w:rsidRPr="0072723E">
        <w:rPr>
          <w:rFonts w:ascii="Times New Roman" w:hAnsi="Times New Roman" w:cs="Times New Roman"/>
          <w:sz w:val="20"/>
          <w:szCs w:val="20"/>
        </w:rPr>
        <w:t>ions/reductions of data. Modularity needs a critical awareness of its own tools.</w:t>
      </w:r>
    </w:p>
  </w:footnote>
  <w:footnote w:id="8">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Her work also extends Michelle Alexander's ideas from </w:t>
      </w:r>
      <w:r w:rsidRPr="0072723E">
        <w:rPr>
          <w:rFonts w:ascii="Times New Roman" w:hAnsi="Times New Roman" w:cs="Times New Roman"/>
          <w:i/>
          <w:sz w:val="20"/>
          <w:szCs w:val="20"/>
        </w:rPr>
        <w:t>The New Jim Crow</w:t>
      </w:r>
      <w:r w:rsidRPr="0072723E">
        <w:rPr>
          <w:rFonts w:ascii="Times New Roman" w:hAnsi="Times New Roman" w:cs="Times New Roman"/>
          <w:sz w:val="20"/>
          <w:szCs w:val="20"/>
        </w:rPr>
        <w:t xml:space="preserve"> (2010), which argues that modern society perpetuates racist violence and segregation by criminalizing </w:t>
      </w:r>
      <w:r w:rsidRPr="0072723E">
        <w:rPr>
          <w:rFonts w:ascii="Times New Roman" w:hAnsi="Times New Roman" w:cs="Times New Roman"/>
          <w:sz w:val="20"/>
          <w:szCs w:val="20"/>
        </w:rPr>
        <w:t>race through the war on drugs and mass incarceration.</w:t>
      </w:r>
    </w:p>
  </w:footnote>
  <w:footnote w:id="9">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Andrew Piper's methodology, which he calls "bifocal" reading, demonstrates how distant and close reading are used together, with distant reading providing the context or framework that guides close re</w:t>
      </w:r>
      <w:r w:rsidRPr="0072723E">
        <w:rPr>
          <w:rFonts w:ascii="Times New Roman" w:hAnsi="Times New Roman" w:cs="Times New Roman"/>
          <w:sz w:val="20"/>
          <w:szCs w:val="20"/>
        </w:rPr>
        <w:t>ading"“We are no longer using our own judgments as benchmarks… but explicitly constructing the context through which something is seen as significant (and the means through which significance is assessed)…. It interweaves subjectivity with objects” (Piper,</w:t>
      </w:r>
      <w:r w:rsidRPr="0072723E">
        <w:rPr>
          <w:rFonts w:ascii="Times New Roman" w:hAnsi="Times New Roman" w:cs="Times New Roman"/>
          <w:sz w:val="20"/>
          <w:szCs w:val="20"/>
        </w:rPr>
        <w:t xml:space="preserve"> Andrew. Enumerations: Data and Literary Study, 2018, 17).</w:t>
      </w:r>
    </w:p>
  </w:footnote>
  <w:footnote w:id="10">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Underwood, Ted. </w:t>
      </w:r>
      <w:r w:rsidRPr="0072723E">
        <w:rPr>
          <w:rFonts w:ascii="Times New Roman" w:hAnsi="Times New Roman" w:cs="Times New Roman"/>
          <w:i/>
          <w:sz w:val="20"/>
          <w:szCs w:val="20"/>
        </w:rPr>
        <w:t>Distant Horizons</w:t>
      </w:r>
      <w:r w:rsidRPr="0072723E">
        <w:rPr>
          <w:rFonts w:ascii="Times New Roman" w:hAnsi="Times New Roman" w:cs="Times New Roman"/>
          <w:sz w:val="20"/>
          <w:szCs w:val="20"/>
        </w:rPr>
        <w:t>, 2019.; Underwood, Ted. “Machine Learning and Human Perspective.” PMLA, Vol. 35 No. 1, January 2020, pp. 92-109.</w:t>
      </w:r>
    </w:p>
  </w:footnote>
  <w:footnote w:id="11">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He measures the "gendering of words used in cha</w:t>
      </w:r>
      <w:r w:rsidRPr="0072723E">
        <w:rPr>
          <w:rFonts w:ascii="Times New Roman" w:hAnsi="Times New Roman" w:cs="Times New Roman"/>
          <w:sz w:val="20"/>
          <w:szCs w:val="20"/>
        </w:rPr>
        <w:t xml:space="preserve">racterization" ("Machine Learning and Human Perspective" 95), that is, gender portrayed in novels by women and in novels by men. The verticle axis visualizes the representation of words by women, and the horizontal by men, with positive numbers signifying </w:t>
      </w:r>
      <w:r w:rsidRPr="0072723E">
        <w:rPr>
          <w:rFonts w:ascii="Times New Roman" w:hAnsi="Times New Roman" w:cs="Times New Roman"/>
          <w:sz w:val="20"/>
          <w:szCs w:val="20"/>
        </w:rPr>
        <w:t xml:space="preserve">overrepresentation of these terms. </w:t>
      </w:r>
      <w:proofErr w:type="gramStart"/>
      <w:r w:rsidRPr="0072723E">
        <w:rPr>
          <w:rFonts w:ascii="Times New Roman" w:hAnsi="Times New Roman" w:cs="Times New Roman"/>
          <w:sz w:val="20"/>
          <w:szCs w:val="20"/>
        </w:rPr>
        <w:t>So</w:t>
      </w:r>
      <w:proofErr w:type="gramEnd"/>
      <w:r w:rsidRPr="0072723E">
        <w:rPr>
          <w:rFonts w:ascii="Times New Roman" w:hAnsi="Times New Roman" w:cs="Times New Roman"/>
          <w:sz w:val="20"/>
          <w:szCs w:val="20"/>
        </w:rPr>
        <w:t xml:space="preserve"> terms on the top right are words that are used often by men and women writers, and terms in the upper left and lower right are ones used most often by women and men, respectively.</w:t>
      </w:r>
    </w:p>
  </w:footnote>
  <w:footnote w:id="12">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Add a quote here from Laura Mandell </w:t>
      </w:r>
      <w:r w:rsidRPr="0072723E">
        <w:rPr>
          <w:rFonts w:ascii="Times New Roman" w:hAnsi="Times New Roman" w:cs="Times New Roman"/>
          <w:sz w:val="20"/>
          <w:szCs w:val="20"/>
        </w:rPr>
        <w:t>on F/M categories?</w:t>
      </w:r>
    </w:p>
  </w:footnote>
  <w:footnote w:id="13">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Da's emphasis on the “reproducible” in CLS extends Franco Moretti's originating call for a “falsifiable criticism”: both advocate for a methodology that is as reliable and verifiable as the social sciences. According to Moretti: “Testi</w:t>
      </w:r>
      <w:r w:rsidRPr="0072723E">
        <w:rPr>
          <w:rFonts w:ascii="Times New Roman" w:hAnsi="Times New Roman" w:cs="Times New Roman"/>
          <w:sz w:val="20"/>
          <w:szCs w:val="20"/>
        </w:rPr>
        <w:t>ng” literary interpretations be the same process as in scientific disciplines – demanding that interpretations are “coherent, univocal, and complete,” and are tested against “data” that appears to contradict it (</w:t>
      </w:r>
      <w:r w:rsidRPr="0072723E">
        <w:rPr>
          <w:rFonts w:ascii="Times New Roman" w:hAnsi="Times New Roman" w:cs="Times New Roman"/>
          <w:i/>
          <w:sz w:val="20"/>
          <w:szCs w:val="20"/>
        </w:rPr>
        <w:t>Signs</w:t>
      </w:r>
      <w:r w:rsidRPr="0072723E">
        <w:rPr>
          <w:rFonts w:ascii="Times New Roman" w:hAnsi="Times New Roman" w:cs="Times New Roman"/>
          <w:sz w:val="20"/>
          <w:szCs w:val="20"/>
        </w:rPr>
        <w:t xml:space="preserve"> 21). (another quote: “The day criticis</w:t>
      </w:r>
      <w:r w:rsidRPr="0072723E">
        <w:rPr>
          <w:rFonts w:ascii="Times New Roman" w:hAnsi="Times New Roman" w:cs="Times New Roman"/>
          <w:sz w:val="20"/>
          <w:szCs w:val="20"/>
        </w:rPr>
        <w:t>m gives up its battle cry ‘it is possible to interpret this element in the following way,’ to replace it with the much more prosaic, ‘the following interpretation is impossible for such and such a reason,’ it will have taken a huge step forward on the road</w:t>
      </w:r>
      <w:r w:rsidRPr="0072723E">
        <w:rPr>
          <w:rFonts w:ascii="Times New Roman" w:hAnsi="Times New Roman" w:cs="Times New Roman"/>
          <w:sz w:val="20"/>
          <w:szCs w:val="20"/>
        </w:rPr>
        <w:t xml:space="preserve"> of methodological solidity” (</w:t>
      </w:r>
      <w:r w:rsidRPr="0072723E">
        <w:rPr>
          <w:rFonts w:ascii="Times New Roman" w:hAnsi="Times New Roman" w:cs="Times New Roman"/>
          <w:i/>
          <w:sz w:val="20"/>
          <w:szCs w:val="20"/>
        </w:rPr>
        <w:t>Signs</w:t>
      </w:r>
      <w:r w:rsidRPr="0072723E">
        <w:rPr>
          <w:rFonts w:ascii="Times New Roman" w:hAnsi="Times New Roman" w:cs="Times New Roman"/>
          <w:sz w:val="20"/>
          <w:szCs w:val="20"/>
        </w:rPr>
        <w:t xml:space="preserve"> 22).)</w:t>
      </w:r>
    </w:p>
  </w:footnote>
  <w:footnote w:id="14">
    <w:p w:rsidR="00FE7B77" w:rsidRPr="0072723E" w:rsidRDefault="00897739">
      <w:pPr>
        <w:pStyle w:val="FootnoteText"/>
        <w:rPr>
          <w:rFonts w:ascii="Times New Roman" w:hAnsi="Times New Roman" w:cs="Times New Roman"/>
          <w:sz w:val="20"/>
          <w:szCs w:val="20"/>
        </w:rPr>
      </w:pPr>
      <w:r w:rsidRPr="0072723E">
        <w:rPr>
          <w:rStyle w:val="FootnoteReference"/>
          <w:rFonts w:ascii="Times New Roman" w:hAnsi="Times New Roman" w:cs="Times New Roman"/>
          <w:sz w:val="20"/>
          <w:szCs w:val="20"/>
        </w:rPr>
        <w:footnoteRef/>
      </w:r>
      <w:r w:rsidRPr="0072723E">
        <w:rPr>
          <w:rFonts w:ascii="Times New Roman" w:hAnsi="Times New Roman" w:cs="Times New Roman"/>
          <w:sz w:val="20"/>
          <w:szCs w:val="20"/>
        </w:rPr>
        <w:t xml:space="preserve"> Drucker implicitly refers to the first chapter from Franco Moretti's </w:t>
      </w:r>
      <w:r w:rsidRPr="0072723E">
        <w:rPr>
          <w:rFonts w:ascii="Times New Roman" w:hAnsi="Times New Roman" w:cs="Times New Roman"/>
          <w:i/>
          <w:sz w:val="20"/>
          <w:szCs w:val="20"/>
        </w:rPr>
        <w:t>Graphs, Maps, Trees</w:t>
      </w:r>
      <w:r w:rsidRPr="0072723E">
        <w:rPr>
          <w:rFonts w:ascii="Times New Roman" w:hAnsi="Times New Roman" w:cs="Times New Roman"/>
          <w:sz w:val="20"/>
          <w:szCs w:val="20"/>
        </w:rPr>
        <w:t xml:space="preserve"> (2007), throughout which Moretti graphs novels by their publication date between 1700 and 2000 and draws conclusions about </w:t>
      </w:r>
      <w:r w:rsidRPr="0072723E">
        <w:rPr>
          <w:rFonts w:ascii="Times New Roman" w:hAnsi="Times New Roman" w:cs="Times New Roman"/>
          <w:sz w:val="20"/>
          <w:szCs w:val="20"/>
        </w:rPr>
        <w:t>the relationship between genre and generations of readers.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4530300"/>
      <w:docPartObj>
        <w:docPartGallery w:val="Page Numbers (Top of Page)"/>
        <w:docPartUnique/>
      </w:docPartObj>
    </w:sdtPr>
    <w:sdtContent>
      <w:p w:rsidR="0072723E" w:rsidRDefault="0072723E" w:rsidP="00E20D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2723E" w:rsidRDefault="0072723E" w:rsidP="007272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sz w:val="20"/>
        <w:szCs w:val="20"/>
      </w:rPr>
      <w:id w:val="1741447140"/>
      <w:docPartObj>
        <w:docPartGallery w:val="Page Numbers (Top of Page)"/>
        <w:docPartUnique/>
      </w:docPartObj>
    </w:sdtPr>
    <w:sdtContent>
      <w:p w:rsidR="0072723E" w:rsidRPr="0072723E" w:rsidRDefault="0072723E" w:rsidP="00E20DBB">
        <w:pPr>
          <w:pStyle w:val="Header"/>
          <w:framePr w:wrap="none" w:vAnchor="text" w:hAnchor="margin" w:xAlign="right" w:y="1"/>
          <w:rPr>
            <w:rStyle w:val="PageNumber"/>
            <w:rFonts w:ascii="Times New Roman" w:hAnsi="Times New Roman" w:cs="Times New Roman"/>
            <w:sz w:val="20"/>
            <w:szCs w:val="20"/>
          </w:rPr>
        </w:pPr>
        <w:proofErr w:type="spellStart"/>
        <w:r>
          <w:rPr>
            <w:rStyle w:val="PageNumber"/>
            <w:rFonts w:ascii="Times New Roman" w:hAnsi="Times New Roman" w:cs="Times New Roman"/>
            <w:sz w:val="20"/>
            <w:szCs w:val="20"/>
          </w:rPr>
          <w:t>Calado</w:t>
        </w:r>
        <w:proofErr w:type="spellEnd"/>
        <w:r>
          <w:rPr>
            <w:rStyle w:val="PageNumber"/>
            <w:rFonts w:ascii="Times New Roman" w:hAnsi="Times New Roman" w:cs="Times New Roman"/>
            <w:sz w:val="20"/>
            <w:szCs w:val="20"/>
          </w:rPr>
          <w:t xml:space="preserve"> </w:t>
        </w:r>
        <w:r w:rsidRPr="0072723E">
          <w:rPr>
            <w:rStyle w:val="PageNumber"/>
            <w:rFonts w:ascii="Times New Roman" w:hAnsi="Times New Roman" w:cs="Times New Roman"/>
            <w:sz w:val="20"/>
            <w:szCs w:val="20"/>
          </w:rPr>
          <w:fldChar w:fldCharType="begin"/>
        </w:r>
        <w:r w:rsidRPr="0072723E">
          <w:rPr>
            <w:rStyle w:val="PageNumber"/>
            <w:rFonts w:ascii="Times New Roman" w:hAnsi="Times New Roman" w:cs="Times New Roman"/>
            <w:sz w:val="20"/>
            <w:szCs w:val="20"/>
          </w:rPr>
          <w:instrText xml:space="preserve"> PAGE </w:instrText>
        </w:r>
        <w:r w:rsidRPr="0072723E">
          <w:rPr>
            <w:rStyle w:val="PageNumber"/>
            <w:rFonts w:ascii="Times New Roman" w:hAnsi="Times New Roman" w:cs="Times New Roman"/>
            <w:sz w:val="20"/>
            <w:szCs w:val="20"/>
          </w:rPr>
          <w:fldChar w:fldCharType="separate"/>
        </w:r>
        <w:r w:rsidRPr="0072723E">
          <w:rPr>
            <w:rStyle w:val="PageNumber"/>
            <w:rFonts w:ascii="Times New Roman" w:hAnsi="Times New Roman" w:cs="Times New Roman"/>
            <w:noProof/>
            <w:sz w:val="20"/>
            <w:szCs w:val="20"/>
          </w:rPr>
          <w:t>13</w:t>
        </w:r>
        <w:r w:rsidRPr="0072723E">
          <w:rPr>
            <w:rStyle w:val="PageNumber"/>
            <w:rFonts w:ascii="Times New Roman" w:hAnsi="Times New Roman" w:cs="Times New Roman"/>
            <w:sz w:val="20"/>
            <w:szCs w:val="20"/>
          </w:rPr>
          <w:fldChar w:fldCharType="end"/>
        </w:r>
      </w:p>
    </w:sdtContent>
  </w:sdt>
  <w:p w:rsidR="0072723E" w:rsidRDefault="0072723E" w:rsidP="0072723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E36F2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A6E3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685587F"/>
    <w:multiLevelType w:val="hybridMultilevel"/>
    <w:tmpl w:val="1172947A"/>
    <w:lvl w:ilvl="0" w:tplc="99E207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A26"/>
    <w:rsid w:val="004E29B3"/>
    <w:rsid w:val="00590D07"/>
    <w:rsid w:val="0072723E"/>
    <w:rsid w:val="00784D58"/>
    <w:rsid w:val="00897739"/>
    <w:rsid w:val="008D6863"/>
    <w:rsid w:val="009C747E"/>
    <w:rsid w:val="00B12CD0"/>
    <w:rsid w:val="00B13C06"/>
    <w:rsid w:val="00B86B75"/>
    <w:rsid w:val="00BC48D5"/>
    <w:rsid w:val="00C36279"/>
    <w:rsid w:val="00E315A3"/>
    <w:rsid w:val="00FE7B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D17EA"/>
  <w15:docId w15:val="{EFA1A606-0108-E641-83C1-ECA0A8A2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2723E"/>
    <w:pPr>
      <w:tabs>
        <w:tab w:val="center" w:pos="4680"/>
        <w:tab w:val="right" w:pos="9360"/>
      </w:tabs>
      <w:spacing w:after="0"/>
    </w:pPr>
  </w:style>
  <w:style w:type="character" w:customStyle="1" w:styleId="HeaderChar">
    <w:name w:val="Header Char"/>
    <w:basedOn w:val="DefaultParagraphFont"/>
    <w:link w:val="Header"/>
    <w:rsid w:val="0072723E"/>
  </w:style>
  <w:style w:type="paragraph" w:styleId="Footer">
    <w:name w:val="footer"/>
    <w:basedOn w:val="Normal"/>
    <w:link w:val="FooterChar"/>
    <w:unhideWhenUsed/>
    <w:rsid w:val="0072723E"/>
    <w:pPr>
      <w:tabs>
        <w:tab w:val="center" w:pos="4680"/>
        <w:tab w:val="right" w:pos="9360"/>
      </w:tabs>
      <w:spacing w:after="0"/>
    </w:pPr>
  </w:style>
  <w:style w:type="character" w:customStyle="1" w:styleId="FooterChar">
    <w:name w:val="Footer Char"/>
    <w:basedOn w:val="DefaultParagraphFont"/>
    <w:link w:val="Footer"/>
    <w:rsid w:val="0072723E"/>
  </w:style>
  <w:style w:type="character" w:styleId="PageNumber">
    <w:name w:val="page number"/>
    <w:basedOn w:val="DefaultParagraphFont"/>
    <w:semiHidden/>
    <w:unhideWhenUsed/>
    <w:rsid w:val="0072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Filipa  Calado</cp:lastModifiedBy>
  <cp:revision>6</cp:revision>
  <dcterms:created xsi:type="dcterms:W3CDTF">2020-10-30T20:38:00Z</dcterms:created>
  <dcterms:modified xsi:type="dcterms:W3CDTF">2020-10-30T20:56:00Z</dcterms:modified>
</cp:coreProperties>
</file>