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E0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VC 服务商入驻售前咨询保密协议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  <w:t>（签署示范模板）</w:t>
      </w:r>
    </w:p>
    <w:p w14:paraId="79CB7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E3F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甲方（信息接收方）：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深圳云舟跨境网络有限公司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</w:t>
      </w:r>
    </w:p>
    <w:p w14:paraId="3D8D2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统一社会信用代码：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91440300MAEWB2EM6U </w:t>
      </w:r>
    </w:p>
    <w:p w14:paraId="56697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地址：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深圳市龙岗区坂田街道大发埔社区里浦街7-1号1栋201</w:t>
      </w:r>
    </w:p>
    <w:p w14:paraId="6CC58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u w:val="none"/>
          <w:lang w:val="en-US" w:eastAsia="zh-CN"/>
        </w:rPr>
        <w:t>联系人：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none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highlight w:val="none"/>
          <w:lang w:val="en-US" w:eastAsia="zh-CN"/>
        </w:rPr>
        <w:t>签约商务本人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none"/>
          <w:lang w:val="en-US" w:eastAsia="zh-CN"/>
        </w:rPr>
        <w:t>）</w:t>
      </w:r>
    </w:p>
    <w:p w14:paraId="37BAC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联系方式：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none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highlight w:val="none"/>
          <w:lang w:val="en-US" w:eastAsia="zh-CN"/>
        </w:rPr>
        <w:t>签约商务本人有效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none"/>
          <w:lang w:val="en-US" w:eastAsia="zh-CN"/>
        </w:rPr>
        <w:t>联系方式）</w:t>
      </w:r>
    </w:p>
    <w:p w14:paraId="3968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5AC0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乙方（信息提供方）：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single"/>
        </w:rPr>
        <w:t>深圳市卓越贸易有限公司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</w:t>
      </w:r>
    </w:p>
    <w:p w14:paraId="5380F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统一社会信用代码 / 身份证号：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single"/>
        </w:rPr>
        <w:t>91440300MA5F9B1234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</w:t>
      </w:r>
    </w:p>
    <w:p w14:paraId="493D4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地址：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single"/>
        </w:rPr>
        <w:t>深圳市南山区科技园南区高新南一道1号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</w:t>
      </w:r>
    </w:p>
    <w:p w14:paraId="63AFD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联系方式：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u w:val="single"/>
        </w:rPr>
        <w:t>13900139000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</w:t>
      </w:r>
    </w:p>
    <w:p w14:paraId="715D0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  <w:t>（示范文字：请以实际乙方信息进行填写）</w:t>
      </w:r>
    </w:p>
    <w:p w14:paraId="34F4B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B3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鉴于甲方拟开展 VC 服务商入驻招商工作，需对乙方进行入驻资格评估，乙方需向甲方提供相关信息以配合评估工作。为保护乙方商业秘密及相关信息的安全性、保密性，明确双方权利义务，根据《中华人民共和国民法典》《中华人民共和国反不正当竞争法》等相关法律法规，甲乙双方本着平等自愿、诚实信用的原则，达成如下协议，以资共同遵守：</w:t>
      </w:r>
    </w:p>
    <w:p w14:paraId="0437E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04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一、保密信息定义及范围​</w:t>
      </w:r>
    </w:p>
    <w:p w14:paraId="7812A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本协议所称 “保密信息”，是指乙方在本次售前咨询及入驻评估过程中，以书面、口头、电子数据等任何形式向甲方提供的，以及甲方在咨询、沟通、评估过程中知悉的，与乙方相关的所有未公开信息。</w:t>
      </w:r>
    </w:p>
    <w:p w14:paraId="5D744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保密信息具体范围包括但不限于：</w:t>
      </w:r>
    </w:p>
    <w:p w14:paraId="5326C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（1）产品信息：产品设计方案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外观、尺寸、装箱规格等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、技术参数、研发文档、产品原型、产品测试报告、产品知识产权状况（专利、商标、著作权等）、产品定价策略、产品推广计划等；</w:t>
      </w:r>
    </w:p>
    <w:p w14:paraId="4A002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（2）过往销售数据：历史销售业绩、销售渠道分布、销售增长率、客单价、复购率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售后率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等各类与销售相关的统计数据及资料；</w:t>
      </w:r>
    </w:p>
    <w:p w14:paraId="03F54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（3）供应链能力信息：采购周期、库存管理数据、生产产能、生产工艺流程、质量控制标准、物流配送方案及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海外仓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合作方等；</w:t>
      </w:r>
    </w:p>
    <w:p w14:paraId="5C8EC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（4）其他商业秘密及未公开信息：乙方的商业计划书、财务报表及财务数据、组织架构、人员配置、薪酬体系、市场调研数据、竞争策略等乙方未公开的各类商业信息。</w:t>
      </w:r>
    </w:p>
    <w:p w14:paraId="48CA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​</w:t>
      </w:r>
    </w:p>
    <w:p w14:paraId="33F61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二、保密信息的使用目的及限制​</w:t>
      </w:r>
    </w:p>
    <w:p w14:paraId="3FD02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甲方获取、使用乙方保密信息的唯一目的，是对乙方是否符合甲方 VC 服务商招商入驻标准进行评估，包括但不限于对乙方的产品竞争力、销售能力、供应链稳定性等方面进行考察和分析。</w:t>
      </w:r>
    </w:p>
    <w:p w14:paraId="43E4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2.2 未经乙方事先书面同意，甲方不得将乙方保密信息用于任何与上述评估目的无关的其他用途，不得利用保密信息为自己或任何第三方谋取商业利益。</w:t>
      </w:r>
    </w:p>
    <w:p w14:paraId="3A872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2.3 甲方不得向任何第三方泄露、披露、传播乙方的保密信息，本协议另有约定的除外。</w:t>
      </w:r>
    </w:p>
    <w:p w14:paraId="0C7CA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2F7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三、保密义务的例外情形​</w:t>
      </w:r>
    </w:p>
    <w:p w14:paraId="0D6F0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 甲方在下列情况下披露保密信息，不承担违约责任：</w:t>
      </w:r>
    </w:p>
    <w:p w14:paraId="7D49A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（1）该保密信息已由乙方自行公开或已通过合法途径为公众所知晓；</w:t>
      </w:r>
    </w:p>
    <w:p w14:paraId="0DFF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（2）甲方在未违反本协议约定的情况下，从有权披露该信息的第三方处获得；</w:t>
      </w:r>
    </w:p>
    <w:p w14:paraId="6E98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（3）甲方根据法律法规、司法机关或行政主管部门的强制性规定或要求，必须披露保密信息的，但应在披露前及时通知乙方（如有合理时间），并在法律法规允许的范围内采取合理措施保护乙方保密信息；</w:t>
      </w:r>
    </w:p>
    <w:p w14:paraId="428DE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（4）甲方为履行与乙方的入驻评估相关义务，向其内部必要的工作人员披露保密信息，但应确保该工作人员遵守本协议约定的保密义务，并对该工作人员的行为承担连带责任；</w:t>
      </w:r>
    </w:p>
    <w:p w14:paraId="09F94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（5）甲方在评估结束后，如乙方成功入驻，甲方为履行双方后续合作协议而合理使用和披露保密信息的，但应仅限于合作协议约定的范围。</w:t>
      </w:r>
    </w:p>
    <w:p w14:paraId="0BD07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54F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四、保密期限​</w:t>
      </w:r>
    </w:p>
    <w:p w14:paraId="66084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 本协议项下的保密义务自甲方知悉乙方保密信息之日起生效，直至该保密信息成为公开信息之日止。</w:t>
      </w:r>
    </w:p>
    <w:p w14:paraId="6B85A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 即使本协议终止、解除或无效，双方的保密义务仍然有效，直至保密信息成为公开信息。​</w:t>
      </w:r>
    </w:p>
    <w:p w14:paraId="64193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五、违约责任​</w:t>
      </w:r>
    </w:p>
    <w:p w14:paraId="58D6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5.1 如甲方违反本协议约定，泄露、披露、传播乙方保密信息或不正当使用保密信息，给乙方造成损失的，甲方应承担全部赔偿责任，包括但不限于乙方的直接经济损失及为追索损失而支付的合理费用（如律师费、诉讼费、差旅费等）。</w:t>
      </w:r>
    </w:p>
    <w:p w14:paraId="3299C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 如乙方发现甲方存在违反本协议的行为，有权要求甲方立即停止违约行为，并采取有效措施防止损失扩大，甲方应在乙方要求的合理期限内予以纠正和补救。</w:t>
      </w:r>
    </w:p>
    <w:p w14:paraId="12963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BECD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六、争议解决​</w:t>
      </w:r>
    </w:p>
    <w:p w14:paraId="7BA4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6.1 本协议的签订、履行、解释及争议解决均适用中华人民共和国法律。</w:t>
      </w:r>
    </w:p>
    <w:p w14:paraId="30970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6.2 双方因本协议而产生的任何争议或纠纷，应首先通过友好协商解决；协商不成的，任何一方均有权向甲方所在地有管辖权的人民法院提起诉讼。</w:t>
      </w:r>
    </w:p>
    <w:p w14:paraId="2105E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D24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七、其他条款​</w:t>
      </w:r>
    </w:p>
    <w:p w14:paraId="4E126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7.1 本协议自双方签字盖章之日起生效。</w:t>
      </w:r>
    </w:p>
    <w:p w14:paraId="21355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7.2 本协议一式两份，甲乙双方各执一份，具有同等法律效力。</w:t>
      </w:r>
    </w:p>
    <w:p w14:paraId="0852E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7.3 本协议未尽事宜，双方可另行协商并签订补充协议，补充协议与本协议具有同等法律效力。</w:t>
      </w:r>
    </w:p>
    <w:p w14:paraId="6948F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5C7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FFB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甲方（盖章）：________________________​</w:t>
      </w:r>
    </w:p>
    <w:p w14:paraId="5E8E4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法定代表人 / 授权代表人（签字）：________________________​</w:t>
      </w:r>
    </w:p>
    <w:p w14:paraId="4531D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签订日期：______年____月____日​</w:t>
      </w:r>
    </w:p>
    <w:p w14:paraId="37B95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72E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84DE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乙方（盖章 / 签字）：________________________​</w:t>
      </w:r>
    </w:p>
    <w:p w14:paraId="34476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法定代表人 / 授权代表人（签字）：________________________​</w:t>
      </w:r>
    </w:p>
    <w:p w14:paraId="2850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签订日期：______年____月____日​</w:t>
      </w:r>
    </w:p>
    <w:p w14:paraId="71E3B71F">
      <w:pPr>
        <w:spacing w:line="500" w:lineRule="atLeast"/>
        <w:outlineLvl w:val="0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此处加盖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  <w:t>甲、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乙方公司公章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  <w:t>和代表签字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  <w:t>主体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名称应与协议首部信息保持一致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eastAsia="zh-CN"/>
        </w:rPr>
        <w:t>）</w:t>
      </w:r>
    </w:p>
    <w:p w14:paraId="3132F964">
      <w:pPr>
        <w:spacing w:line="500" w:lineRule="atLeast"/>
        <w:outlineLvl w:val="0"/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highlight w:val="none"/>
        </w:rPr>
      </w:pPr>
    </w:p>
    <w:p w14:paraId="5272A10E">
      <w:pPr>
        <w:spacing w:line="500" w:lineRule="atLeast"/>
        <w:outlineLvl w:val="0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提示：请确保双方加盖的公章为公司现行有效的正式公章（或合同专用章），且签字代表已获得合法有效授权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并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加盖骑缝章以确保协议完整性。</w:t>
      </w:r>
    </w:p>
    <w:p w14:paraId="4660C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3DE1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BA5F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BA5F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A6BC8"/>
    <w:rsid w:val="1CBF767A"/>
    <w:rsid w:val="1CD43EF9"/>
    <w:rsid w:val="1FBF0C43"/>
    <w:rsid w:val="2F0639AB"/>
    <w:rsid w:val="2F972DDE"/>
    <w:rsid w:val="2FE979AE"/>
    <w:rsid w:val="3117664E"/>
    <w:rsid w:val="37603E82"/>
    <w:rsid w:val="4A055F6A"/>
    <w:rsid w:val="51A37E33"/>
    <w:rsid w:val="5A0A6BC8"/>
    <w:rsid w:val="6CD46916"/>
    <w:rsid w:val="6E4C592F"/>
    <w:rsid w:val="78A7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1925</Words>
  <Characters>2124</Characters>
  <Lines>0</Lines>
  <Paragraphs>0</Paragraphs>
  <TotalTime>0</TotalTime>
  <ScaleCrop>false</ScaleCrop>
  <LinksUpToDate>false</LinksUpToDate>
  <CharactersWithSpaces>2259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2025-11-11T01:59:00Z</dcterms:created>
  <dc:creator>Linyang</dc:creator>
  <cp:lastModifiedBy>Linyang</cp:lastModifiedBy>
  <dcterms:modified xsi:type="dcterms:W3CDTF">2026-01-12T12:31:46Z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48E98BDB310B41519AEDAA4136CFD850_13</vt:lpwstr>
  </property>
  <property fmtid="{D5CDD505-2E9C-101B-9397-08002B2CF9AE}" pid="4" name="KSOTemplateDocerSaveRecord">
    <vt:lpwstr>eyJoZGlkIjoiMjNjOWY1N2YzMmRiMDhmZDg0NTFmNDE3MmU5YmQyODQiLCJ1c2VySWQiOiIyODUyMDAzMjIifQ==</vt:lpwstr>
  </property>
</Properties>
</file>