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CE94FB">
      <w:pPr>
        <w:keepNext w:val="0"/>
        <w:keepLines w:val="0"/>
        <w:pageBreakBefore w:val="0"/>
        <w:widowControl w:val="0"/>
        <w:kinsoku/>
        <w:wordWrap/>
        <w:overflowPunct/>
        <w:topLinePunct w:val="0"/>
        <w:autoSpaceDE/>
        <w:autoSpaceDN/>
        <w:bidi w:val="0"/>
        <w:adjustRightInd/>
        <w:snapToGrid/>
        <w:spacing w:after="313" w:afterLines="100" w:line="360" w:lineRule="auto"/>
        <w:jc w:val="center"/>
        <w:textAlignment w:val="auto"/>
        <w:rPr>
          <w:rFonts w:hint="eastAsia" w:ascii="仿宋" w:hAnsi="仿宋" w:eastAsia="仿宋" w:cs="仿宋"/>
          <w:color w:val="FF0000"/>
          <w:sz w:val="28"/>
          <w:szCs w:val="28"/>
          <w:highlight w:val="none"/>
          <w:lang w:val="en-US" w:eastAsia="zh-CN"/>
        </w:rPr>
      </w:pPr>
      <w:r>
        <w:rPr>
          <w:rFonts w:hint="eastAsia" w:ascii="仿宋" w:hAnsi="仿宋" w:eastAsia="仿宋" w:cs="仿宋"/>
          <w:b/>
          <w:color w:val="auto"/>
          <w:sz w:val="30"/>
          <w:szCs w:val="30"/>
          <w:highlight w:val="none"/>
          <w:lang w:eastAsia="zh-CN"/>
        </w:rPr>
        <w:t>云舟平台仓</w:t>
      </w:r>
      <w:r>
        <w:rPr>
          <w:rFonts w:hint="eastAsia" w:ascii="仿宋" w:hAnsi="仿宋" w:eastAsia="仿宋" w:cs="仿宋"/>
          <w:b/>
          <w:bCs/>
          <w:color w:val="auto"/>
          <w:sz w:val="30"/>
          <w:szCs w:val="30"/>
          <w:highlight w:val="none"/>
          <w:lang w:val="en-US" w:eastAsia="zh-CN"/>
        </w:rPr>
        <w:t>服务协议</w:t>
      </w:r>
      <w:r>
        <w:rPr>
          <w:rFonts w:hint="eastAsia" w:ascii="宋体" w:hAnsi="宋体" w:eastAsia="宋体" w:cs="宋体"/>
          <w:b/>
          <w:color w:val="FF0000"/>
          <w:sz w:val="32"/>
          <w:szCs w:val="32"/>
          <w:highlight w:val="none"/>
          <w:lang w:val="en-US" w:eastAsia="zh-CN"/>
        </w:rPr>
        <w:t>（</w:t>
      </w:r>
      <w:r>
        <w:rPr>
          <w:rFonts w:hint="eastAsia" w:ascii="仿宋" w:hAnsi="仿宋" w:eastAsia="仿宋" w:cs="仿宋"/>
          <w:b/>
          <w:bCs/>
          <w:color w:val="FF0000"/>
          <w:sz w:val="30"/>
          <w:szCs w:val="30"/>
          <w:highlight w:val="none"/>
          <w:lang w:val="en-US" w:eastAsia="zh-CN"/>
        </w:rPr>
        <w:t>签署示范模板）</w:t>
      </w:r>
    </w:p>
    <w:p w14:paraId="4A23BD11">
      <w:pPr>
        <w:keepNext w:val="0"/>
        <w:keepLines w:val="0"/>
        <w:pageBreakBefore w:val="0"/>
        <w:kinsoku/>
        <w:wordWrap/>
        <w:overflowPunct/>
        <w:topLinePunct w:val="0"/>
        <w:autoSpaceDE/>
        <w:autoSpaceDN/>
        <w:bidi w:val="0"/>
        <w:adjustRightInd/>
        <w:snapToGrid/>
        <w:spacing w:line="360" w:lineRule="auto"/>
        <w:jc w:val="left"/>
        <w:textAlignment w:val="auto"/>
        <w:rPr>
          <w:rFonts w:hint="eastAsia" w:ascii="仿宋" w:hAnsi="仿宋" w:eastAsia="仿宋" w:cs="仿宋"/>
          <w:b/>
          <w:color w:val="auto"/>
          <w:sz w:val="24"/>
          <w:szCs w:val="24"/>
          <w:highlight w:val="none"/>
        </w:rPr>
      </w:pPr>
      <w:r>
        <w:rPr>
          <w:rFonts w:hint="eastAsia" w:ascii="仿宋" w:hAnsi="仿宋" w:eastAsia="仿宋" w:cs="仿宋"/>
          <w:b/>
          <w:color w:val="auto"/>
          <w:sz w:val="24"/>
          <w:szCs w:val="24"/>
          <w:highlight w:val="none"/>
          <w:lang w:val="en-US" w:eastAsia="zh-CN"/>
        </w:rPr>
        <w:t>甲方</w:t>
      </w:r>
      <w:r>
        <w:rPr>
          <w:rFonts w:hint="eastAsia" w:ascii="仿宋" w:hAnsi="仿宋" w:eastAsia="仿宋" w:cs="仿宋"/>
          <w:b/>
          <w:color w:val="auto"/>
          <w:sz w:val="24"/>
          <w:szCs w:val="24"/>
          <w:highlight w:val="none"/>
        </w:rPr>
        <w:t>：</w:t>
      </w:r>
      <w:r>
        <w:rPr>
          <w:rFonts w:hint="eastAsia" w:ascii="仿宋" w:hAnsi="仿宋" w:eastAsia="仿宋" w:cs="仿宋"/>
          <w:b/>
          <w:color w:val="auto"/>
          <w:sz w:val="24"/>
          <w:szCs w:val="24"/>
          <w:highlight w:val="none"/>
          <w:lang w:eastAsia="zh-CN"/>
        </w:rPr>
        <w:t>C</w:t>
      </w:r>
      <w:r>
        <w:rPr>
          <w:rFonts w:hint="eastAsia" w:ascii="仿宋" w:hAnsi="仿宋" w:eastAsia="仿宋" w:cs="仿宋"/>
          <w:b/>
          <w:color w:val="auto"/>
          <w:sz w:val="24"/>
          <w:szCs w:val="24"/>
          <w:highlight w:val="none"/>
          <w:lang w:val="en-US" w:eastAsia="zh-CN"/>
        </w:rPr>
        <w:t xml:space="preserve">loud </w:t>
      </w:r>
      <w:r>
        <w:rPr>
          <w:rFonts w:hint="eastAsia" w:ascii="仿宋" w:hAnsi="仿宋" w:eastAsia="仿宋" w:cs="仿宋"/>
          <w:b/>
          <w:color w:val="auto"/>
          <w:sz w:val="24"/>
          <w:szCs w:val="24"/>
          <w:highlight w:val="none"/>
          <w:lang w:eastAsia="zh-CN"/>
        </w:rPr>
        <w:t>B</w:t>
      </w:r>
      <w:r>
        <w:rPr>
          <w:rFonts w:hint="eastAsia" w:ascii="仿宋" w:hAnsi="仿宋" w:eastAsia="仿宋" w:cs="仿宋"/>
          <w:b/>
          <w:color w:val="auto"/>
          <w:sz w:val="24"/>
          <w:szCs w:val="24"/>
          <w:highlight w:val="none"/>
          <w:lang w:val="en-US" w:eastAsia="zh-CN"/>
        </w:rPr>
        <w:t>oat</w:t>
      </w:r>
      <w:r>
        <w:rPr>
          <w:rFonts w:hint="eastAsia" w:ascii="仿宋" w:hAnsi="仿宋" w:eastAsia="仿宋" w:cs="仿宋"/>
          <w:b/>
          <w:color w:val="auto"/>
          <w:sz w:val="24"/>
          <w:szCs w:val="24"/>
          <w:highlight w:val="none"/>
        </w:rPr>
        <w:t xml:space="preserve"> INC</w:t>
      </w:r>
    </w:p>
    <w:p w14:paraId="5285302A">
      <w:pPr>
        <w:pStyle w:val="5"/>
        <w:keepNext w:val="0"/>
        <w:keepLines w:val="0"/>
        <w:pageBreakBefore w:val="0"/>
        <w:kinsoku/>
        <w:wordWrap/>
        <w:overflowPunct/>
        <w:topLinePunct w:val="0"/>
        <w:autoSpaceDE/>
        <w:autoSpaceDN/>
        <w:bidi w:val="0"/>
        <w:adjustRightInd/>
        <w:snapToGrid/>
        <w:spacing w:before="156" w:beforeLines="50" w:beforeAutospacing="0" w:after="156" w:afterLines="50" w:afterAutospacing="0" w:line="360" w:lineRule="auto"/>
        <w:ind w:firstLine="0" w:firstLineChars="0"/>
        <w:jc w:val="left"/>
        <w:textAlignment w:val="auto"/>
        <w:rPr>
          <w:rFonts w:hint="eastAsia" w:ascii="仿宋" w:hAnsi="仿宋" w:eastAsia="仿宋" w:cs="仿宋"/>
          <w:color w:val="auto"/>
          <w:sz w:val="24"/>
          <w:szCs w:val="24"/>
          <w:highlight w:val="none"/>
        </w:rPr>
      </w:pPr>
      <w:r>
        <w:rPr>
          <w:rFonts w:hint="eastAsia" w:ascii="仿宋" w:hAnsi="仿宋" w:eastAsia="仿宋" w:cs="仿宋"/>
          <w:color w:val="auto"/>
          <w:sz w:val="24"/>
          <w:szCs w:val="24"/>
          <w:highlight w:val="none"/>
          <w:lang w:val="en-US" w:eastAsia="zh-CN"/>
        </w:rPr>
        <w:t>地址</w:t>
      </w:r>
      <w:r>
        <w:rPr>
          <w:rFonts w:hint="eastAsia" w:ascii="仿宋" w:hAnsi="仿宋" w:eastAsia="仿宋" w:cs="仿宋"/>
          <w:color w:val="auto"/>
          <w:sz w:val="24"/>
          <w:szCs w:val="24"/>
          <w:highlight w:val="none"/>
        </w:rPr>
        <w:t>：深圳市龙岗区坂田街道大发埔社区里浦街7-1号1栋201</w:t>
      </w:r>
    </w:p>
    <w:p w14:paraId="5AB6C7D4">
      <w:pPr>
        <w:pStyle w:val="5"/>
        <w:keepNext w:val="0"/>
        <w:keepLines w:val="0"/>
        <w:pageBreakBefore w:val="0"/>
        <w:kinsoku/>
        <w:wordWrap/>
        <w:overflowPunct/>
        <w:topLinePunct w:val="0"/>
        <w:autoSpaceDE/>
        <w:autoSpaceDN/>
        <w:bidi w:val="0"/>
        <w:adjustRightInd/>
        <w:snapToGrid/>
        <w:spacing w:before="156" w:beforeLines="50" w:beforeAutospacing="0" w:after="156" w:afterLines="50" w:afterAutospacing="0" w:line="360" w:lineRule="auto"/>
        <w:ind w:firstLine="0" w:firstLineChars="0"/>
        <w:jc w:val="left"/>
        <w:textAlignment w:val="auto"/>
        <w:rPr>
          <w:rFonts w:hint="eastAsia" w:ascii="仿宋" w:hAnsi="仿宋" w:eastAsia="仿宋" w:cs="仿宋"/>
          <w:color w:val="auto"/>
          <w:sz w:val="24"/>
          <w:szCs w:val="24"/>
          <w:highlight w:val="none"/>
        </w:rPr>
      </w:pPr>
      <w:r>
        <w:rPr>
          <w:rFonts w:hint="eastAsia" w:ascii="仿宋" w:hAnsi="仿宋" w:eastAsia="仿宋" w:cs="仿宋"/>
          <w:color w:val="auto"/>
          <w:sz w:val="24"/>
          <w:szCs w:val="24"/>
          <w:highlight w:val="none"/>
          <w:lang w:val="en-US" w:eastAsia="zh-CN"/>
        </w:rPr>
        <w:t>联系</w:t>
      </w:r>
      <w:r>
        <w:rPr>
          <w:rFonts w:hint="eastAsia" w:ascii="仿宋" w:hAnsi="仿宋" w:eastAsia="仿宋" w:cs="仿宋"/>
          <w:color w:val="auto"/>
          <w:sz w:val="24"/>
          <w:szCs w:val="24"/>
          <w:highlight w:val="none"/>
        </w:rPr>
        <w:t>人：刘文平</w:t>
      </w:r>
    </w:p>
    <w:p w14:paraId="48A45644">
      <w:pPr>
        <w:pStyle w:val="5"/>
        <w:keepNext w:val="0"/>
        <w:keepLines w:val="0"/>
        <w:pageBreakBefore w:val="0"/>
        <w:kinsoku/>
        <w:wordWrap/>
        <w:overflowPunct/>
        <w:topLinePunct w:val="0"/>
        <w:autoSpaceDE/>
        <w:autoSpaceDN/>
        <w:bidi w:val="0"/>
        <w:adjustRightInd/>
        <w:snapToGrid/>
        <w:spacing w:before="156" w:beforeLines="50" w:beforeAutospacing="0" w:after="156" w:afterLines="50" w:afterAutospacing="0" w:line="360" w:lineRule="auto"/>
        <w:ind w:firstLine="0" w:firstLineChars="0"/>
        <w:jc w:val="left"/>
        <w:textAlignment w:val="auto"/>
        <w:rPr>
          <w:rFonts w:hint="eastAsia" w:ascii="仿宋" w:hAnsi="仿宋" w:eastAsia="仿宋" w:cs="仿宋"/>
          <w:color w:val="auto"/>
          <w:sz w:val="24"/>
          <w:szCs w:val="24"/>
          <w:highlight w:val="none"/>
          <w:lang w:val="en-US" w:eastAsia="zh-CN"/>
        </w:rPr>
      </w:pPr>
      <w:r>
        <w:rPr>
          <w:rFonts w:hint="eastAsia" w:ascii="仿宋" w:hAnsi="仿宋" w:eastAsia="仿宋" w:cs="仿宋"/>
          <w:color w:val="auto"/>
          <w:sz w:val="24"/>
          <w:szCs w:val="24"/>
          <w:highlight w:val="none"/>
        </w:rPr>
        <w:t>联系电话：</w:t>
      </w:r>
      <w:r>
        <w:rPr>
          <w:rFonts w:hint="eastAsia" w:ascii="仿宋" w:hAnsi="仿宋" w:eastAsia="仿宋" w:cs="仿宋"/>
          <w:color w:val="FF0000"/>
          <w:sz w:val="24"/>
          <w:szCs w:val="24"/>
          <w:highlight w:val="none"/>
          <w:lang w:val="en-US" w:eastAsia="zh-CN"/>
        </w:rPr>
        <w:t>（请填写甲方有效联系电话）</w:t>
      </w:r>
    </w:p>
    <w:p w14:paraId="39B8F8E1">
      <w:pPr>
        <w:pStyle w:val="5"/>
        <w:keepNext w:val="0"/>
        <w:keepLines w:val="0"/>
        <w:pageBreakBefore w:val="0"/>
        <w:kinsoku/>
        <w:wordWrap/>
        <w:overflowPunct/>
        <w:topLinePunct w:val="0"/>
        <w:autoSpaceDE/>
        <w:autoSpaceDN/>
        <w:bidi w:val="0"/>
        <w:adjustRightInd/>
        <w:snapToGrid/>
        <w:spacing w:before="156" w:beforeLines="50" w:beforeAutospacing="0" w:after="156" w:afterLines="50" w:afterAutospacing="0" w:line="360" w:lineRule="auto"/>
        <w:ind w:firstLine="0" w:firstLineChars="0"/>
        <w:jc w:val="left"/>
        <w:textAlignment w:val="auto"/>
        <w:rPr>
          <w:rFonts w:hint="eastAsia" w:ascii="仿宋" w:hAnsi="仿宋" w:eastAsia="仿宋" w:cs="仿宋"/>
          <w:color w:val="FF0000"/>
          <w:sz w:val="24"/>
          <w:szCs w:val="24"/>
          <w:highlight w:val="none"/>
          <w:lang w:val="en-US" w:eastAsia="zh-CN"/>
        </w:rPr>
      </w:pPr>
      <w:r>
        <w:rPr>
          <w:rFonts w:hint="eastAsia" w:ascii="仿宋" w:hAnsi="仿宋" w:eastAsia="仿宋" w:cs="仿宋"/>
          <w:color w:val="auto"/>
          <w:sz w:val="24"/>
          <w:szCs w:val="24"/>
          <w:highlight w:val="none"/>
        </w:rPr>
        <w:t>电子邮箱：</w:t>
      </w:r>
      <w:r>
        <w:rPr>
          <w:rFonts w:hint="eastAsia" w:ascii="仿宋" w:hAnsi="仿宋" w:eastAsia="仿宋" w:cs="仿宋"/>
          <w:color w:val="FF0000"/>
          <w:sz w:val="24"/>
          <w:szCs w:val="24"/>
          <w:highlight w:val="none"/>
          <w:lang w:val="en-US" w:eastAsia="zh-CN"/>
        </w:rPr>
        <w:t>（请填写甲方有效电子邮箱）</w:t>
      </w:r>
    </w:p>
    <w:p w14:paraId="5C79E1BF">
      <w:pPr>
        <w:pStyle w:val="5"/>
        <w:keepNext w:val="0"/>
        <w:keepLines w:val="0"/>
        <w:pageBreakBefore w:val="0"/>
        <w:kinsoku/>
        <w:wordWrap/>
        <w:overflowPunct/>
        <w:topLinePunct w:val="0"/>
        <w:autoSpaceDE/>
        <w:autoSpaceDN/>
        <w:bidi w:val="0"/>
        <w:adjustRightInd/>
        <w:snapToGrid/>
        <w:spacing w:before="156" w:beforeLines="50" w:beforeAutospacing="0" w:after="156" w:afterLines="50" w:afterAutospacing="0" w:line="360" w:lineRule="auto"/>
        <w:ind w:firstLine="0" w:firstLineChars="0"/>
        <w:jc w:val="left"/>
        <w:textAlignment w:val="auto"/>
        <w:rPr>
          <w:rFonts w:hint="eastAsia" w:ascii="仿宋" w:hAnsi="仿宋" w:eastAsia="仿宋" w:cs="仿宋"/>
          <w:color w:val="auto"/>
          <w:sz w:val="24"/>
          <w:szCs w:val="24"/>
          <w:highlight w:val="none"/>
          <w:lang w:val="en-US" w:eastAsia="zh-CN"/>
        </w:rPr>
      </w:pPr>
    </w:p>
    <w:p w14:paraId="2AB273F6">
      <w:pPr>
        <w:keepNext w:val="0"/>
        <w:keepLines w:val="0"/>
        <w:pageBreakBefore w:val="0"/>
        <w:kinsoku/>
        <w:wordWrap/>
        <w:overflowPunct/>
        <w:topLinePunct w:val="0"/>
        <w:autoSpaceDE/>
        <w:autoSpaceDN/>
        <w:bidi w:val="0"/>
        <w:adjustRightInd/>
        <w:snapToGrid/>
        <w:spacing w:line="360" w:lineRule="auto"/>
        <w:jc w:val="left"/>
        <w:textAlignment w:val="auto"/>
        <w:rPr>
          <w:rFonts w:hint="eastAsia" w:ascii="仿宋" w:hAnsi="仿宋" w:eastAsia="仿宋" w:cs="仿宋"/>
          <w:color w:val="FF0000"/>
          <w:kern w:val="0"/>
          <w:sz w:val="24"/>
          <w:szCs w:val="24"/>
          <w:highlight w:val="none"/>
          <w:lang w:val="en-US" w:eastAsia="zh-CN" w:bidi="ar-SA"/>
        </w:rPr>
      </w:pPr>
      <w:r>
        <w:rPr>
          <w:rFonts w:hint="eastAsia" w:ascii="仿宋" w:hAnsi="仿宋" w:eastAsia="仿宋" w:cs="仿宋"/>
          <w:b/>
          <w:color w:val="auto"/>
          <w:sz w:val="24"/>
          <w:szCs w:val="24"/>
          <w:highlight w:val="none"/>
        </w:rPr>
        <w:t>乙方：</w:t>
      </w:r>
      <w:r>
        <w:rPr>
          <w:rFonts w:hint="eastAsia" w:ascii="仿宋" w:hAnsi="仿宋" w:eastAsia="仿宋" w:cs="仿宋"/>
          <w:color w:val="FF0000"/>
          <w:kern w:val="0"/>
          <w:sz w:val="24"/>
          <w:szCs w:val="24"/>
          <w:highlight w:val="none"/>
          <w:lang w:val="en-US" w:eastAsia="zh-CN" w:bidi="ar-SA"/>
        </w:rPr>
        <w:t>深圳市卓越贸易有限公司</w:t>
      </w:r>
    </w:p>
    <w:p w14:paraId="6125B5C9">
      <w:pPr>
        <w:pStyle w:val="5"/>
        <w:keepNext w:val="0"/>
        <w:keepLines w:val="0"/>
        <w:pageBreakBefore w:val="0"/>
        <w:kinsoku/>
        <w:wordWrap/>
        <w:overflowPunct/>
        <w:topLinePunct w:val="0"/>
        <w:autoSpaceDE/>
        <w:autoSpaceDN/>
        <w:bidi w:val="0"/>
        <w:adjustRightInd/>
        <w:snapToGrid/>
        <w:spacing w:before="156" w:beforeLines="50" w:beforeAutospacing="0" w:after="156" w:afterLines="50" w:afterAutospacing="0" w:line="360" w:lineRule="auto"/>
        <w:ind w:firstLine="0" w:firstLineChars="0"/>
        <w:jc w:val="left"/>
        <w:textAlignment w:val="auto"/>
        <w:rPr>
          <w:rFonts w:hint="eastAsia" w:ascii="仿宋" w:hAnsi="仿宋" w:eastAsia="仿宋" w:cs="仿宋"/>
          <w:color w:val="auto"/>
          <w:sz w:val="24"/>
          <w:szCs w:val="24"/>
          <w:highlight w:val="none"/>
          <w:lang w:val="en-US" w:eastAsia="zh-CN"/>
        </w:rPr>
      </w:pPr>
      <w:r>
        <w:rPr>
          <w:rFonts w:hint="eastAsia" w:ascii="仿宋" w:hAnsi="仿宋" w:eastAsia="仿宋" w:cs="仿宋"/>
          <w:color w:val="auto"/>
          <w:sz w:val="24"/>
          <w:szCs w:val="24"/>
          <w:highlight w:val="none"/>
          <w:lang w:val="en-US" w:eastAsia="zh-CN"/>
        </w:rPr>
        <w:t>地址</w:t>
      </w:r>
      <w:r>
        <w:rPr>
          <w:rFonts w:hint="eastAsia" w:ascii="仿宋" w:hAnsi="仿宋" w:eastAsia="仿宋" w:cs="仿宋"/>
          <w:color w:val="auto"/>
          <w:sz w:val="24"/>
          <w:szCs w:val="24"/>
          <w:highlight w:val="none"/>
        </w:rPr>
        <w:t>：</w:t>
      </w:r>
      <w:r>
        <w:rPr>
          <w:rFonts w:hint="eastAsia" w:ascii="仿宋" w:hAnsi="仿宋" w:eastAsia="仿宋" w:cs="仿宋"/>
          <w:color w:val="FF0000"/>
          <w:kern w:val="0"/>
          <w:sz w:val="24"/>
          <w:szCs w:val="24"/>
          <w:highlight w:val="none"/>
          <w:lang w:val="en-US" w:eastAsia="zh-CN" w:bidi="ar-SA"/>
        </w:rPr>
        <w:t>深圳市南山区科技园南区高新南一道1号</w:t>
      </w:r>
    </w:p>
    <w:p w14:paraId="3F3D0A80">
      <w:pPr>
        <w:pStyle w:val="5"/>
        <w:keepNext w:val="0"/>
        <w:keepLines w:val="0"/>
        <w:pageBreakBefore w:val="0"/>
        <w:kinsoku/>
        <w:wordWrap/>
        <w:overflowPunct/>
        <w:topLinePunct w:val="0"/>
        <w:autoSpaceDE/>
        <w:autoSpaceDN/>
        <w:bidi w:val="0"/>
        <w:adjustRightInd/>
        <w:snapToGrid/>
        <w:spacing w:before="156" w:beforeLines="50" w:beforeAutospacing="0" w:after="156" w:afterLines="50" w:afterAutospacing="0" w:line="360" w:lineRule="auto"/>
        <w:ind w:firstLine="0" w:firstLineChars="0"/>
        <w:jc w:val="left"/>
        <w:textAlignment w:val="auto"/>
        <w:rPr>
          <w:rFonts w:hint="eastAsia" w:ascii="仿宋" w:hAnsi="仿宋" w:eastAsia="仿宋" w:cs="仿宋"/>
          <w:color w:val="FF0000"/>
          <w:kern w:val="0"/>
          <w:sz w:val="24"/>
          <w:szCs w:val="24"/>
          <w:highlight w:val="none"/>
          <w:lang w:val="en-US" w:eastAsia="zh-CN" w:bidi="ar-SA"/>
        </w:rPr>
      </w:pPr>
      <w:r>
        <w:rPr>
          <w:rFonts w:hint="eastAsia" w:ascii="仿宋" w:hAnsi="仿宋" w:eastAsia="仿宋" w:cs="仿宋"/>
          <w:color w:val="auto"/>
          <w:sz w:val="24"/>
          <w:szCs w:val="24"/>
          <w:highlight w:val="none"/>
          <w:lang w:val="en-US" w:eastAsia="zh-CN"/>
        </w:rPr>
        <w:t>联系</w:t>
      </w:r>
      <w:r>
        <w:rPr>
          <w:rFonts w:hint="eastAsia" w:ascii="仿宋" w:hAnsi="仿宋" w:eastAsia="仿宋" w:cs="仿宋"/>
          <w:color w:val="auto"/>
          <w:sz w:val="24"/>
          <w:szCs w:val="24"/>
          <w:highlight w:val="none"/>
        </w:rPr>
        <w:t>人：</w:t>
      </w:r>
      <w:r>
        <w:rPr>
          <w:rFonts w:hint="eastAsia" w:ascii="仿宋" w:hAnsi="仿宋" w:eastAsia="仿宋" w:cs="仿宋"/>
          <w:color w:val="FF0000"/>
          <w:kern w:val="0"/>
          <w:sz w:val="24"/>
          <w:szCs w:val="24"/>
          <w:highlight w:val="none"/>
          <w:lang w:val="en-US" w:eastAsia="zh-CN" w:bidi="ar-SA"/>
        </w:rPr>
        <w:t>张明</w:t>
      </w:r>
      <w:bookmarkStart w:id="0" w:name="_GoBack"/>
      <w:bookmarkEnd w:id="0"/>
    </w:p>
    <w:p w14:paraId="7AFC499B">
      <w:pPr>
        <w:pStyle w:val="5"/>
        <w:keepNext w:val="0"/>
        <w:keepLines w:val="0"/>
        <w:pageBreakBefore w:val="0"/>
        <w:kinsoku/>
        <w:wordWrap/>
        <w:overflowPunct/>
        <w:topLinePunct w:val="0"/>
        <w:autoSpaceDE/>
        <w:autoSpaceDN/>
        <w:bidi w:val="0"/>
        <w:adjustRightInd/>
        <w:snapToGrid/>
        <w:spacing w:before="156" w:beforeLines="50" w:beforeAutospacing="0" w:after="156" w:afterLines="50" w:afterAutospacing="0" w:line="360" w:lineRule="auto"/>
        <w:ind w:firstLine="0" w:firstLineChars="0"/>
        <w:jc w:val="left"/>
        <w:textAlignment w:val="auto"/>
        <w:rPr>
          <w:rFonts w:hint="eastAsia" w:ascii="仿宋" w:hAnsi="仿宋" w:eastAsia="仿宋" w:cs="仿宋"/>
          <w:color w:val="FF0000"/>
          <w:kern w:val="0"/>
          <w:sz w:val="24"/>
          <w:szCs w:val="24"/>
          <w:highlight w:val="none"/>
          <w:lang w:val="en-US" w:eastAsia="zh-CN" w:bidi="ar-SA"/>
        </w:rPr>
      </w:pPr>
      <w:r>
        <w:rPr>
          <w:rFonts w:hint="eastAsia" w:ascii="仿宋" w:hAnsi="仿宋" w:eastAsia="仿宋" w:cs="仿宋"/>
          <w:color w:val="auto"/>
          <w:sz w:val="24"/>
          <w:szCs w:val="24"/>
          <w:highlight w:val="none"/>
        </w:rPr>
        <w:t>联系电话：</w:t>
      </w:r>
      <w:r>
        <w:rPr>
          <w:rFonts w:hint="default" w:ascii="仿宋" w:hAnsi="仿宋" w:eastAsia="仿宋" w:cs="仿宋"/>
          <w:color w:val="FF0000"/>
          <w:kern w:val="0"/>
          <w:sz w:val="24"/>
          <w:szCs w:val="24"/>
          <w:highlight w:val="none"/>
          <w:lang w:val="en-US" w:eastAsia="zh-CN" w:bidi="ar-SA"/>
        </w:rPr>
        <w:t>13900139000</w:t>
      </w:r>
    </w:p>
    <w:p w14:paraId="28E188CD">
      <w:pPr>
        <w:pStyle w:val="5"/>
        <w:keepNext w:val="0"/>
        <w:keepLines w:val="0"/>
        <w:pageBreakBefore w:val="0"/>
        <w:kinsoku/>
        <w:wordWrap/>
        <w:overflowPunct/>
        <w:topLinePunct w:val="0"/>
        <w:autoSpaceDE/>
        <w:autoSpaceDN/>
        <w:bidi w:val="0"/>
        <w:adjustRightInd/>
        <w:snapToGrid/>
        <w:spacing w:before="156" w:beforeLines="50" w:beforeAutospacing="0" w:after="156" w:afterLines="50" w:afterAutospacing="0" w:line="360" w:lineRule="auto"/>
        <w:ind w:firstLine="0" w:firstLineChars="0"/>
        <w:jc w:val="left"/>
        <w:textAlignment w:val="auto"/>
        <w:rPr>
          <w:rFonts w:hint="default" w:ascii="仿宋" w:hAnsi="仿宋" w:eastAsia="仿宋" w:cs="仿宋"/>
          <w:color w:val="FF0000"/>
          <w:kern w:val="0"/>
          <w:sz w:val="24"/>
          <w:szCs w:val="24"/>
          <w:highlight w:val="none"/>
          <w:lang w:val="en-US" w:eastAsia="zh-CN" w:bidi="ar-SA"/>
        </w:rPr>
      </w:pPr>
      <w:r>
        <w:rPr>
          <w:rFonts w:hint="eastAsia" w:ascii="仿宋" w:hAnsi="仿宋" w:eastAsia="仿宋" w:cs="仿宋"/>
          <w:color w:val="auto"/>
          <w:sz w:val="24"/>
          <w:szCs w:val="24"/>
          <w:highlight w:val="none"/>
        </w:rPr>
        <w:t>电子邮箱：</w:t>
      </w:r>
      <w:r>
        <w:rPr>
          <w:rFonts w:hint="default" w:ascii="仿宋" w:hAnsi="仿宋" w:eastAsia="仿宋" w:cs="仿宋"/>
          <w:color w:val="FF0000"/>
          <w:kern w:val="0"/>
          <w:sz w:val="24"/>
          <w:szCs w:val="24"/>
          <w:highlight w:val="none"/>
          <w:lang w:val="en-US" w:eastAsia="zh-CN" w:bidi="ar-SA"/>
        </w:rPr>
        <w:fldChar w:fldCharType="begin"/>
      </w:r>
      <w:r>
        <w:rPr>
          <w:rFonts w:hint="default" w:ascii="仿宋" w:hAnsi="仿宋" w:eastAsia="仿宋" w:cs="仿宋"/>
          <w:color w:val="FF0000"/>
          <w:kern w:val="0"/>
          <w:sz w:val="24"/>
          <w:szCs w:val="24"/>
          <w:highlight w:val="none"/>
          <w:lang w:val="en-US" w:eastAsia="zh-CN" w:bidi="ar-SA"/>
        </w:rPr>
        <w:instrText xml:space="preserve"> HYPERLINK "mailto:zhangming@zhuoyue.com" </w:instrText>
      </w:r>
      <w:r>
        <w:rPr>
          <w:rFonts w:hint="default" w:ascii="仿宋" w:hAnsi="仿宋" w:eastAsia="仿宋" w:cs="仿宋"/>
          <w:color w:val="FF0000"/>
          <w:kern w:val="0"/>
          <w:sz w:val="24"/>
          <w:szCs w:val="24"/>
          <w:highlight w:val="none"/>
          <w:lang w:val="en-US" w:eastAsia="zh-CN" w:bidi="ar-SA"/>
        </w:rPr>
        <w:fldChar w:fldCharType="separate"/>
      </w:r>
      <w:r>
        <w:rPr>
          <w:rFonts w:hint="default" w:ascii="仿宋" w:hAnsi="仿宋" w:eastAsia="仿宋" w:cs="仿宋"/>
          <w:color w:val="FF0000"/>
          <w:kern w:val="0"/>
          <w:sz w:val="24"/>
          <w:szCs w:val="24"/>
          <w:highlight w:val="none"/>
          <w:lang w:val="en-US" w:eastAsia="zh-CN" w:bidi="ar-SA"/>
        </w:rPr>
        <w:t>zhangming@zhuoyue.com</w:t>
      </w:r>
      <w:r>
        <w:rPr>
          <w:rFonts w:hint="default" w:ascii="仿宋" w:hAnsi="仿宋" w:eastAsia="仿宋" w:cs="仿宋"/>
          <w:color w:val="FF0000"/>
          <w:kern w:val="0"/>
          <w:sz w:val="24"/>
          <w:szCs w:val="24"/>
          <w:highlight w:val="none"/>
          <w:lang w:val="en-US" w:eastAsia="zh-CN" w:bidi="ar-SA"/>
        </w:rPr>
        <w:fldChar w:fldCharType="end"/>
      </w:r>
    </w:p>
    <w:p w14:paraId="388E86B6">
      <w:pPr>
        <w:pStyle w:val="5"/>
        <w:keepNext w:val="0"/>
        <w:keepLines w:val="0"/>
        <w:pageBreakBefore w:val="0"/>
        <w:kinsoku/>
        <w:wordWrap/>
        <w:overflowPunct/>
        <w:topLinePunct w:val="0"/>
        <w:autoSpaceDE/>
        <w:autoSpaceDN/>
        <w:bidi w:val="0"/>
        <w:adjustRightInd/>
        <w:snapToGrid/>
        <w:spacing w:before="156" w:beforeLines="50" w:beforeAutospacing="0" w:after="156" w:afterLines="50" w:afterAutospacing="0" w:line="360" w:lineRule="auto"/>
        <w:ind w:firstLine="0" w:firstLineChars="0"/>
        <w:jc w:val="left"/>
        <w:textAlignment w:val="auto"/>
        <w:rPr>
          <w:rFonts w:hint="eastAsia" w:ascii="仿宋" w:hAnsi="仿宋" w:eastAsia="仿宋" w:cs="仿宋"/>
          <w:b/>
          <w:bCs/>
          <w:color w:val="FF0000"/>
          <w:kern w:val="0"/>
          <w:sz w:val="24"/>
          <w:szCs w:val="24"/>
          <w:highlight w:val="none"/>
          <w:lang w:val="en-US" w:eastAsia="zh-CN" w:bidi="ar-SA"/>
        </w:rPr>
      </w:pPr>
      <w:r>
        <w:rPr>
          <w:rFonts w:hint="eastAsia" w:ascii="仿宋" w:hAnsi="仿宋" w:eastAsia="仿宋" w:cs="仿宋"/>
          <w:b/>
          <w:bCs/>
          <w:color w:val="FF0000"/>
          <w:kern w:val="0"/>
          <w:sz w:val="24"/>
          <w:szCs w:val="24"/>
          <w:highlight w:val="none"/>
          <w:lang w:val="en-US" w:eastAsia="zh-CN" w:bidi="ar-SA"/>
        </w:rPr>
        <w:t>（示范文字：请以实际签约主体信息进行填写，与合作协议保持一致）</w:t>
      </w:r>
    </w:p>
    <w:p w14:paraId="3845FFD4">
      <w:pPr>
        <w:pStyle w:val="5"/>
        <w:keepNext w:val="0"/>
        <w:keepLines w:val="0"/>
        <w:pageBreakBefore w:val="0"/>
        <w:kinsoku/>
        <w:wordWrap/>
        <w:overflowPunct/>
        <w:topLinePunct w:val="0"/>
        <w:autoSpaceDE/>
        <w:autoSpaceDN/>
        <w:bidi w:val="0"/>
        <w:adjustRightInd/>
        <w:snapToGrid/>
        <w:spacing w:before="156" w:beforeLines="50" w:beforeAutospacing="0" w:after="156" w:afterLines="50" w:afterAutospacing="0" w:line="360" w:lineRule="auto"/>
        <w:ind w:firstLine="0" w:firstLineChars="0"/>
        <w:jc w:val="left"/>
        <w:textAlignment w:val="auto"/>
        <w:rPr>
          <w:rFonts w:hint="eastAsia" w:ascii="仿宋" w:hAnsi="仿宋" w:eastAsia="仿宋" w:cs="仿宋"/>
          <w:color w:val="auto"/>
          <w:sz w:val="24"/>
          <w:szCs w:val="24"/>
          <w:highlight w:val="none"/>
        </w:rPr>
      </w:pPr>
    </w:p>
    <w:p w14:paraId="30DDFD8D">
      <w:pPr>
        <w:keepNext w:val="0"/>
        <w:keepLines w:val="0"/>
        <w:pageBreakBefore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4"/>
          <w:szCs w:val="24"/>
          <w:highlight w:val="none"/>
        </w:rPr>
      </w:pPr>
      <w:r>
        <w:rPr>
          <w:rFonts w:hint="eastAsia" w:ascii="仿宋" w:hAnsi="仿宋" w:eastAsia="仿宋" w:cs="仿宋"/>
          <w:color w:val="auto"/>
          <w:sz w:val="24"/>
          <w:szCs w:val="24"/>
          <w:highlight w:val="none"/>
        </w:rPr>
        <w:t>根据《中华人民共和国民法典》及相关法律法规的规定，甲乙双方本着平等自愿、诚实信用的原则，就甲方为乙方提供海外仓</w:t>
      </w:r>
      <w:r>
        <w:rPr>
          <w:rFonts w:hint="eastAsia" w:ascii="仿宋" w:hAnsi="仿宋" w:eastAsia="仿宋" w:cs="仿宋"/>
          <w:color w:val="auto"/>
          <w:sz w:val="24"/>
          <w:szCs w:val="24"/>
          <w:highlight w:val="none"/>
          <w:lang w:val="en-US" w:eastAsia="zh-CN"/>
        </w:rPr>
        <w:t>相关</w:t>
      </w:r>
      <w:r>
        <w:rPr>
          <w:rFonts w:hint="eastAsia" w:ascii="仿宋" w:hAnsi="仿宋" w:eastAsia="仿宋" w:cs="仿宋"/>
          <w:color w:val="auto"/>
          <w:sz w:val="24"/>
          <w:szCs w:val="24"/>
          <w:highlight w:val="none"/>
        </w:rPr>
        <w:t>服务事宜，经协商一致，达成如下</w:t>
      </w:r>
      <w:r>
        <w:rPr>
          <w:rFonts w:hint="eastAsia" w:ascii="仿宋" w:hAnsi="仿宋" w:eastAsia="仿宋" w:cs="仿宋"/>
          <w:color w:val="auto"/>
          <w:sz w:val="24"/>
          <w:szCs w:val="24"/>
          <w:highlight w:val="none"/>
          <w:lang w:eastAsia="zh-CN"/>
        </w:rPr>
        <w:t>协议</w:t>
      </w:r>
      <w:r>
        <w:rPr>
          <w:rFonts w:hint="eastAsia" w:ascii="仿宋" w:hAnsi="仿宋" w:eastAsia="仿宋" w:cs="仿宋"/>
          <w:color w:val="auto"/>
          <w:sz w:val="24"/>
          <w:szCs w:val="24"/>
          <w:highlight w:val="none"/>
        </w:rPr>
        <w:t>条款，以资共同遵守。</w:t>
      </w:r>
    </w:p>
    <w:p w14:paraId="06FD0822">
      <w:pPr>
        <w:keepNext w:val="0"/>
        <w:keepLines w:val="0"/>
        <w:pageBreakBefore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4"/>
          <w:szCs w:val="24"/>
          <w:highlight w:val="none"/>
        </w:rPr>
      </w:pPr>
    </w:p>
    <w:p w14:paraId="279AD98E">
      <w:pPr>
        <w:keepNext w:val="0"/>
        <w:keepLines w:val="0"/>
        <w:pageBreakBefore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4"/>
          <w:szCs w:val="24"/>
          <w:highlight w:val="none"/>
        </w:rPr>
      </w:pPr>
      <w:r>
        <w:rPr>
          <w:rFonts w:hint="eastAsia" w:ascii="仿宋" w:hAnsi="仿宋" w:eastAsia="仿宋" w:cs="仿宋"/>
          <w:b/>
          <w:bCs/>
          <w:color w:val="auto"/>
          <w:sz w:val="24"/>
          <w:szCs w:val="24"/>
          <w:highlight w:val="none"/>
        </w:rPr>
        <w:t>一、 服务内容与定义</w:t>
      </w:r>
    </w:p>
    <w:p w14:paraId="7F07AB63">
      <w:pPr>
        <w:keepNext w:val="0"/>
        <w:keepLines w:val="0"/>
        <w:pageBreakBefore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仿宋" w:hAnsi="仿宋" w:eastAsia="仿宋" w:cs="仿宋"/>
          <w:color w:val="auto"/>
          <w:sz w:val="24"/>
          <w:szCs w:val="24"/>
          <w:highlight w:val="none"/>
        </w:rPr>
      </w:pPr>
      <w:r>
        <w:rPr>
          <w:rFonts w:hint="eastAsia" w:ascii="仿宋" w:hAnsi="仿宋" w:eastAsia="仿宋" w:cs="仿宋"/>
          <w:b/>
          <w:bCs/>
          <w:color w:val="auto"/>
          <w:sz w:val="24"/>
          <w:szCs w:val="24"/>
          <w:highlight w:val="none"/>
        </w:rPr>
        <w:t>服务范围</w:t>
      </w:r>
      <w:r>
        <w:rPr>
          <w:rFonts w:hint="eastAsia" w:ascii="仿宋" w:hAnsi="仿宋" w:eastAsia="仿宋" w:cs="仿宋"/>
          <w:color w:val="auto"/>
          <w:sz w:val="24"/>
          <w:szCs w:val="24"/>
          <w:highlight w:val="none"/>
        </w:rPr>
        <w:t>：本</w:t>
      </w:r>
      <w:r>
        <w:rPr>
          <w:rFonts w:hint="eastAsia" w:ascii="仿宋" w:hAnsi="仿宋" w:eastAsia="仿宋" w:cs="仿宋"/>
          <w:color w:val="auto"/>
          <w:sz w:val="24"/>
          <w:szCs w:val="24"/>
          <w:highlight w:val="none"/>
          <w:lang w:eastAsia="zh-CN"/>
        </w:rPr>
        <w:t>协议</w:t>
      </w:r>
      <w:r>
        <w:rPr>
          <w:rFonts w:hint="eastAsia" w:ascii="仿宋" w:hAnsi="仿宋" w:eastAsia="仿宋" w:cs="仿宋"/>
          <w:color w:val="auto"/>
          <w:sz w:val="24"/>
          <w:szCs w:val="24"/>
          <w:highlight w:val="none"/>
        </w:rPr>
        <w:t>项下服务系指甲方依托其Cloud Boat系统（下称“CB系统”）及海外仓设施，为乙方提供的仓储管理、物流配送及其他相关增值服务。</w:t>
      </w:r>
    </w:p>
    <w:p w14:paraId="6EAE96CF">
      <w:pPr>
        <w:keepNext w:val="0"/>
        <w:keepLines w:val="0"/>
        <w:pageBreakBefore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仿宋" w:hAnsi="仿宋" w:eastAsia="仿宋" w:cs="仿宋"/>
          <w:color w:val="auto"/>
          <w:sz w:val="24"/>
          <w:szCs w:val="24"/>
          <w:highlight w:val="none"/>
        </w:rPr>
      </w:pPr>
      <w:r>
        <w:rPr>
          <w:rFonts w:hint="eastAsia" w:ascii="仿宋" w:hAnsi="仿宋" w:eastAsia="仿宋" w:cs="仿宋"/>
          <w:b/>
          <w:bCs/>
          <w:color w:val="auto"/>
          <w:sz w:val="24"/>
          <w:szCs w:val="24"/>
          <w:highlight w:val="none"/>
        </w:rPr>
        <w:t>系统权限：</w:t>
      </w:r>
      <w:r>
        <w:rPr>
          <w:rFonts w:hint="eastAsia" w:ascii="仿宋" w:hAnsi="仿宋" w:eastAsia="仿宋" w:cs="仿宋"/>
          <w:color w:val="auto"/>
          <w:sz w:val="24"/>
          <w:szCs w:val="24"/>
          <w:highlight w:val="none"/>
        </w:rPr>
        <w:t>甲方为乙方开通CB系统使用权限，支持乙方进行入库预约、库存管理、订单管理、物流追踪及财务结算等操作，具体功能以系统实际提供为准。</w:t>
      </w:r>
    </w:p>
    <w:p w14:paraId="5F106133">
      <w:pPr>
        <w:keepNext w:val="0"/>
        <w:keepLines w:val="0"/>
        <w:pageBreakBefore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仿宋" w:hAnsi="仿宋" w:eastAsia="仿宋" w:cs="仿宋"/>
          <w:b/>
          <w:bCs/>
          <w:color w:val="auto"/>
          <w:sz w:val="24"/>
          <w:szCs w:val="24"/>
          <w:highlight w:val="none"/>
        </w:rPr>
      </w:pPr>
      <w:r>
        <w:rPr>
          <w:rFonts w:hint="eastAsia" w:ascii="仿宋" w:hAnsi="仿宋" w:eastAsia="仿宋" w:cs="仿宋"/>
          <w:b/>
          <w:bCs/>
          <w:color w:val="auto"/>
          <w:sz w:val="24"/>
          <w:szCs w:val="24"/>
          <w:highlight w:val="none"/>
          <w:lang w:val="en-US" w:eastAsia="zh-CN"/>
        </w:rPr>
        <w:t>服务内容：</w:t>
      </w:r>
    </w:p>
    <w:p w14:paraId="6B31B7DF">
      <w:pPr>
        <w:keepNext w:val="0"/>
        <w:keepLines w:val="0"/>
        <w:pageBreakBefore w:val="0"/>
        <w:numPr>
          <w:ilvl w:val="1"/>
          <w:numId w:val="1"/>
        </w:numPr>
        <w:kinsoku/>
        <w:wordWrap/>
        <w:overflowPunct/>
        <w:topLinePunct w:val="0"/>
        <w:autoSpaceDE/>
        <w:autoSpaceDN/>
        <w:bidi w:val="0"/>
        <w:adjustRightInd/>
        <w:snapToGrid/>
        <w:spacing w:line="360" w:lineRule="auto"/>
        <w:ind w:left="567" w:leftChars="0" w:hanging="567" w:firstLineChars="0"/>
        <w:textAlignment w:val="auto"/>
        <w:rPr>
          <w:rFonts w:hint="eastAsia" w:ascii="仿宋" w:hAnsi="仿宋" w:eastAsia="仿宋" w:cs="仿宋"/>
          <w:b/>
          <w:bCs/>
          <w:color w:val="auto"/>
          <w:sz w:val="24"/>
          <w:szCs w:val="24"/>
          <w:highlight w:val="none"/>
        </w:rPr>
      </w:pPr>
      <w:r>
        <w:rPr>
          <w:rFonts w:hint="eastAsia" w:ascii="仿宋" w:hAnsi="仿宋" w:eastAsia="仿宋" w:cs="仿宋"/>
          <w:b/>
          <w:bCs/>
          <w:color w:val="auto"/>
          <w:sz w:val="24"/>
          <w:szCs w:val="24"/>
          <w:highlight w:val="none"/>
        </w:rPr>
        <w:t>海外仓服务</w:t>
      </w:r>
    </w:p>
    <w:p w14:paraId="215289A2">
      <w:pPr>
        <w:keepNext w:val="0"/>
        <w:keepLines w:val="0"/>
        <w:pageBreakBefore w:val="0"/>
        <w:numPr>
          <w:ilvl w:val="0"/>
          <w:numId w:val="0"/>
        </w:numPr>
        <w:kinsoku/>
        <w:wordWrap/>
        <w:overflowPunct/>
        <w:topLinePunct w:val="0"/>
        <w:autoSpaceDE/>
        <w:autoSpaceDN/>
        <w:bidi w:val="0"/>
        <w:adjustRightInd/>
        <w:snapToGrid/>
        <w:spacing w:line="360" w:lineRule="auto"/>
        <w:ind w:left="420" w:leftChars="200" w:firstLine="0" w:firstLineChars="0"/>
        <w:textAlignment w:val="auto"/>
        <w:rPr>
          <w:rFonts w:hint="eastAsia" w:ascii="仿宋" w:hAnsi="仿宋" w:eastAsia="仿宋" w:cs="仿宋"/>
          <w:color w:val="auto"/>
          <w:sz w:val="24"/>
          <w:szCs w:val="24"/>
          <w:highlight w:val="none"/>
        </w:rPr>
      </w:pPr>
      <w:r>
        <w:rPr>
          <w:rFonts w:hint="eastAsia" w:ascii="仿宋" w:hAnsi="仿宋" w:eastAsia="仿宋" w:cs="仿宋"/>
          <w:color w:val="auto"/>
          <w:sz w:val="24"/>
          <w:szCs w:val="24"/>
          <w:highlight w:val="none"/>
          <w:lang w:val="en-US" w:eastAsia="zh-CN"/>
        </w:rPr>
        <w:t>乙方可视情况选择第三方头程或甲方提供的头程服务，</w:t>
      </w:r>
      <w:r>
        <w:rPr>
          <w:rFonts w:hint="eastAsia" w:ascii="仿宋" w:hAnsi="仿宋" w:eastAsia="仿宋" w:cs="仿宋"/>
          <w:color w:val="auto"/>
          <w:sz w:val="24"/>
          <w:szCs w:val="24"/>
          <w:highlight w:val="none"/>
        </w:rPr>
        <w:t>甲方提供商品的海外仓</w:t>
      </w:r>
      <w:r>
        <w:rPr>
          <w:rFonts w:hint="eastAsia" w:ascii="仿宋" w:hAnsi="仿宋" w:eastAsia="仿宋" w:cs="仿宋"/>
          <w:color w:val="auto"/>
          <w:sz w:val="24"/>
          <w:szCs w:val="24"/>
          <w:highlight w:val="none"/>
          <w:lang w:val="en-US" w:eastAsia="zh-CN"/>
        </w:rPr>
        <w:t>接收</w:t>
      </w:r>
      <w:r>
        <w:rPr>
          <w:rFonts w:hint="eastAsia" w:ascii="仿宋" w:hAnsi="仿宋" w:eastAsia="仿宋" w:cs="仿宋"/>
          <w:color w:val="auto"/>
          <w:sz w:val="24"/>
          <w:szCs w:val="24"/>
          <w:highlight w:val="none"/>
        </w:rPr>
        <w:t>入库、上架存储以及仓储管理等服务</w:t>
      </w:r>
      <w:r>
        <w:rPr>
          <w:rFonts w:hint="eastAsia" w:ascii="仿宋" w:hAnsi="仿宋" w:eastAsia="仿宋" w:cs="仿宋"/>
          <w:color w:val="auto"/>
          <w:sz w:val="24"/>
          <w:szCs w:val="24"/>
          <w:highlight w:val="none"/>
          <w:lang w:eastAsia="zh-CN"/>
        </w:rPr>
        <w:t>。</w:t>
      </w:r>
    </w:p>
    <w:p w14:paraId="445A458C">
      <w:pPr>
        <w:keepNext w:val="0"/>
        <w:keepLines w:val="0"/>
        <w:pageBreakBefore w:val="0"/>
        <w:numPr>
          <w:ilvl w:val="1"/>
          <w:numId w:val="1"/>
        </w:numPr>
        <w:kinsoku/>
        <w:wordWrap/>
        <w:overflowPunct/>
        <w:topLinePunct w:val="0"/>
        <w:autoSpaceDE/>
        <w:autoSpaceDN/>
        <w:bidi w:val="0"/>
        <w:adjustRightInd/>
        <w:snapToGrid/>
        <w:spacing w:line="360" w:lineRule="auto"/>
        <w:ind w:left="567" w:leftChars="0" w:hanging="567" w:firstLineChars="0"/>
        <w:textAlignment w:val="auto"/>
        <w:rPr>
          <w:rFonts w:hint="eastAsia" w:ascii="仿宋" w:hAnsi="仿宋" w:eastAsia="仿宋" w:cs="仿宋"/>
          <w:b/>
          <w:bCs/>
          <w:color w:val="auto"/>
          <w:sz w:val="24"/>
          <w:szCs w:val="24"/>
          <w:highlight w:val="none"/>
        </w:rPr>
      </w:pPr>
      <w:r>
        <w:rPr>
          <w:rFonts w:hint="eastAsia" w:ascii="仿宋" w:hAnsi="仿宋" w:eastAsia="仿宋" w:cs="仿宋"/>
          <w:b/>
          <w:bCs/>
          <w:color w:val="auto"/>
          <w:sz w:val="24"/>
          <w:szCs w:val="24"/>
          <w:highlight w:val="none"/>
        </w:rPr>
        <w:t>尾程服务</w:t>
      </w:r>
    </w:p>
    <w:p w14:paraId="640FE3CB">
      <w:pPr>
        <w:keepNext w:val="0"/>
        <w:keepLines w:val="0"/>
        <w:pageBreakBefore w:val="0"/>
        <w:numPr>
          <w:ilvl w:val="0"/>
          <w:numId w:val="2"/>
        </w:numPr>
        <w:kinsoku/>
        <w:wordWrap/>
        <w:overflowPunct/>
        <w:topLinePunct w:val="0"/>
        <w:autoSpaceDE/>
        <w:autoSpaceDN/>
        <w:bidi w:val="0"/>
        <w:adjustRightInd/>
        <w:snapToGrid/>
        <w:spacing w:line="360" w:lineRule="auto"/>
        <w:ind w:leftChars="0" w:firstLine="420" w:firstLineChars="0"/>
        <w:textAlignment w:val="auto"/>
        <w:rPr>
          <w:rFonts w:hint="eastAsia" w:ascii="仿宋" w:hAnsi="仿宋" w:eastAsia="仿宋" w:cs="仿宋"/>
          <w:b/>
          <w:bCs/>
          <w:color w:val="auto"/>
          <w:sz w:val="24"/>
          <w:szCs w:val="24"/>
          <w:highlight w:val="none"/>
        </w:rPr>
      </w:pPr>
      <w:r>
        <w:rPr>
          <w:rFonts w:hint="eastAsia" w:ascii="仿宋" w:hAnsi="仿宋" w:eastAsia="仿宋" w:cs="仿宋"/>
          <w:b/>
          <w:bCs/>
          <w:color w:val="auto"/>
          <w:sz w:val="24"/>
          <w:szCs w:val="24"/>
          <w:highlight w:val="none"/>
          <w:lang w:val="en-US" w:eastAsia="zh-CN"/>
        </w:rPr>
        <w:t>VC渠道尾程</w:t>
      </w:r>
      <w:r>
        <w:rPr>
          <w:rFonts w:hint="eastAsia" w:ascii="仿宋" w:hAnsi="仿宋" w:eastAsia="仿宋" w:cs="仿宋"/>
          <w:b/>
          <w:bCs/>
          <w:color w:val="auto"/>
          <w:sz w:val="24"/>
          <w:szCs w:val="24"/>
          <w:highlight w:val="none"/>
        </w:rPr>
        <w:t>：</w:t>
      </w:r>
    </w:p>
    <w:p w14:paraId="1589E030">
      <w:pPr>
        <w:keepNext w:val="0"/>
        <w:keepLines w:val="0"/>
        <w:pageBreakBefore w:val="0"/>
        <w:numPr>
          <w:ilvl w:val="1"/>
          <w:numId w:val="2"/>
        </w:numPr>
        <w:kinsoku/>
        <w:wordWrap/>
        <w:overflowPunct/>
        <w:topLinePunct w:val="0"/>
        <w:autoSpaceDE/>
        <w:autoSpaceDN/>
        <w:bidi w:val="0"/>
        <w:adjustRightInd/>
        <w:snapToGrid/>
        <w:spacing w:line="360" w:lineRule="auto"/>
        <w:ind w:left="588" w:leftChars="280" w:firstLine="0" w:firstLineChars="0"/>
        <w:textAlignment w:val="auto"/>
        <w:rPr>
          <w:rFonts w:hint="eastAsia" w:ascii="仿宋" w:hAnsi="仿宋" w:eastAsia="仿宋" w:cs="仿宋"/>
          <w:color w:val="auto"/>
          <w:sz w:val="24"/>
          <w:szCs w:val="24"/>
          <w:highlight w:val="none"/>
        </w:rPr>
      </w:pPr>
      <w:r>
        <w:rPr>
          <w:rFonts w:hint="eastAsia" w:ascii="仿宋" w:hAnsi="仿宋" w:eastAsia="仿宋" w:cs="仿宋"/>
          <w:color w:val="auto"/>
          <w:sz w:val="24"/>
          <w:szCs w:val="24"/>
          <w:highlight w:val="none"/>
          <w:lang w:val="en-US" w:eastAsia="zh-CN"/>
        </w:rPr>
        <w:t>云舟VC订单</w:t>
      </w:r>
      <w:r>
        <w:rPr>
          <w:rFonts w:hint="eastAsia" w:ascii="仿宋" w:hAnsi="仿宋" w:eastAsia="仿宋" w:cs="仿宋"/>
          <w:color w:val="auto"/>
          <w:sz w:val="24"/>
          <w:szCs w:val="24"/>
          <w:highlight w:val="none"/>
        </w:rPr>
        <w:t>均由亚马逊负责</w:t>
      </w:r>
      <w:r>
        <w:rPr>
          <w:rFonts w:hint="eastAsia" w:ascii="仿宋" w:hAnsi="仿宋" w:eastAsia="仿宋" w:cs="仿宋"/>
          <w:color w:val="auto"/>
          <w:sz w:val="24"/>
          <w:szCs w:val="24"/>
          <w:highlight w:val="none"/>
          <w:lang w:val="en-US" w:eastAsia="zh-CN"/>
        </w:rPr>
        <w:t>安排物流商与交货时间，且物流运输成本由亚马逊承担。</w:t>
      </w:r>
      <w:r>
        <w:rPr>
          <w:rFonts w:hint="eastAsia" w:ascii="仿宋" w:hAnsi="仿宋" w:eastAsia="仿宋" w:cs="仿宋"/>
          <w:color w:val="auto"/>
          <w:sz w:val="24"/>
          <w:szCs w:val="24"/>
          <w:highlight w:val="none"/>
        </w:rPr>
        <w:t>甲方</w:t>
      </w:r>
      <w:r>
        <w:rPr>
          <w:rFonts w:hint="eastAsia" w:ascii="仿宋" w:hAnsi="仿宋" w:eastAsia="仿宋" w:cs="仿宋"/>
          <w:color w:val="auto"/>
          <w:sz w:val="24"/>
          <w:szCs w:val="24"/>
          <w:highlight w:val="none"/>
          <w:lang w:val="en-US" w:eastAsia="zh-CN"/>
        </w:rPr>
        <w:t>海外仓</w:t>
      </w:r>
      <w:r>
        <w:rPr>
          <w:rFonts w:hint="eastAsia" w:ascii="仿宋" w:hAnsi="仿宋" w:eastAsia="仿宋" w:cs="仿宋"/>
          <w:color w:val="auto"/>
          <w:sz w:val="24"/>
          <w:szCs w:val="24"/>
          <w:highlight w:val="none"/>
        </w:rPr>
        <w:t>负责</w:t>
      </w:r>
      <w:r>
        <w:rPr>
          <w:rFonts w:hint="eastAsia" w:ascii="仿宋" w:hAnsi="仿宋" w:eastAsia="仿宋" w:cs="仿宋"/>
          <w:color w:val="auto"/>
          <w:sz w:val="24"/>
          <w:szCs w:val="24"/>
          <w:highlight w:val="none"/>
          <w:lang w:val="en-US" w:eastAsia="zh-CN"/>
        </w:rPr>
        <w:t>VC订单备货履约</w:t>
      </w:r>
      <w:r>
        <w:rPr>
          <w:rFonts w:hint="eastAsia" w:ascii="仿宋" w:hAnsi="仿宋" w:eastAsia="仿宋" w:cs="仿宋"/>
          <w:color w:val="auto"/>
          <w:sz w:val="24"/>
          <w:szCs w:val="24"/>
          <w:highlight w:val="none"/>
        </w:rPr>
        <w:t>，确保VC订单在亚马逊规定的提货时间内完成</w:t>
      </w:r>
      <w:r>
        <w:rPr>
          <w:rFonts w:hint="eastAsia" w:ascii="仿宋" w:hAnsi="仿宋" w:eastAsia="仿宋" w:cs="仿宋"/>
          <w:color w:val="auto"/>
          <w:sz w:val="24"/>
          <w:szCs w:val="24"/>
          <w:highlight w:val="none"/>
          <w:lang w:val="en-US" w:eastAsia="zh-CN"/>
        </w:rPr>
        <w:t>备</w:t>
      </w:r>
      <w:r>
        <w:rPr>
          <w:rFonts w:hint="eastAsia" w:ascii="仿宋" w:hAnsi="仿宋" w:eastAsia="仿宋" w:cs="仿宋"/>
          <w:color w:val="auto"/>
          <w:sz w:val="24"/>
          <w:szCs w:val="24"/>
          <w:highlight w:val="none"/>
        </w:rPr>
        <w:t>货</w:t>
      </w:r>
      <w:r>
        <w:rPr>
          <w:rFonts w:hint="eastAsia" w:ascii="仿宋" w:hAnsi="仿宋" w:eastAsia="仿宋" w:cs="仿宋"/>
          <w:color w:val="auto"/>
          <w:sz w:val="24"/>
          <w:szCs w:val="24"/>
          <w:highlight w:val="none"/>
          <w:lang w:val="en-US" w:eastAsia="zh-CN"/>
        </w:rPr>
        <w:t>并等待亚马逊物流商上门提货</w:t>
      </w:r>
      <w:r>
        <w:rPr>
          <w:rFonts w:hint="eastAsia" w:ascii="仿宋" w:hAnsi="仿宋" w:eastAsia="仿宋" w:cs="仿宋"/>
          <w:color w:val="auto"/>
          <w:sz w:val="24"/>
          <w:szCs w:val="24"/>
          <w:highlight w:val="none"/>
          <w:lang w:eastAsia="zh-CN"/>
        </w:rPr>
        <w:t>，</w:t>
      </w:r>
      <w:r>
        <w:rPr>
          <w:rFonts w:hint="eastAsia" w:ascii="仿宋" w:hAnsi="仿宋" w:eastAsia="仿宋" w:cs="仿宋"/>
          <w:color w:val="auto"/>
          <w:sz w:val="24"/>
          <w:szCs w:val="24"/>
          <w:highlight w:val="none"/>
          <w:lang w:val="en-US" w:eastAsia="zh-CN"/>
        </w:rPr>
        <w:t>甲方承担由亚马逊及其合作物流商未按时提货产生的货物滞留费。乙方需承担VC订单中商品出库所需的所有库内操作费用（如拣货、贴标、打托、装运等）</w:t>
      </w:r>
      <w:r>
        <w:rPr>
          <w:rFonts w:hint="eastAsia" w:ascii="仿宋" w:hAnsi="仿宋" w:eastAsia="仿宋" w:cs="仿宋"/>
          <w:color w:val="auto"/>
          <w:sz w:val="24"/>
          <w:szCs w:val="24"/>
          <w:highlight w:val="none"/>
        </w:rPr>
        <w:t>。</w:t>
      </w:r>
    </w:p>
    <w:p w14:paraId="1543C393">
      <w:pPr>
        <w:keepNext w:val="0"/>
        <w:keepLines w:val="0"/>
        <w:pageBreakBefore w:val="0"/>
        <w:numPr>
          <w:ilvl w:val="1"/>
          <w:numId w:val="2"/>
        </w:numPr>
        <w:kinsoku/>
        <w:wordWrap/>
        <w:overflowPunct/>
        <w:topLinePunct w:val="0"/>
        <w:autoSpaceDE/>
        <w:autoSpaceDN/>
        <w:bidi w:val="0"/>
        <w:adjustRightInd/>
        <w:snapToGrid/>
        <w:spacing w:line="360" w:lineRule="auto"/>
        <w:ind w:left="588" w:leftChars="280" w:firstLine="0" w:firstLineChars="0"/>
        <w:textAlignment w:val="auto"/>
        <w:rPr>
          <w:rFonts w:hint="eastAsia" w:ascii="仿宋" w:hAnsi="仿宋" w:eastAsia="仿宋" w:cs="仿宋"/>
          <w:color w:val="auto"/>
          <w:sz w:val="24"/>
          <w:szCs w:val="24"/>
          <w:highlight w:val="none"/>
        </w:rPr>
      </w:pPr>
      <w:r>
        <w:rPr>
          <w:rFonts w:hint="eastAsia" w:ascii="仿宋" w:hAnsi="仿宋" w:eastAsia="仿宋" w:cs="仿宋"/>
          <w:color w:val="auto"/>
          <w:sz w:val="24"/>
          <w:szCs w:val="24"/>
          <w:highlight w:val="none"/>
          <w:lang w:val="en-US" w:eastAsia="zh-CN"/>
        </w:rPr>
        <w:t>乙方须承担由亚马逊及其合作物流商因未按时提货，爽约等原因要求更换发货模式（LTL模式变更为SP模式、SP模式变更为LTL模式等）所产生的额外库内操作费用。</w:t>
      </w:r>
    </w:p>
    <w:p w14:paraId="18DB17A9">
      <w:pPr>
        <w:keepNext w:val="0"/>
        <w:keepLines w:val="0"/>
        <w:pageBreakBefore w:val="0"/>
        <w:numPr>
          <w:ilvl w:val="0"/>
          <w:numId w:val="2"/>
        </w:numPr>
        <w:kinsoku/>
        <w:wordWrap/>
        <w:overflowPunct/>
        <w:topLinePunct w:val="0"/>
        <w:autoSpaceDE/>
        <w:autoSpaceDN/>
        <w:bidi w:val="0"/>
        <w:adjustRightInd/>
        <w:snapToGrid/>
        <w:spacing w:line="360" w:lineRule="auto"/>
        <w:ind w:left="0" w:leftChars="0" w:firstLine="420" w:firstLineChars="0"/>
        <w:textAlignment w:val="auto"/>
        <w:rPr>
          <w:rFonts w:hint="eastAsia" w:ascii="仿宋" w:hAnsi="仿宋" w:eastAsia="仿宋" w:cs="仿宋"/>
          <w:b/>
          <w:bCs/>
          <w:color w:val="auto"/>
          <w:sz w:val="24"/>
          <w:szCs w:val="24"/>
          <w:highlight w:val="none"/>
        </w:rPr>
      </w:pPr>
      <w:r>
        <w:rPr>
          <w:rFonts w:hint="eastAsia" w:ascii="仿宋" w:hAnsi="仿宋" w:eastAsia="仿宋" w:cs="仿宋"/>
          <w:b/>
          <w:bCs/>
          <w:color w:val="auto"/>
          <w:sz w:val="24"/>
          <w:szCs w:val="24"/>
          <w:highlight w:val="none"/>
          <w:lang w:val="en-US" w:eastAsia="zh-CN"/>
        </w:rPr>
        <w:t>其他渠道尾程</w:t>
      </w:r>
      <w:r>
        <w:rPr>
          <w:rFonts w:hint="eastAsia" w:ascii="仿宋" w:hAnsi="仿宋" w:eastAsia="仿宋" w:cs="仿宋"/>
          <w:b/>
          <w:bCs/>
          <w:color w:val="auto"/>
          <w:sz w:val="24"/>
          <w:szCs w:val="24"/>
          <w:highlight w:val="none"/>
        </w:rPr>
        <w:t>：</w:t>
      </w:r>
    </w:p>
    <w:p w14:paraId="6373132A">
      <w:pPr>
        <w:keepNext w:val="0"/>
        <w:keepLines w:val="0"/>
        <w:pageBreakBefore w:val="0"/>
        <w:numPr>
          <w:ilvl w:val="1"/>
          <w:numId w:val="2"/>
        </w:numPr>
        <w:kinsoku/>
        <w:wordWrap/>
        <w:overflowPunct/>
        <w:topLinePunct w:val="0"/>
        <w:autoSpaceDE/>
        <w:autoSpaceDN/>
        <w:bidi w:val="0"/>
        <w:adjustRightInd/>
        <w:snapToGrid/>
        <w:spacing w:line="360" w:lineRule="auto"/>
        <w:ind w:left="601" w:leftChars="286" w:firstLine="0" w:firstLineChars="0"/>
        <w:textAlignment w:val="auto"/>
        <w:rPr>
          <w:rFonts w:hint="default" w:ascii="仿宋" w:hAnsi="仿宋" w:eastAsia="仿宋" w:cs="仿宋"/>
          <w:color w:val="auto"/>
          <w:sz w:val="24"/>
          <w:szCs w:val="24"/>
          <w:highlight w:val="none"/>
          <w:lang w:val="en-US"/>
        </w:rPr>
      </w:pPr>
      <w:r>
        <w:rPr>
          <w:rFonts w:hint="eastAsia" w:ascii="仿宋" w:hAnsi="仿宋" w:eastAsia="仿宋" w:cs="仿宋"/>
          <w:color w:val="auto"/>
          <w:sz w:val="24"/>
          <w:szCs w:val="24"/>
          <w:highlight w:val="none"/>
          <w:lang w:val="en-US" w:eastAsia="zh-CN"/>
        </w:rPr>
        <w:t>乙方可根据自身需要在CB系统创建多渠道出库订单。甲方根据乙方发货要求，进行拣货、下架、打包、出库，将货物交付给乙方选择的具体承运商并由其配送到乙方提供的收件地址；乙方承担其出库订单的出库操作费用和物流运输等费用。</w:t>
      </w:r>
    </w:p>
    <w:p w14:paraId="646F5436">
      <w:pPr>
        <w:keepNext w:val="0"/>
        <w:keepLines w:val="0"/>
        <w:pageBreakBefore w:val="0"/>
        <w:numPr>
          <w:ilvl w:val="1"/>
          <w:numId w:val="2"/>
        </w:numPr>
        <w:kinsoku/>
        <w:wordWrap/>
        <w:overflowPunct/>
        <w:topLinePunct w:val="0"/>
        <w:autoSpaceDE/>
        <w:autoSpaceDN/>
        <w:bidi w:val="0"/>
        <w:adjustRightInd/>
        <w:snapToGrid/>
        <w:spacing w:line="360" w:lineRule="auto"/>
        <w:ind w:left="601" w:leftChars="286" w:firstLine="0" w:firstLineChars="0"/>
        <w:textAlignment w:val="auto"/>
        <w:rPr>
          <w:rFonts w:hint="default" w:ascii="仿宋" w:hAnsi="仿宋" w:eastAsia="仿宋" w:cs="仿宋"/>
          <w:color w:val="auto"/>
          <w:sz w:val="24"/>
          <w:szCs w:val="24"/>
          <w:highlight w:val="none"/>
          <w:lang w:val="en-US"/>
        </w:rPr>
      </w:pPr>
      <w:r>
        <w:rPr>
          <w:rFonts w:hint="eastAsia" w:ascii="仿宋" w:hAnsi="仿宋" w:eastAsia="仿宋" w:cs="仿宋"/>
          <w:color w:val="auto"/>
          <w:sz w:val="24"/>
          <w:szCs w:val="24"/>
          <w:highlight w:val="none"/>
          <w:lang w:val="en-US" w:eastAsia="zh-CN"/>
        </w:rPr>
        <w:t>如因乙方主动要求退货或者拦截出库订单，或者因无法查询到收件人、收件地址错误、收件人拒收、收货人逾期提货或非甲方原因导致的货物被退回，货物的退件费、重新上架费用，退货保管及其他处置费等均由乙方承担。</w:t>
      </w:r>
    </w:p>
    <w:p w14:paraId="2C883A69">
      <w:pPr>
        <w:keepNext w:val="0"/>
        <w:keepLines w:val="0"/>
        <w:pageBreakBefore w:val="0"/>
        <w:numPr>
          <w:ilvl w:val="1"/>
          <w:numId w:val="1"/>
        </w:numPr>
        <w:kinsoku/>
        <w:wordWrap/>
        <w:overflowPunct/>
        <w:topLinePunct w:val="0"/>
        <w:autoSpaceDE/>
        <w:autoSpaceDN/>
        <w:bidi w:val="0"/>
        <w:adjustRightInd/>
        <w:snapToGrid/>
        <w:spacing w:line="360" w:lineRule="auto"/>
        <w:ind w:left="567" w:leftChars="0" w:hanging="567" w:firstLineChars="0"/>
        <w:textAlignment w:val="auto"/>
        <w:rPr>
          <w:rFonts w:hint="eastAsia" w:ascii="仿宋" w:hAnsi="仿宋" w:eastAsia="仿宋" w:cs="仿宋"/>
          <w:b/>
          <w:bCs/>
          <w:color w:val="auto"/>
          <w:sz w:val="24"/>
          <w:szCs w:val="24"/>
          <w:highlight w:val="none"/>
        </w:rPr>
      </w:pPr>
      <w:r>
        <w:rPr>
          <w:rFonts w:hint="eastAsia" w:ascii="仿宋" w:hAnsi="仿宋" w:eastAsia="仿宋" w:cs="仿宋"/>
          <w:b/>
          <w:bCs/>
          <w:color w:val="auto"/>
          <w:sz w:val="24"/>
          <w:szCs w:val="24"/>
          <w:highlight w:val="none"/>
        </w:rPr>
        <w:t>其他增值服务：</w:t>
      </w:r>
    </w:p>
    <w:p w14:paraId="33D7EDED">
      <w:pPr>
        <w:keepNext w:val="0"/>
        <w:keepLines w:val="0"/>
        <w:pageBreakBefore w:val="0"/>
        <w:numPr>
          <w:ilvl w:val="0"/>
          <w:numId w:val="0"/>
        </w:numPr>
        <w:kinsoku/>
        <w:wordWrap/>
        <w:overflowPunct/>
        <w:topLinePunct w:val="0"/>
        <w:autoSpaceDE/>
        <w:autoSpaceDN/>
        <w:bidi w:val="0"/>
        <w:adjustRightInd/>
        <w:snapToGrid/>
        <w:spacing w:line="360" w:lineRule="auto"/>
        <w:ind w:left="567" w:leftChars="270" w:firstLine="0" w:firstLineChars="0"/>
        <w:textAlignment w:val="auto"/>
        <w:rPr>
          <w:rFonts w:hint="eastAsia" w:ascii="仿宋" w:hAnsi="仿宋" w:eastAsia="仿宋" w:cs="仿宋"/>
          <w:color w:val="auto"/>
          <w:sz w:val="24"/>
          <w:szCs w:val="24"/>
          <w:highlight w:val="none"/>
        </w:rPr>
      </w:pPr>
      <w:r>
        <w:rPr>
          <w:rFonts w:hint="eastAsia" w:ascii="仿宋" w:hAnsi="仿宋" w:eastAsia="仿宋" w:cs="仿宋"/>
          <w:color w:val="auto"/>
          <w:sz w:val="24"/>
          <w:szCs w:val="24"/>
          <w:highlight w:val="none"/>
          <w:lang w:val="en-US" w:eastAsia="zh-CN"/>
        </w:rPr>
        <w:t>乙方按需求在CB系统创建增值服务单，甲方根据增值服务单要求对货物进行指定操作，</w:t>
      </w:r>
      <w:r>
        <w:rPr>
          <w:rFonts w:hint="eastAsia" w:ascii="仿宋" w:hAnsi="仿宋" w:eastAsia="仿宋" w:cs="仿宋"/>
          <w:strike w:val="0"/>
          <w:dstrike w:val="0"/>
          <w:color w:val="auto"/>
          <w:sz w:val="24"/>
          <w:szCs w:val="24"/>
          <w:highlight w:val="none"/>
          <w:lang w:val="en-US" w:eastAsia="zh-CN"/>
        </w:rPr>
        <w:t>特殊</w:t>
      </w:r>
      <w:r>
        <w:rPr>
          <w:rFonts w:hint="eastAsia" w:ascii="仿宋" w:hAnsi="仿宋" w:eastAsia="仿宋" w:cs="仿宋"/>
          <w:color w:val="auto"/>
          <w:sz w:val="24"/>
          <w:szCs w:val="24"/>
          <w:highlight w:val="none"/>
        </w:rPr>
        <w:t>增值服务根据乙方的需求另行确定</w:t>
      </w:r>
      <w:r>
        <w:rPr>
          <w:rFonts w:hint="eastAsia" w:ascii="仿宋" w:hAnsi="仿宋" w:eastAsia="仿宋" w:cs="仿宋"/>
          <w:color w:val="auto"/>
          <w:sz w:val="24"/>
          <w:szCs w:val="24"/>
          <w:highlight w:val="none"/>
          <w:lang w:val="en-US" w:eastAsia="zh-CN"/>
        </w:rPr>
        <w:t>操作费用。</w:t>
      </w:r>
      <w:r>
        <w:rPr>
          <w:rFonts w:hint="eastAsia" w:ascii="仿宋" w:hAnsi="仿宋" w:eastAsia="仿宋" w:cs="仿宋"/>
          <w:color w:val="auto"/>
          <w:sz w:val="24"/>
          <w:szCs w:val="24"/>
          <w:highlight w:val="none"/>
        </w:rPr>
        <w:t>以甲方提供《云舟平台仓报价》为准，增值服务亦受本合同约束。</w:t>
      </w:r>
    </w:p>
    <w:p w14:paraId="1F75C103">
      <w:pPr>
        <w:keepNext w:val="0"/>
        <w:keepLines w:val="0"/>
        <w:pageBreakBefore w:val="0"/>
        <w:numPr>
          <w:ilvl w:val="0"/>
          <w:numId w:val="0"/>
        </w:numPr>
        <w:kinsoku/>
        <w:wordWrap/>
        <w:overflowPunct/>
        <w:topLinePunct w:val="0"/>
        <w:autoSpaceDE/>
        <w:autoSpaceDN/>
        <w:bidi w:val="0"/>
        <w:adjustRightInd/>
        <w:snapToGrid/>
        <w:spacing w:line="360" w:lineRule="auto"/>
        <w:ind w:leftChars="0" w:firstLine="420" w:firstLineChars="0"/>
        <w:textAlignment w:val="auto"/>
        <w:rPr>
          <w:rFonts w:hint="eastAsia" w:ascii="仿宋" w:hAnsi="仿宋" w:eastAsia="仿宋" w:cs="仿宋"/>
          <w:color w:val="auto"/>
          <w:sz w:val="24"/>
          <w:szCs w:val="24"/>
          <w:highlight w:val="none"/>
          <w:lang w:eastAsia="zh-CN"/>
        </w:rPr>
      </w:pPr>
    </w:p>
    <w:p w14:paraId="2B3B6038">
      <w:pPr>
        <w:keepNext w:val="0"/>
        <w:keepLines w:val="0"/>
        <w:pageBreakBefore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4"/>
          <w:szCs w:val="24"/>
          <w:highlight w:val="none"/>
        </w:rPr>
      </w:pPr>
      <w:r>
        <w:rPr>
          <w:rFonts w:hint="eastAsia" w:ascii="仿宋" w:hAnsi="仿宋" w:eastAsia="仿宋" w:cs="仿宋"/>
          <w:b/>
          <w:bCs/>
          <w:color w:val="auto"/>
          <w:sz w:val="24"/>
          <w:szCs w:val="24"/>
          <w:highlight w:val="none"/>
        </w:rPr>
        <w:t>二、 服务报价与确认</w:t>
      </w:r>
    </w:p>
    <w:p w14:paraId="59D8A71C">
      <w:pPr>
        <w:keepNext w:val="0"/>
        <w:keepLines w:val="0"/>
        <w:pageBreakBefore w:val="0"/>
        <w:numPr>
          <w:ilvl w:val="0"/>
          <w:numId w:val="3"/>
        </w:numPr>
        <w:kinsoku/>
        <w:wordWrap/>
        <w:overflowPunct/>
        <w:topLinePunct w:val="0"/>
        <w:autoSpaceDE/>
        <w:autoSpaceDN/>
        <w:bidi w:val="0"/>
        <w:adjustRightInd/>
        <w:snapToGrid/>
        <w:spacing w:line="360" w:lineRule="auto"/>
        <w:ind w:left="425" w:leftChars="0" w:hanging="425" w:firstLineChars="0"/>
        <w:textAlignment w:val="auto"/>
        <w:rPr>
          <w:rFonts w:hint="eastAsia" w:ascii="仿宋" w:hAnsi="仿宋" w:eastAsia="仿宋" w:cs="仿宋"/>
          <w:color w:val="auto"/>
          <w:sz w:val="24"/>
          <w:szCs w:val="24"/>
          <w:highlight w:val="none"/>
        </w:rPr>
      </w:pPr>
      <w:r>
        <w:rPr>
          <w:rFonts w:hint="eastAsia" w:ascii="仿宋" w:hAnsi="仿宋" w:eastAsia="仿宋" w:cs="仿宋"/>
          <w:b/>
          <w:bCs/>
          <w:color w:val="auto"/>
          <w:sz w:val="24"/>
          <w:szCs w:val="24"/>
          <w:highlight w:val="none"/>
        </w:rPr>
        <w:t>报价文件</w:t>
      </w:r>
      <w:r>
        <w:rPr>
          <w:rFonts w:hint="eastAsia" w:ascii="仿宋" w:hAnsi="仿宋" w:eastAsia="仿宋" w:cs="仿宋"/>
          <w:color w:val="auto"/>
          <w:sz w:val="24"/>
          <w:szCs w:val="24"/>
          <w:highlight w:val="none"/>
        </w:rPr>
        <w:t>：双方确认，以甲方向乙方发出的《</w:t>
      </w:r>
      <w:r>
        <w:rPr>
          <w:rFonts w:hint="eastAsia" w:ascii="仿宋" w:hAnsi="仿宋" w:eastAsia="仿宋" w:cs="仿宋"/>
          <w:color w:val="auto"/>
          <w:sz w:val="24"/>
          <w:szCs w:val="24"/>
          <w:highlight w:val="none"/>
          <w:lang w:eastAsia="zh-CN"/>
        </w:rPr>
        <w:t>云舟平台仓报价</w:t>
      </w:r>
      <w:r>
        <w:rPr>
          <w:rFonts w:hint="eastAsia" w:ascii="仿宋" w:hAnsi="仿宋" w:eastAsia="仿宋" w:cs="仿宋"/>
          <w:color w:val="auto"/>
          <w:sz w:val="24"/>
          <w:szCs w:val="24"/>
          <w:highlight w:val="none"/>
        </w:rPr>
        <w:t>》文件（下称“报价文件”）作为确定具体服务项目与价格的依据。</w:t>
      </w:r>
    </w:p>
    <w:p w14:paraId="5E34F01F">
      <w:pPr>
        <w:keepNext w:val="0"/>
        <w:keepLines w:val="0"/>
        <w:pageBreakBefore w:val="0"/>
        <w:numPr>
          <w:ilvl w:val="0"/>
          <w:numId w:val="3"/>
        </w:numPr>
        <w:kinsoku/>
        <w:wordWrap/>
        <w:overflowPunct/>
        <w:topLinePunct w:val="0"/>
        <w:autoSpaceDE/>
        <w:autoSpaceDN/>
        <w:bidi w:val="0"/>
        <w:adjustRightInd/>
        <w:snapToGrid/>
        <w:spacing w:line="360" w:lineRule="auto"/>
        <w:ind w:left="425" w:leftChars="0" w:hanging="425" w:firstLineChars="0"/>
        <w:textAlignment w:val="auto"/>
        <w:rPr>
          <w:rFonts w:hint="eastAsia" w:ascii="仿宋" w:hAnsi="仿宋" w:eastAsia="仿宋" w:cs="仿宋"/>
          <w:color w:val="auto"/>
          <w:sz w:val="24"/>
          <w:szCs w:val="24"/>
          <w:highlight w:val="none"/>
        </w:rPr>
      </w:pPr>
      <w:r>
        <w:rPr>
          <w:rFonts w:hint="eastAsia" w:ascii="仿宋" w:hAnsi="仿宋" w:eastAsia="仿宋" w:cs="仿宋"/>
          <w:b/>
          <w:bCs/>
          <w:color w:val="auto"/>
          <w:sz w:val="24"/>
          <w:szCs w:val="24"/>
          <w:highlight w:val="none"/>
        </w:rPr>
        <w:t>文件效力</w:t>
      </w:r>
      <w:r>
        <w:rPr>
          <w:rFonts w:hint="eastAsia" w:ascii="仿宋" w:hAnsi="仿宋" w:eastAsia="仿宋" w:cs="仿宋"/>
          <w:color w:val="auto"/>
          <w:sz w:val="24"/>
          <w:szCs w:val="24"/>
          <w:highlight w:val="none"/>
        </w:rPr>
        <w:t>：该报价文件为本</w:t>
      </w:r>
      <w:r>
        <w:rPr>
          <w:rFonts w:hint="eastAsia" w:ascii="仿宋" w:hAnsi="仿宋" w:eastAsia="仿宋" w:cs="仿宋"/>
          <w:color w:val="auto"/>
          <w:sz w:val="24"/>
          <w:szCs w:val="24"/>
          <w:highlight w:val="none"/>
          <w:lang w:eastAsia="zh-CN"/>
        </w:rPr>
        <w:t>协议</w:t>
      </w:r>
      <w:r>
        <w:rPr>
          <w:rFonts w:hint="eastAsia" w:ascii="仿宋" w:hAnsi="仿宋" w:eastAsia="仿宋" w:cs="仿宋"/>
          <w:color w:val="auto"/>
          <w:sz w:val="24"/>
          <w:szCs w:val="24"/>
          <w:highlight w:val="none"/>
        </w:rPr>
        <w:t>不可分割的组成部分，与本</w:t>
      </w:r>
      <w:r>
        <w:rPr>
          <w:rFonts w:hint="eastAsia" w:ascii="仿宋" w:hAnsi="仿宋" w:eastAsia="仿宋" w:cs="仿宋"/>
          <w:color w:val="auto"/>
          <w:sz w:val="24"/>
          <w:szCs w:val="24"/>
          <w:highlight w:val="none"/>
          <w:lang w:eastAsia="zh-CN"/>
        </w:rPr>
        <w:t>协议</w:t>
      </w:r>
      <w:r>
        <w:rPr>
          <w:rFonts w:hint="eastAsia" w:ascii="仿宋" w:hAnsi="仿宋" w:eastAsia="仿宋" w:cs="仿宋"/>
          <w:color w:val="auto"/>
          <w:sz w:val="24"/>
          <w:szCs w:val="24"/>
          <w:highlight w:val="none"/>
        </w:rPr>
        <w:t>具有同等法律效力。乙方签署本</w:t>
      </w:r>
      <w:r>
        <w:rPr>
          <w:rFonts w:hint="eastAsia" w:ascii="仿宋" w:hAnsi="仿宋" w:eastAsia="仿宋" w:cs="仿宋"/>
          <w:color w:val="auto"/>
          <w:sz w:val="24"/>
          <w:szCs w:val="24"/>
          <w:highlight w:val="none"/>
          <w:lang w:eastAsia="zh-CN"/>
        </w:rPr>
        <w:t>协议</w:t>
      </w:r>
      <w:r>
        <w:rPr>
          <w:rFonts w:hint="eastAsia" w:ascii="仿宋" w:hAnsi="仿宋" w:eastAsia="仿宋" w:cs="仿宋"/>
          <w:color w:val="auto"/>
          <w:sz w:val="24"/>
          <w:szCs w:val="24"/>
          <w:highlight w:val="none"/>
        </w:rPr>
        <w:t>即视为接受报价文件的所有约定。</w:t>
      </w:r>
    </w:p>
    <w:p w14:paraId="76FA091B">
      <w:pPr>
        <w:keepNext w:val="0"/>
        <w:keepLines w:val="0"/>
        <w:pageBreakBefore w:val="0"/>
        <w:numPr>
          <w:ilvl w:val="0"/>
          <w:numId w:val="3"/>
        </w:numPr>
        <w:kinsoku/>
        <w:wordWrap/>
        <w:overflowPunct/>
        <w:topLinePunct w:val="0"/>
        <w:autoSpaceDE/>
        <w:autoSpaceDN/>
        <w:bidi w:val="0"/>
        <w:adjustRightInd/>
        <w:snapToGrid/>
        <w:spacing w:line="360" w:lineRule="auto"/>
        <w:ind w:left="425" w:leftChars="0" w:hanging="425" w:firstLineChars="0"/>
        <w:textAlignment w:val="auto"/>
        <w:rPr>
          <w:rFonts w:hint="eastAsia" w:ascii="仿宋" w:hAnsi="仿宋" w:eastAsia="仿宋" w:cs="仿宋"/>
          <w:color w:val="auto"/>
          <w:sz w:val="24"/>
          <w:szCs w:val="24"/>
          <w:highlight w:val="none"/>
        </w:rPr>
      </w:pPr>
      <w:r>
        <w:rPr>
          <w:rFonts w:hint="eastAsia" w:ascii="仿宋" w:hAnsi="仿宋" w:eastAsia="仿宋" w:cs="仿宋"/>
          <w:b/>
          <w:bCs/>
          <w:color w:val="auto"/>
          <w:sz w:val="24"/>
          <w:szCs w:val="24"/>
          <w:highlight w:val="none"/>
          <w:lang w:val="en-US" w:eastAsia="zh-CN"/>
        </w:rPr>
        <w:t>报价</w:t>
      </w:r>
      <w:r>
        <w:rPr>
          <w:rFonts w:hint="eastAsia" w:ascii="仿宋" w:hAnsi="仿宋" w:eastAsia="仿宋" w:cs="仿宋"/>
          <w:b/>
          <w:bCs/>
          <w:color w:val="auto"/>
          <w:sz w:val="24"/>
          <w:szCs w:val="24"/>
          <w:highlight w:val="none"/>
        </w:rPr>
        <w:t>调整</w:t>
      </w:r>
      <w:r>
        <w:rPr>
          <w:rFonts w:hint="eastAsia" w:ascii="仿宋" w:hAnsi="仿宋" w:eastAsia="仿宋" w:cs="仿宋"/>
          <w:color w:val="auto"/>
          <w:sz w:val="24"/>
          <w:szCs w:val="24"/>
          <w:highlight w:val="none"/>
        </w:rPr>
        <w:t>：甲方可根据亚马逊平台规则、市场行情等因素，对报价文件进行合理调整。调整前应书面通知乙方，新</w:t>
      </w:r>
      <w:r>
        <w:rPr>
          <w:rFonts w:hint="eastAsia" w:ascii="仿宋" w:hAnsi="仿宋" w:eastAsia="仿宋" w:cs="仿宋"/>
          <w:color w:val="auto"/>
          <w:sz w:val="24"/>
          <w:szCs w:val="24"/>
          <w:highlight w:val="none"/>
          <w:lang w:val="en-US" w:eastAsia="zh-CN"/>
        </w:rPr>
        <w:t>报价启用时间以书面通知为准</w:t>
      </w:r>
      <w:r>
        <w:rPr>
          <w:rFonts w:hint="eastAsia" w:ascii="仿宋" w:hAnsi="仿宋" w:eastAsia="仿宋" w:cs="仿宋"/>
          <w:color w:val="auto"/>
          <w:sz w:val="24"/>
          <w:szCs w:val="24"/>
          <w:highlight w:val="none"/>
        </w:rPr>
        <w:t>。若乙方不同意调整，应停止使用本</w:t>
      </w:r>
      <w:r>
        <w:rPr>
          <w:rFonts w:hint="eastAsia" w:ascii="仿宋" w:hAnsi="仿宋" w:eastAsia="仿宋" w:cs="仿宋"/>
          <w:color w:val="auto"/>
          <w:sz w:val="24"/>
          <w:szCs w:val="24"/>
          <w:highlight w:val="none"/>
          <w:lang w:eastAsia="zh-CN"/>
        </w:rPr>
        <w:t>协议</w:t>
      </w:r>
      <w:r>
        <w:rPr>
          <w:rFonts w:hint="eastAsia" w:ascii="仿宋" w:hAnsi="仿宋" w:eastAsia="仿宋" w:cs="仿宋"/>
          <w:color w:val="auto"/>
          <w:sz w:val="24"/>
          <w:szCs w:val="24"/>
          <w:highlight w:val="none"/>
        </w:rPr>
        <w:t>项下服务。</w:t>
      </w:r>
    </w:p>
    <w:p w14:paraId="57CD8EF9">
      <w:pPr>
        <w:keepNext w:val="0"/>
        <w:keepLines w:val="0"/>
        <w:pageBreakBefore w:val="0"/>
        <w:numPr>
          <w:ilvl w:val="0"/>
          <w:numId w:val="0"/>
        </w:numPr>
        <w:kinsoku/>
        <w:wordWrap/>
        <w:overflowPunct/>
        <w:topLinePunct w:val="0"/>
        <w:autoSpaceDE/>
        <w:autoSpaceDN/>
        <w:bidi w:val="0"/>
        <w:adjustRightInd/>
        <w:snapToGrid/>
        <w:spacing w:line="360" w:lineRule="auto"/>
        <w:ind w:leftChars="0"/>
        <w:textAlignment w:val="auto"/>
        <w:rPr>
          <w:rFonts w:hint="eastAsia" w:ascii="仿宋" w:hAnsi="仿宋" w:eastAsia="仿宋" w:cs="仿宋"/>
          <w:color w:val="auto"/>
          <w:sz w:val="24"/>
          <w:szCs w:val="24"/>
          <w:highlight w:val="none"/>
        </w:rPr>
      </w:pPr>
    </w:p>
    <w:p w14:paraId="252F66A7">
      <w:pPr>
        <w:keepNext w:val="0"/>
        <w:keepLines w:val="0"/>
        <w:pageBreakBefore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4"/>
          <w:szCs w:val="24"/>
          <w:highlight w:val="none"/>
        </w:rPr>
      </w:pPr>
      <w:r>
        <w:rPr>
          <w:rFonts w:hint="eastAsia" w:ascii="仿宋" w:hAnsi="仿宋" w:eastAsia="仿宋" w:cs="仿宋"/>
          <w:b/>
          <w:bCs/>
          <w:color w:val="auto"/>
          <w:sz w:val="24"/>
          <w:szCs w:val="24"/>
          <w:highlight w:val="none"/>
        </w:rPr>
        <w:t>三、 费用结算与支付</w:t>
      </w:r>
    </w:p>
    <w:p w14:paraId="1ADF3A48">
      <w:pPr>
        <w:keepNext w:val="0"/>
        <w:keepLines w:val="0"/>
        <w:pageBreakBefore w:val="0"/>
        <w:numPr>
          <w:ilvl w:val="0"/>
          <w:numId w:val="4"/>
        </w:numPr>
        <w:kinsoku/>
        <w:wordWrap/>
        <w:overflowPunct/>
        <w:topLinePunct w:val="0"/>
        <w:autoSpaceDE/>
        <w:autoSpaceDN/>
        <w:bidi w:val="0"/>
        <w:adjustRightInd/>
        <w:snapToGrid/>
        <w:spacing w:line="360" w:lineRule="auto"/>
        <w:ind w:left="425" w:leftChars="0" w:hanging="425" w:firstLineChars="0"/>
        <w:textAlignment w:val="auto"/>
        <w:rPr>
          <w:rFonts w:hint="eastAsia" w:ascii="仿宋" w:hAnsi="仿宋" w:eastAsia="仿宋" w:cs="仿宋"/>
          <w:b/>
          <w:bCs/>
          <w:color w:val="auto"/>
          <w:sz w:val="24"/>
          <w:szCs w:val="24"/>
          <w:highlight w:val="none"/>
        </w:rPr>
      </w:pPr>
      <w:r>
        <w:rPr>
          <w:rFonts w:hint="eastAsia" w:ascii="仿宋" w:hAnsi="仿宋" w:eastAsia="仿宋" w:cs="仿宋"/>
          <w:b/>
          <w:bCs/>
          <w:color w:val="auto"/>
          <w:sz w:val="24"/>
          <w:szCs w:val="24"/>
          <w:highlight w:val="none"/>
        </w:rPr>
        <w:t>结算周期：</w:t>
      </w:r>
      <w:r>
        <w:rPr>
          <w:rFonts w:hint="eastAsia" w:ascii="仿宋" w:hAnsi="仿宋" w:eastAsia="仿宋" w:cs="仿宋"/>
          <w:color w:val="auto"/>
          <w:sz w:val="24"/>
          <w:szCs w:val="24"/>
          <w:highlight w:val="none"/>
        </w:rPr>
        <w:t>双方约定</w:t>
      </w:r>
      <w:r>
        <w:rPr>
          <w:rFonts w:hint="eastAsia" w:ascii="仿宋" w:hAnsi="仿宋" w:eastAsia="仿宋" w:cs="仿宋"/>
          <w:color w:val="auto"/>
          <w:sz w:val="24"/>
          <w:szCs w:val="24"/>
          <w:highlight w:val="none"/>
          <w:lang w:val="en-US" w:eastAsia="zh-CN"/>
        </w:rPr>
        <w:t>按以下第</w:t>
      </w:r>
      <w:r>
        <w:rPr>
          <w:rFonts w:hint="eastAsia" w:ascii="仿宋" w:hAnsi="仿宋" w:eastAsia="仿宋" w:cs="仿宋"/>
          <w:color w:val="auto"/>
          <w:sz w:val="24"/>
          <w:szCs w:val="24"/>
          <w:highlight w:val="none"/>
          <w:u w:val="single"/>
          <w:lang w:val="en-US" w:eastAsia="zh-CN"/>
        </w:rPr>
        <w:t xml:space="preserve">    </w:t>
      </w:r>
      <w:r>
        <w:rPr>
          <w:rFonts w:hint="eastAsia" w:ascii="仿宋" w:hAnsi="仿宋" w:eastAsia="仿宋" w:cs="仿宋"/>
          <w:color w:val="auto"/>
          <w:sz w:val="24"/>
          <w:szCs w:val="24"/>
          <w:highlight w:val="none"/>
          <w:lang w:val="en-US" w:eastAsia="zh-CN"/>
        </w:rPr>
        <w:t>种周期进行结算</w:t>
      </w:r>
      <w:r>
        <w:rPr>
          <w:rFonts w:hint="eastAsia" w:ascii="仿宋" w:hAnsi="仿宋" w:eastAsia="仿宋" w:cs="仿宋"/>
          <w:b/>
          <w:bCs/>
          <w:color w:val="FF0000"/>
          <w:sz w:val="24"/>
          <w:szCs w:val="24"/>
          <w:highlight w:val="none"/>
          <w:lang w:val="en-US" w:eastAsia="zh-CN"/>
        </w:rPr>
        <w:t>（需跟合作协议中签订的账期保持一致、确认后删除红色文字）</w:t>
      </w:r>
      <w:r>
        <w:rPr>
          <w:rFonts w:hint="eastAsia" w:ascii="仿宋" w:hAnsi="仿宋" w:eastAsia="仿宋" w:cs="仿宋"/>
          <w:b/>
          <w:bCs/>
          <w:color w:val="auto"/>
          <w:sz w:val="24"/>
          <w:szCs w:val="24"/>
          <w:highlight w:val="none"/>
          <w:lang w:val="en-US" w:eastAsia="zh-CN"/>
        </w:rPr>
        <w:t>：</w:t>
      </w:r>
    </w:p>
    <w:p w14:paraId="2A080686">
      <w:pPr>
        <w:keepNext w:val="0"/>
        <w:keepLines w:val="0"/>
        <w:pageBreakBefore w:val="0"/>
        <w:numPr>
          <w:ilvl w:val="1"/>
          <w:numId w:val="5"/>
        </w:numPr>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4"/>
          <w:szCs w:val="24"/>
          <w:highlight w:val="none"/>
          <w:lang w:val="en-US" w:eastAsia="zh-CN"/>
        </w:rPr>
      </w:pPr>
      <w:r>
        <w:rPr>
          <w:rFonts w:hint="eastAsia" w:ascii="仿宋" w:hAnsi="仿宋" w:eastAsia="仿宋" w:cs="仿宋"/>
          <w:color w:val="auto"/>
          <w:sz w:val="24"/>
          <w:szCs w:val="24"/>
          <w:highlight w:val="none"/>
          <w:lang w:val="en-US" w:eastAsia="zh-CN"/>
        </w:rPr>
        <w:t>T+5日（每月6次出账：4/9/14/19/24/29日）</w:t>
      </w:r>
    </w:p>
    <w:p w14:paraId="754A0E8E">
      <w:pPr>
        <w:keepNext w:val="0"/>
        <w:keepLines w:val="0"/>
        <w:pageBreakBefore w:val="0"/>
        <w:numPr>
          <w:ilvl w:val="1"/>
          <w:numId w:val="5"/>
        </w:numPr>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4"/>
          <w:szCs w:val="24"/>
          <w:highlight w:val="none"/>
          <w:lang w:val="en-US" w:eastAsia="zh-CN"/>
        </w:rPr>
      </w:pPr>
      <w:r>
        <w:rPr>
          <w:rFonts w:hint="eastAsia" w:ascii="仿宋" w:hAnsi="仿宋" w:eastAsia="仿宋" w:cs="仿宋"/>
          <w:color w:val="auto"/>
          <w:sz w:val="24"/>
          <w:szCs w:val="24"/>
          <w:highlight w:val="none"/>
          <w:lang w:val="en-US" w:eastAsia="zh-CN"/>
        </w:rPr>
        <w:t>T+15日（每月4次出账：3/10/17/24日）</w:t>
      </w:r>
    </w:p>
    <w:p w14:paraId="0196CDA1">
      <w:pPr>
        <w:keepNext w:val="0"/>
        <w:keepLines w:val="0"/>
        <w:pageBreakBefore w:val="0"/>
        <w:numPr>
          <w:ilvl w:val="1"/>
          <w:numId w:val="5"/>
        </w:numPr>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4"/>
          <w:szCs w:val="24"/>
          <w:highlight w:val="none"/>
          <w:lang w:val="en-US" w:eastAsia="zh-CN"/>
        </w:rPr>
      </w:pPr>
      <w:r>
        <w:rPr>
          <w:rFonts w:hint="eastAsia" w:ascii="仿宋" w:hAnsi="仿宋" w:eastAsia="仿宋" w:cs="仿宋"/>
          <w:color w:val="auto"/>
          <w:sz w:val="24"/>
          <w:szCs w:val="24"/>
          <w:highlight w:val="none"/>
          <w:lang w:val="en-US" w:eastAsia="zh-CN"/>
        </w:rPr>
        <w:t>T+30日（每月2次出账：10/25日）</w:t>
      </w:r>
    </w:p>
    <w:p w14:paraId="052E2378">
      <w:pPr>
        <w:keepNext w:val="0"/>
        <w:keepLines w:val="0"/>
        <w:pageBreakBefore w:val="0"/>
        <w:numPr>
          <w:ilvl w:val="1"/>
          <w:numId w:val="5"/>
        </w:numPr>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4"/>
          <w:szCs w:val="24"/>
          <w:highlight w:val="none"/>
          <w:lang w:val="en-US" w:eastAsia="zh-CN"/>
        </w:rPr>
      </w:pPr>
      <w:r>
        <w:rPr>
          <w:rFonts w:hint="eastAsia" w:ascii="仿宋" w:hAnsi="仿宋" w:eastAsia="仿宋" w:cs="仿宋"/>
          <w:color w:val="auto"/>
          <w:sz w:val="24"/>
          <w:szCs w:val="24"/>
          <w:highlight w:val="none"/>
          <w:lang w:val="en-US" w:eastAsia="zh-CN"/>
        </w:rPr>
        <w:t>T+60日（每月1次出账：10日）</w:t>
      </w:r>
    </w:p>
    <w:p w14:paraId="445EB005">
      <w:pPr>
        <w:keepNext w:val="0"/>
        <w:keepLines w:val="0"/>
        <w:pageBreakBefore w:val="0"/>
        <w:numPr>
          <w:ilvl w:val="1"/>
          <w:numId w:val="5"/>
        </w:numPr>
        <w:kinsoku/>
        <w:wordWrap/>
        <w:overflowPunct/>
        <w:topLinePunct w:val="0"/>
        <w:autoSpaceDE/>
        <w:autoSpaceDN/>
        <w:bidi w:val="0"/>
        <w:adjustRightInd/>
        <w:snapToGrid/>
        <w:spacing w:line="360" w:lineRule="auto"/>
        <w:textAlignment w:val="auto"/>
        <w:rPr>
          <w:rFonts w:hint="default" w:ascii="仿宋" w:hAnsi="仿宋" w:eastAsia="仿宋" w:cs="仿宋"/>
          <w:color w:val="auto"/>
          <w:sz w:val="24"/>
          <w:szCs w:val="24"/>
          <w:highlight w:val="none"/>
          <w:lang w:val="en-US" w:eastAsia="zh-CN"/>
        </w:rPr>
      </w:pPr>
      <w:r>
        <w:rPr>
          <w:rFonts w:hint="eastAsia" w:ascii="仿宋" w:hAnsi="仿宋" w:eastAsia="仿宋" w:cs="仿宋"/>
          <w:color w:val="auto"/>
          <w:sz w:val="24"/>
          <w:szCs w:val="24"/>
          <w:highlight w:val="none"/>
          <w:lang w:val="en-US" w:eastAsia="zh-CN"/>
        </w:rPr>
        <w:t>T+90日（每月1次出账：10日）</w:t>
      </w:r>
    </w:p>
    <w:p w14:paraId="7D0DC546">
      <w:pPr>
        <w:keepNext w:val="0"/>
        <w:keepLines w:val="0"/>
        <w:pageBreakBefore w:val="0"/>
        <w:numPr>
          <w:ilvl w:val="0"/>
          <w:numId w:val="4"/>
        </w:numPr>
        <w:kinsoku/>
        <w:wordWrap/>
        <w:overflowPunct/>
        <w:topLinePunct w:val="0"/>
        <w:autoSpaceDE/>
        <w:autoSpaceDN/>
        <w:bidi w:val="0"/>
        <w:adjustRightInd/>
        <w:snapToGrid/>
        <w:spacing w:line="360" w:lineRule="auto"/>
        <w:ind w:left="425" w:leftChars="0" w:hanging="425" w:firstLineChars="0"/>
        <w:textAlignment w:val="auto"/>
        <w:rPr>
          <w:rFonts w:hint="eastAsia" w:ascii="仿宋" w:hAnsi="仿宋" w:eastAsia="仿宋" w:cs="仿宋"/>
          <w:color w:val="auto"/>
          <w:sz w:val="24"/>
          <w:szCs w:val="24"/>
          <w:highlight w:val="none"/>
        </w:rPr>
      </w:pPr>
      <w:r>
        <w:rPr>
          <w:rFonts w:hint="eastAsia" w:ascii="仿宋" w:hAnsi="仿宋" w:eastAsia="仿宋" w:cs="仿宋"/>
          <w:b/>
          <w:bCs/>
          <w:color w:val="auto"/>
          <w:sz w:val="24"/>
          <w:szCs w:val="24"/>
          <w:highlight w:val="none"/>
        </w:rPr>
        <w:t>账单确认：</w:t>
      </w:r>
      <w:r>
        <w:rPr>
          <w:rFonts w:hint="eastAsia" w:ascii="仿宋" w:hAnsi="仿宋" w:eastAsia="仿宋" w:cs="仿宋"/>
          <w:color w:val="auto"/>
          <w:sz w:val="24"/>
          <w:szCs w:val="24"/>
          <w:highlight w:val="none"/>
        </w:rPr>
        <w:t>甲方出具账单后，乙方应通过CB系统及时核对。如有异议，应于账单出具后5个自然日内提出并附相关依据，逾期视为认可账单内容。</w:t>
      </w:r>
    </w:p>
    <w:p w14:paraId="65C973D9">
      <w:pPr>
        <w:keepNext w:val="0"/>
        <w:keepLines w:val="0"/>
        <w:pageBreakBefore w:val="0"/>
        <w:numPr>
          <w:ilvl w:val="0"/>
          <w:numId w:val="4"/>
        </w:numPr>
        <w:kinsoku/>
        <w:wordWrap/>
        <w:overflowPunct/>
        <w:topLinePunct w:val="0"/>
        <w:autoSpaceDE/>
        <w:autoSpaceDN/>
        <w:bidi w:val="0"/>
        <w:adjustRightInd/>
        <w:snapToGrid/>
        <w:spacing w:line="360" w:lineRule="auto"/>
        <w:ind w:left="425" w:leftChars="0" w:hanging="425" w:firstLineChars="0"/>
        <w:textAlignment w:val="auto"/>
        <w:rPr>
          <w:rFonts w:hint="eastAsia" w:ascii="仿宋" w:hAnsi="仿宋" w:eastAsia="仿宋" w:cs="仿宋"/>
          <w:color w:val="auto"/>
          <w:sz w:val="24"/>
          <w:szCs w:val="24"/>
          <w:highlight w:val="none"/>
        </w:rPr>
      </w:pPr>
      <w:r>
        <w:rPr>
          <w:rFonts w:hint="eastAsia" w:ascii="仿宋" w:hAnsi="仿宋" w:eastAsia="仿宋" w:cs="仿宋"/>
          <w:b/>
          <w:bCs/>
          <w:color w:val="auto"/>
          <w:sz w:val="24"/>
          <w:szCs w:val="24"/>
          <w:highlight w:val="none"/>
        </w:rPr>
        <w:t>支付方式：</w:t>
      </w:r>
      <w:r>
        <w:rPr>
          <w:rFonts w:hint="eastAsia" w:ascii="仿宋" w:hAnsi="仿宋" w:eastAsia="仿宋" w:cs="仿宋"/>
          <w:color w:val="auto"/>
          <w:sz w:val="24"/>
          <w:szCs w:val="24"/>
          <w:highlight w:val="none"/>
        </w:rPr>
        <w:t>双方确认以美元为结算货币，采用电汇方式支付。甲方可直接从乙方应付货款中抵扣等额服务费，不足部分由乙方另行支付。</w:t>
      </w:r>
    </w:p>
    <w:p w14:paraId="21CE2F75">
      <w:pPr>
        <w:keepNext w:val="0"/>
        <w:keepLines w:val="0"/>
        <w:pageBreakBefore w:val="0"/>
        <w:numPr>
          <w:ilvl w:val="0"/>
          <w:numId w:val="4"/>
        </w:numPr>
        <w:kinsoku/>
        <w:wordWrap/>
        <w:overflowPunct/>
        <w:topLinePunct w:val="0"/>
        <w:autoSpaceDE/>
        <w:autoSpaceDN/>
        <w:bidi w:val="0"/>
        <w:adjustRightInd/>
        <w:snapToGrid/>
        <w:spacing w:line="360" w:lineRule="auto"/>
        <w:ind w:left="425" w:leftChars="0" w:hanging="425" w:firstLineChars="0"/>
        <w:textAlignment w:val="auto"/>
        <w:rPr>
          <w:rFonts w:hint="eastAsia" w:ascii="仿宋" w:hAnsi="仿宋" w:eastAsia="仿宋" w:cs="仿宋"/>
          <w:color w:val="auto"/>
          <w:sz w:val="24"/>
          <w:szCs w:val="24"/>
          <w:highlight w:val="none"/>
        </w:rPr>
      </w:pPr>
      <w:r>
        <w:rPr>
          <w:rFonts w:hint="eastAsia" w:ascii="仿宋" w:hAnsi="仿宋" w:eastAsia="仿宋" w:cs="仿宋"/>
          <w:b/>
          <w:bCs/>
          <w:color w:val="auto"/>
          <w:sz w:val="24"/>
          <w:szCs w:val="24"/>
          <w:highlight w:val="none"/>
        </w:rPr>
        <w:t>周期变更：</w:t>
      </w:r>
      <w:r>
        <w:rPr>
          <w:rFonts w:hint="eastAsia" w:ascii="仿宋" w:hAnsi="仿宋" w:eastAsia="仿宋" w:cs="仿宋"/>
          <w:color w:val="auto"/>
          <w:sz w:val="24"/>
          <w:szCs w:val="24"/>
          <w:highlight w:val="none"/>
        </w:rPr>
        <w:t>乙方如需变更结算周期，应</w:t>
      </w:r>
      <w:r>
        <w:rPr>
          <w:rFonts w:hint="eastAsia" w:ascii="仿宋" w:hAnsi="仿宋" w:eastAsia="仿宋" w:cs="仿宋"/>
          <w:color w:val="auto"/>
          <w:sz w:val="24"/>
          <w:szCs w:val="24"/>
          <w:highlight w:val="none"/>
          <w:lang w:val="en-US" w:eastAsia="zh-CN"/>
        </w:rPr>
        <w:t>至少</w:t>
      </w:r>
      <w:r>
        <w:rPr>
          <w:rFonts w:hint="eastAsia" w:ascii="仿宋" w:hAnsi="仿宋" w:eastAsia="仿宋" w:cs="仿宋"/>
          <w:color w:val="auto"/>
          <w:sz w:val="24"/>
          <w:szCs w:val="24"/>
          <w:highlight w:val="none"/>
        </w:rPr>
        <w:t>提前</w:t>
      </w:r>
      <w:r>
        <w:rPr>
          <w:rFonts w:hint="eastAsia" w:ascii="仿宋" w:hAnsi="仿宋" w:eastAsia="仿宋" w:cs="仿宋"/>
          <w:color w:val="auto"/>
          <w:sz w:val="24"/>
          <w:szCs w:val="24"/>
          <w:highlight w:val="none"/>
          <w:lang w:val="en-US" w:eastAsia="zh-CN"/>
        </w:rPr>
        <w:t>30天</w:t>
      </w:r>
      <w:r>
        <w:rPr>
          <w:rFonts w:hint="eastAsia" w:ascii="仿宋" w:hAnsi="仿宋" w:eastAsia="仿宋" w:cs="仿宋"/>
          <w:color w:val="auto"/>
          <w:sz w:val="24"/>
          <w:szCs w:val="24"/>
          <w:highlight w:val="none"/>
        </w:rPr>
        <w:t>向甲方提交书面申请，经甲方确认后于指定日期生效。</w:t>
      </w:r>
    </w:p>
    <w:p w14:paraId="63235DB4">
      <w:pPr>
        <w:keepNext w:val="0"/>
        <w:keepLines w:val="0"/>
        <w:pageBreakBefore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4"/>
          <w:szCs w:val="24"/>
          <w:highlight w:val="none"/>
        </w:rPr>
      </w:pPr>
    </w:p>
    <w:p w14:paraId="45A07516">
      <w:pPr>
        <w:keepNext w:val="0"/>
        <w:keepLines w:val="0"/>
        <w:pageBreakBefore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4"/>
          <w:szCs w:val="24"/>
          <w:highlight w:val="none"/>
        </w:rPr>
      </w:pPr>
      <w:r>
        <w:rPr>
          <w:rFonts w:hint="eastAsia" w:ascii="仿宋" w:hAnsi="仿宋" w:eastAsia="仿宋" w:cs="仿宋"/>
          <w:b/>
          <w:bCs/>
          <w:color w:val="auto"/>
          <w:sz w:val="24"/>
          <w:szCs w:val="24"/>
          <w:highlight w:val="none"/>
        </w:rPr>
        <w:t>四、 货物交付与仓储规范</w:t>
      </w:r>
    </w:p>
    <w:p w14:paraId="55B5DD4A">
      <w:pPr>
        <w:keepNext w:val="0"/>
        <w:keepLines w:val="0"/>
        <w:pageBreakBefore w:val="0"/>
        <w:numPr>
          <w:ilvl w:val="0"/>
          <w:numId w:val="6"/>
        </w:numPr>
        <w:kinsoku/>
        <w:wordWrap/>
        <w:overflowPunct/>
        <w:topLinePunct w:val="0"/>
        <w:autoSpaceDE/>
        <w:autoSpaceDN/>
        <w:bidi w:val="0"/>
        <w:adjustRightInd/>
        <w:snapToGrid/>
        <w:spacing w:line="360" w:lineRule="auto"/>
        <w:ind w:left="425" w:leftChars="0" w:hanging="425" w:firstLineChars="0"/>
        <w:textAlignment w:val="auto"/>
        <w:rPr>
          <w:rFonts w:hint="eastAsia" w:ascii="仿宋" w:hAnsi="仿宋" w:eastAsia="仿宋" w:cs="仿宋"/>
          <w:color w:val="auto"/>
          <w:sz w:val="24"/>
          <w:szCs w:val="24"/>
          <w:highlight w:val="none"/>
        </w:rPr>
      </w:pPr>
      <w:r>
        <w:rPr>
          <w:rFonts w:hint="eastAsia" w:ascii="仿宋" w:hAnsi="仿宋" w:eastAsia="仿宋" w:cs="仿宋"/>
          <w:b/>
          <w:bCs/>
          <w:color w:val="auto"/>
          <w:sz w:val="24"/>
          <w:szCs w:val="24"/>
          <w:highlight w:val="none"/>
        </w:rPr>
        <w:t>包装标识：</w:t>
      </w:r>
      <w:r>
        <w:rPr>
          <w:rFonts w:hint="eastAsia" w:ascii="仿宋" w:hAnsi="仿宋" w:eastAsia="仿宋" w:cs="仿宋"/>
          <w:color w:val="auto"/>
          <w:sz w:val="24"/>
          <w:szCs w:val="24"/>
          <w:highlight w:val="none"/>
        </w:rPr>
        <w:t>乙方须按甲方公布的《CB海外仓来货规范》完成货物打包、贴标等工作，确保标签、箱唛</w:t>
      </w:r>
      <w:r>
        <w:rPr>
          <w:rFonts w:hint="eastAsia" w:ascii="仿宋" w:hAnsi="仿宋" w:eastAsia="仿宋" w:cs="仿宋"/>
          <w:color w:val="auto"/>
          <w:sz w:val="24"/>
          <w:szCs w:val="24"/>
          <w:highlight w:val="none"/>
          <w:lang w:val="en-US" w:eastAsia="zh-CN"/>
        </w:rPr>
        <w:t>完整，</w:t>
      </w:r>
      <w:r>
        <w:rPr>
          <w:rFonts w:hint="eastAsia" w:ascii="仿宋" w:hAnsi="仿宋" w:eastAsia="仿宋" w:cs="仿宋"/>
          <w:color w:val="auto"/>
          <w:sz w:val="24"/>
          <w:szCs w:val="24"/>
          <w:highlight w:val="none"/>
        </w:rPr>
        <w:t>清晰可识别。因标识不清导致的</w:t>
      </w:r>
      <w:r>
        <w:rPr>
          <w:rFonts w:hint="eastAsia" w:ascii="仿宋" w:hAnsi="仿宋" w:eastAsia="仿宋" w:cs="仿宋"/>
          <w:color w:val="auto"/>
          <w:sz w:val="24"/>
          <w:szCs w:val="24"/>
          <w:highlight w:val="none"/>
          <w:lang w:val="en-US" w:eastAsia="zh-CN"/>
        </w:rPr>
        <w:t>补</w:t>
      </w:r>
      <w:r>
        <w:rPr>
          <w:rFonts w:hint="eastAsia" w:ascii="仿宋" w:hAnsi="仿宋" w:eastAsia="仿宋" w:cs="仿宋"/>
          <w:color w:val="auto"/>
          <w:sz w:val="24"/>
          <w:szCs w:val="24"/>
          <w:highlight w:val="none"/>
        </w:rPr>
        <w:t>换标、换箱费用</w:t>
      </w:r>
      <w:r>
        <w:rPr>
          <w:rFonts w:hint="eastAsia" w:ascii="仿宋" w:hAnsi="仿宋" w:eastAsia="仿宋" w:cs="仿宋"/>
          <w:color w:val="auto"/>
          <w:sz w:val="24"/>
          <w:szCs w:val="24"/>
          <w:highlight w:val="none"/>
          <w:lang w:val="en-US" w:eastAsia="zh-CN"/>
        </w:rPr>
        <w:t>等</w:t>
      </w:r>
      <w:r>
        <w:rPr>
          <w:rFonts w:hint="eastAsia" w:ascii="仿宋" w:hAnsi="仿宋" w:eastAsia="仿宋" w:cs="仿宋"/>
          <w:color w:val="auto"/>
          <w:sz w:val="24"/>
          <w:szCs w:val="24"/>
          <w:highlight w:val="none"/>
        </w:rPr>
        <w:t>由乙方承担。</w:t>
      </w:r>
    </w:p>
    <w:p w14:paraId="74CAC6E6">
      <w:pPr>
        <w:keepNext w:val="0"/>
        <w:keepLines w:val="0"/>
        <w:pageBreakBefore w:val="0"/>
        <w:numPr>
          <w:ilvl w:val="0"/>
          <w:numId w:val="6"/>
        </w:numPr>
        <w:kinsoku/>
        <w:wordWrap/>
        <w:overflowPunct/>
        <w:topLinePunct w:val="0"/>
        <w:autoSpaceDE/>
        <w:autoSpaceDN/>
        <w:bidi w:val="0"/>
        <w:adjustRightInd/>
        <w:snapToGrid/>
        <w:spacing w:line="360" w:lineRule="auto"/>
        <w:ind w:left="425" w:leftChars="0" w:hanging="425" w:firstLineChars="0"/>
        <w:textAlignment w:val="auto"/>
        <w:rPr>
          <w:rFonts w:hint="eastAsia" w:ascii="仿宋" w:hAnsi="仿宋" w:eastAsia="仿宋" w:cs="仿宋"/>
          <w:color w:val="auto"/>
          <w:sz w:val="24"/>
          <w:szCs w:val="24"/>
          <w:highlight w:val="none"/>
        </w:rPr>
      </w:pPr>
      <w:r>
        <w:rPr>
          <w:rFonts w:hint="eastAsia" w:ascii="仿宋" w:hAnsi="仿宋" w:eastAsia="仿宋" w:cs="仿宋"/>
          <w:b/>
          <w:bCs/>
          <w:color w:val="auto"/>
          <w:sz w:val="24"/>
          <w:szCs w:val="24"/>
          <w:highlight w:val="none"/>
        </w:rPr>
        <w:t>合规保证：</w:t>
      </w:r>
      <w:r>
        <w:rPr>
          <w:rFonts w:hint="eastAsia" w:ascii="仿宋" w:hAnsi="仿宋" w:eastAsia="仿宋" w:cs="仿宋"/>
          <w:color w:val="auto"/>
          <w:sz w:val="24"/>
          <w:szCs w:val="24"/>
          <w:highlight w:val="none"/>
        </w:rPr>
        <w:t>乙方承诺交付货物符合启运地、目的地及中转地法律法规要求，不涉及侵权、违禁或限制出入境物品</w:t>
      </w:r>
      <w:r>
        <w:rPr>
          <w:rFonts w:hint="eastAsia" w:ascii="仿宋" w:hAnsi="仿宋" w:eastAsia="仿宋" w:cs="仿宋"/>
          <w:color w:val="auto"/>
          <w:sz w:val="24"/>
          <w:szCs w:val="24"/>
          <w:highlight w:val="none"/>
          <w:lang w:val="en-US" w:eastAsia="zh-CN"/>
        </w:rPr>
        <w:t>等不合规操作</w:t>
      </w:r>
      <w:r>
        <w:rPr>
          <w:rFonts w:hint="eastAsia" w:ascii="仿宋" w:hAnsi="仿宋" w:eastAsia="仿宋" w:cs="仿宋"/>
          <w:color w:val="auto"/>
          <w:sz w:val="24"/>
          <w:szCs w:val="24"/>
          <w:highlight w:val="none"/>
        </w:rPr>
        <w:t>，并保证所提供货物信息</w:t>
      </w:r>
      <w:r>
        <w:rPr>
          <w:rFonts w:hint="eastAsia" w:ascii="仿宋" w:hAnsi="仿宋" w:eastAsia="仿宋" w:cs="仿宋"/>
          <w:color w:val="auto"/>
          <w:sz w:val="24"/>
          <w:szCs w:val="24"/>
          <w:highlight w:val="none"/>
          <w:lang w:val="en-US" w:eastAsia="zh-CN"/>
        </w:rPr>
        <w:t>完整</w:t>
      </w:r>
      <w:r>
        <w:rPr>
          <w:rFonts w:hint="eastAsia" w:ascii="仿宋" w:hAnsi="仿宋" w:eastAsia="仿宋" w:cs="仿宋"/>
          <w:color w:val="auto"/>
          <w:sz w:val="24"/>
          <w:szCs w:val="24"/>
          <w:highlight w:val="none"/>
        </w:rPr>
        <w:t>、真实、准确。</w:t>
      </w:r>
    </w:p>
    <w:p w14:paraId="10D64FC5">
      <w:pPr>
        <w:keepNext w:val="0"/>
        <w:keepLines w:val="0"/>
        <w:pageBreakBefore w:val="0"/>
        <w:numPr>
          <w:ilvl w:val="0"/>
          <w:numId w:val="6"/>
        </w:numPr>
        <w:kinsoku/>
        <w:wordWrap/>
        <w:overflowPunct/>
        <w:topLinePunct w:val="0"/>
        <w:autoSpaceDE/>
        <w:autoSpaceDN/>
        <w:bidi w:val="0"/>
        <w:adjustRightInd/>
        <w:snapToGrid/>
        <w:spacing w:line="360" w:lineRule="auto"/>
        <w:ind w:left="425" w:leftChars="0" w:hanging="425" w:firstLineChars="0"/>
        <w:textAlignment w:val="auto"/>
        <w:rPr>
          <w:rFonts w:hint="eastAsia" w:ascii="仿宋" w:hAnsi="仿宋" w:eastAsia="仿宋" w:cs="仿宋"/>
          <w:color w:val="auto"/>
          <w:sz w:val="24"/>
          <w:szCs w:val="24"/>
          <w:highlight w:val="none"/>
        </w:rPr>
      </w:pPr>
      <w:r>
        <w:rPr>
          <w:rFonts w:hint="eastAsia" w:ascii="仿宋" w:hAnsi="仿宋" w:eastAsia="仿宋" w:cs="仿宋"/>
          <w:b/>
          <w:bCs/>
          <w:color w:val="auto"/>
          <w:sz w:val="24"/>
          <w:szCs w:val="24"/>
          <w:highlight w:val="none"/>
        </w:rPr>
        <w:t>特殊货物：</w:t>
      </w:r>
    </w:p>
    <w:p w14:paraId="4D0D976B">
      <w:pPr>
        <w:keepNext w:val="0"/>
        <w:keepLines w:val="0"/>
        <w:pageBreakBefore w:val="0"/>
        <w:numPr>
          <w:ilvl w:val="1"/>
          <w:numId w:val="6"/>
        </w:numPr>
        <w:kinsoku/>
        <w:wordWrap/>
        <w:overflowPunct/>
        <w:topLinePunct w:val="0"/>
        <w:autoSpaceDE/>
        <w:autoSpaceDN/>
        <w:bidi w:val="0"/>
        <w:adjustRightInd/>
        <w:snapToGrid/>
        <w:spacing w:line="360" w:lineRule="auto"/>
        <w:ind w:left="567" w:leftChars="0" w:hanging="567" w:firstLineChars="0"/>
        <w:textAlignment w:val="auto"/>
        <w:rPr>
          <w:rFonts w:hint="eastAsia" w:ascii="仿宋" w:hAnsi="仿宋" w:eastAsia="仿宋" w:cs="仿宋"/>
          <w:color w:val="auto"/>
          <w:sz w:val="24"/>
          <w:szCs w:val="24"/>
          <w:highlight w:val="none"/>
        </w:rPr>
      </w:pPr>
      <w:r>
        <w:rPr>
          <w:rFonts w:hint="eastAsia" w:ascii="仿宋" w:hAnsi="仿宋" w:eastAsia="仿宋" w:cs="仿宋"/>
          <w:color w:val="auto"/>
          <w:sz w:val="24"/>
          <w:szCs w:val="24"/>
          <w:highlight w:val="none"/>
        </w:rPr>
        <w:t>如果货物需要特定存储环境，</w:t>
      </w:r>
      <w:r>
        <w:rPr>
          <w:rFonts w:hint="eastAsia" w:ascii="仿宋" w:hAnsi="仿宋" w:eastAsia="仿宋" w:cs="仿宋"/>
          <w:color w:val="auto"/>
          <w:sz w:val="24"/>
          <w:szCs w:val="24"/>
          <w:highlight w:val="none"/>
          <w:lang w:val="en-US" w:eastAsia="zh-CN"/>
        </w:rPr>
        <w:t>乙方</w:t>
      </w:r>
      <w:r>
        <w:rPr>
          <w:rFonts w:hint="eastAsia" w:ascii="仿宋" w:hAnsi="仿宋" w:eastAsia="仿宋" w:cs="仿宋"/>
          <w:color w:val="auto"/>
          <w:sz w:val="24"/>
          <w:szCs w:val="24"/>
          <w:highlight w:val="none"/>
        </w:rPr>
        <w:t>在发货前</w:t>
      </w:r>
      <w:r>
        <w:rPr>
          <w:rFonts w:hint="eastAsia" w:ascii="仿宋" w:hAnsi="仿宋" w:eastAsia="仿宋" w:cs="仿宋"/>
          <w:color w:val="auto"/>
          <w:sz w:val="24"/>
          <w:szCs w:val="24"/>
          <w:highlight w:val="none"/>
          <w:lang w:val="en-US" w:eastAsia="zh-CN"/>
        </w:rPr>
        <w:t>应主动告知甲方，</w:t>
      </w:r>
      <w:r>
        <w:rPr>
          <w:rFonts w:hint="eastAsia" w:ascii="仿宋" w:hAnsi="仿宋" w:eastAsia="仿宋" w:cs="仿宋"/>
          <w:color w:val="auto"/>
          <w:sz w:val="24"/>
          <w:szCs w:val="24"/>
          <w:highlight w:val="none"/>
        </w:rPr>
        <w:t>核实满足存储条件</w:t>
      </w:r>
      <w:r>
        <w:rPr>
          <w:rFonts w:hint="eastAsia" w:ascii="仿宋" w:hAnsi="仿宋" w:eastAsia="仿宋" w:cs="仿宋"/>
          <w:color w:val="auto"/>
          <w:sz w:val="24"/>
          <w:szCs w:val="24"/>
          <w:highlight w:val="none"/>
          <w:lang w:val="en-US" w:eastAsia="zh-CN"/>
        </w:rPr>
        <w:t>再向甲方平台仓发货</w:t>
      </w:r>
      <w:r>
        <w:rPr>
          <w:rFonts w:hint="eastAsia" w:ascii="仿宋" w:hAnsi="仿宋" w:eastAsia="仿宋" w:cs="仿宋"/>
          <w:color w:val="auto"/>
          <w:sz w:val="24"/>
          <w:szCs w:val="24"/>
          <w:highlight w:val="none"/>
        </w:rPr>
        <w:t>。如未与</w:t>
      </w:r>
      <w:r>
        <w:rPr>
          <w:rFonts w:hint="eastAsia" w:ascii="仿宋" w:hAnsi="仿宋" w:eastAsia="仿宋" w:cs="仿宋"/>
          <w:color w:val="auto"/>
          <w:sz w:val="24"/>
          <w:szCs w:val="24"/>
          <w:highlight w:val="none"/>
          <w:lang w:val="en-US" w:eastAsia="zh-CN"/>
        </w:rPr>
        <w:t>甲方</w:t>
      </w:r>
      <w:r>
        <w:rPr>
          <w:rFonts w:hint="eastAsia" w:ascii="仿宋" w:hAnsi="仿宋" w:eastAsia="仿宋" w:cs="仿宋"/>
          <w:color w:val="auto"/>
          <w:sz w:val="24"/>
          <w:szCs w:val="24"/>
          <w:highlight w:val="none"/>
        </w:rPr>
        <w:t>确认</w:t>
      </w:r>
      <w:r>
        <w:rPr>
          <w:rFonts w:hint="eastAsia" w:ascii="仿宋" w:hAnsi="仿宋" w:eastAsia="仿宋" w:cs="仿宋"/>
          <w:color w:val="auto"/>
          <w:sz w:val="24"/>
          <w:szCs w:val="24"/>
          <w:highlight w:val="none"/>
          <w:lang w:val="en-US" w:eastAsia="zh-CN"/>
        </w:rPr>
        <w:t>就</w:t>
      </w:r>
      <w:r>
        <w:rPr>
          <w:rFonts w:hint="eastAsia" w:ascii="仿宋" w:hAnsi="仿宋" w:eastAsia="仿宋" w:cs="仿宋"/>
          <w:color w:val="auto"/>
          <w:sz w:val="24"/>
          <w:szCs w:val="24"/>
          <w:highlight w:val="none"/>
        </w:rPr>
        <w:t>自行将货物送至</w:t>
      </w:r>
      <w:r>
        <w:rPr>
          <w:rFonts w:hint="eastAsia" w:ascii="仿宋" w:hAnsi="仿宋" w:eastAsia="仿宋" w:cs="仿宋"/>
          <w:color w:val="auto"/>
          <w:sz w:val="24"/>
          <w:szCs w:val="24"/>
          <w:highlight w:val="none"/>
          <w:lang w:val="en-US" w:eastAsia="zh-CN"/>
        </w:rPr>
        <w:t>甲方海外仓</w:t>
      </w:r>
      <w:r>
        <w:rPr>
          <w:rFonts w:hint="eastAsia" w:ascii="仿宋" w:hAnsi="仿宋" w:eastAsia="仿宋" w:cs="仿宋"/>
          <w:color w:val="auto"/>
          <w:sz w:val="24"/>
          <w:szCs w:val="24"/>
          <w:highlight w:val="none"/>
        </w:rPr>
        <w:t>导致</w:t>
      </w:r>
      <w:r>
        <w:rPr>
          <w:rFonts w:hint="eastAsia" w:ascii="仿宋" w:hAnsi="仿宋" w:eastAsia="仿宋" w:cs="仿宋"/>
          <w:color w:val="auto"/>
          <w:sz w:val="24"/>
          <w:szCs w:val="24"/>
          <w:highlight w:val="none"/>
          <w:lang w:val="en-US" w:eastAsia="zh-CN"/>
        </w:rPr>
        <w:t>的货物拒收、</w:t>
      </w:r>
      <w:r>
        <w:rPr>
          <w:rFonts w:hint="eastAsia" w:ascii="仿宋" w:hAnsi="仿宋" w:eastAsia="仿宋" w:cs="仿宋"/>
          <w:color w:val="auto"/>
          <w:sz w:val="24"/>
          <w:szCs w:val="24"/>
          <w:highlight w:val="none"/>
        </w:rPr>
        <w:t>货物损坏</w:t>
      </w:r>
      <w:r>
        <w:rPr>
          <w:rFonts w:hint="eastAsia" w:ascii="仿宋" w:hAnsi="仿宋" w:eastAsia="仿宋" w:cs="仿宋"/>
          <w:color w:val="auto"/>
          <w:sz w:val="24"/>
          <w:szCs w:val="24"/>
          <w:highlight w:val="none"/>
          <w:lang w:val="en-US" w:eastAsia="zh-CN"/>
        </w:rPr>
        <w:t>或</w:t>
      </w:r>
      <w:r>
        <w:rPr>
          <w:rFonts w:hint="eastAsia" w:ascii="仿宋" w:hAnsi="仿宋" w:eastAsia="仿宋" w:cs="仿宋"/>
          <w:color w:val="auto"/>
          <w:sz w:val="24"/>
          <w:szCs w:val="24"/>
          <w:highlight w:val="none"/>
        </w:rPr>
        <w:t>无法售卖，由乙方承担所有损失。</w:t>
      </w:r>
    </w:p>
    <w:p w14:paraId="79C0ED13">
      <w:pPr>
        <w:keepNext w:val="0"/>
        <w:keepLines w:val="0"/>
        <w:pageBreakBefore w:val="0"/>
        <w:numPr>
          <w:ilvl w:val="1"/>
          <w:numId w:val="6"/>
        </w:numPr>
        <w:kinsoku/>
        <w:wordWrap/>
        <w:overflowPunct/>
        <w:topLinePunct w:val="0"/>
        <w:autoSpaceDE/>
        <w:autoSpaceDN/>
        <w:bidi w:val="0"/>
        <w:adjustRightInd/>
        <w:snapToGrid/>
        <w:spacing w:line="360" w:lineRule="auto"/>
        <w:ind w:left="567" w:leftChars="0" w:hanging="567" w:firstLineChars="0"/>
        <w:textAlignment w:val="auto"/>
        <w:rPr>
          <w:rFonts w:hint="eastAsia" w:ascii="仿宋" w:hAnsi="仿宋" w:eastAsia="仿宋" w:cs="仿宋"/>
          <w:color w:val="auto"/>
          <w:sz w:val="24"/>
          <w:szCs w:val="24"/>
          <w:highlight w:val="none"/>
        </w:rPr>
      </w:pPr>
      <w:r>
        <w:rPr>
          <w:rFonts w:hint="eastAsia" w:ascii="仿宋" w:hAnsi="仿宋" w:eastAsia="仿宋" w:cs="仿宋"/>
          <w:color w:val="auto"/>
          <w:sz w:val="24"/>
          <w:szCs w:val="24"/>
          <w:highlight w:val="none"/>
        </w:rPr>
        <w:t>在仓储服务期间，甲方发现货物</w:t>
      </w:r>
      <w:r>
        <w:rPr>
          <w:rFonts w:hint="eastAsia" w:ascii="仿宋" w:hAnsi="仿宋" w:eastAsia="仿宋" w:cs="仿宋"/>
          <w:color w:val="auto"/>
          <w:sz w:val="24"/>
          <w:szCs w:val="24"/>
          <w:highlight w:val="none"/>
          <w:lang w:val="en-US" w:eastAsia="zh-CN"/>
        </w:rPr>
        <w:t>损坏</w:t>
      </w:r>
      <w:r>
        <w:rPr>
          <w:rFonts w:hint="eastAsia" w:ascii="仿宋" w:hAnsi="仿宋" w:eastAsia="仿宋" w:cs="仿宋"/>
          <w:color w:val="auto"/>
          <w:sz w:val="24"/>
          <w:szCs w:val="24"/>
          <w:highlight w:val="none"/>
        </w:rPr>
        <w:t>，应通知乙方并与乙方协商处理</w:t>
      </w:r>
      <w:r>
        <w:rPr>
          <w:rFonts w:hint="eastAsia" w:ascii="仿宋" w:hAnsi="仿宋" w:eastAsia="仿宋" w:cs="仿宋"/>
          <w:color w:val="auto"/>
          <w:sz w:val="24"/>
          <w:szCs w:val="24"/>
          <w:highlight w:val="none"/>
          <w:lang w:val="en-US" w:eastAsia="zh-CN"/>
        </w:rPr>
        <w:t>办法</w:t>
      </w:r>
      <w:r>
        <w:rPr>
          <w:rFonts w:hint="eastAsia" w:ascii="仿宋" w:hAnsi="仿宋" w:eastAsia="仿宋" w:cs="仿宋"/>
          <w:color w:val="auto"/>
          <w:sz w:val="24"/>
          <w:szCs w:val="24"/>
          <w:highlight w:val="none"/>
        </w:rPr>
        <w:t>；如因情况紧急（例如不销毁将影响甲方仓库、影响其它货物安全或污染其他货物等），甲方可在紧急通知乙方后销毁或采取其它处理方式</w:t>
      </w:r>
      <w:r>
        <w:rPr>
          <w:rFonts w:hint="eastAsia" w:ascii="仿宋" w:hAnsi="仿宋" w:eastAsia="仿宋" w:cs="仿宋"/>
          <w:color w:val="auto"/>
          <w:sz w:val="24"/>
          <w:szCs w:val="24"/>
          <w:highlight w:val="none"/>
          <w:lang w:eastAsia="zh-CN"/>
        </w:rPr>
        <w:t>以避免造成其他损失</w:t>
      </w:r>
      <w:r>
        <w:rPr>
          <w:rFonts w:hint="eastAsia" w:ascii="仿宋" w:hAnsi="仿宋" w:eastAsia="仿宋" w:cs="仿宋"/>
          <w:color w:val="auto"/>
          <w:sz w:val="24"/>
          <w:szCs w:val="24"/>
          <w:highlight w:val="none"/>
        </w:rPr>
        <w:t>，相关费用由乙方承担。如因货物缺陷、货物自然属性等原因（例如易燃物品、过期货物）而导致甲方仓库受损、仓库内其它货物受损</w:t>
      </w:r>
      <w:r>
        <w:rPr>
          <w:rFonts w:hint="eastAsia" w:ascii="仿宋" w:hAnsi="仿宋" w:eastAsia="仿宋" w:cs="仿宋"/>
          <w:strike w:val="0"/>
          <w:dstrike w:val="0"/>
          <w:color w:val="auto"/>
          <w:sz w:val="24"/>
          <w:szCs w:val="24"/>
          <w:highlight w:val="none"/>
        </w:rPr>
        <w:t>或</w:t>
      </w:r>
      <w:r>
        <w:rPr>
          <w:rFonts w:hint="eastAsia" w:ascii="仿宋" w:hAnsi="仿宋" w:eastAsia="仿宋" w:cs="仿宋"/>
          <w:color w:val="auto"/>
          <w:sz w:val="24"/>
          <w:szCs w:val="24"/>
          <w:highlight w:val="none"/>
        </w:rPr>
        <w:t>损失，乙方</w:t>
      </w:r>
      <w:r>
        <w:rPr>
          <w:rFonts w:hint="eastAsia" w:ascii="仿宋" w:hAnsi="仿宋" w:eastAsia="仿宋" w:cs="仿宋"/>
          <w:strike w:val="0"/>
          <w:dstrike w:val="0"/>
          <w:color w:val="auto"/>
          <w:sz w:val="24"/>
          <w:szCs w:val="24"/>
          <w:highlight w:val="none"/>
          <w:lang w:val="en-US" w:eastAsia="zh-CN"/>
        </w:rPr>
        <w:t>须</w:t>
      </w:r>
      <w:r>
        <w:rPr>
          <w:rFonts w:hint="eastAsia" w:ascii="仿宋" w:hAnsi="仿宋" w:eastAsia="仿宋" w:cs="仿宋"/>
          <w:color w:val="auto"/>
          <w:sz w:val="24"/>
          <w:szCs w:val="24"/>
          <w:highlight w:val="none"/>
        </w:rPr>
        <w:t>全额赔偿。</w:t>
      </w:r>
    </w:p>
    <w:p w14:paraId="6F2FBE2F">
      <w:pPr>
        <w:keepNext w:val="0"/>
        <w:keepLines w:val="0"/>
        <w:pageBreakBefore w:val="0"/>
        <w:numPr>
          <w:ilvl w:val="1"/>
          <w:numId w:val="6"/>
        </w:numPr>
        <w:kinsoku/>
        <w:wordWrap/>
        <w:overflowPunct/>
        <w:topLinePunct w:val="0"/>
        <w:autoSpaceDE/>
        <w:autoSpaceDN/>
        <w:bidi w:val="0"/>
        <w:adjustRightInd/>
        <w:snapToGrid/>
        <w:spacing w:line="360" w:lineRule="auto"/>
        <w:ind w:left="567" w:leftChars="0" w:hanging="567" w:firstLineChars="0"/>
        <w:textAlignment w:val="auto"/>
        <w:rPr>
          <w:rFonts w:hint="eastAsia" w:ascii="仿宋" w:hAnsi="仿宋" w:eastAsia="仿宋" w:cs="仿宋"/>
          <w:color w:val="auto"/>
          <w:sz w:val="24"/>
          <w:szCs w:val="24"/>
          <w:highlight w:val="none"/>
        </w:rPr>
      </w:pPr>
      <w:r>
        <w:rPr>
          <w:rFonts w:hint="eastAsia" w:ascii="仿宋" w:hAnsi="仿宋" w:eastAsia="仿宋" w:cs="仿宋"/>
          <w:color w:val="auto"/>
          <w:sz w:val="24"/>
          <w:szCs w:val="24"/>
          <w:highlight w:val="none"/>
        </w:rPr>
        <w:t>对于乙方取得甲方事先书面确认可提供特殊仓储环境增值服务的，双方</w:t>
      </w:r>
      <w:r>
        <w:rPr>
          <w:rFonts w:hint="eastAsia" w:ascii="仿宋" w:hAnsi="仿宋" w:eastAsia="仿宋" w:cs="仿宋"/>
          <w:color w:val="auto"/>
          <w:sz w:val="24"/>
          <w:szCs w:val="24"/>
          <w:highlight w:val="none"/>
          <w:lang w:eastAsia="zh-CN"/>
        </w:rPr>
        <w:t>需</w:t>
      </w:r>
      <w:r>
        <w:rPr>
          <w:rFonts w:hint="eastAsia" w:ascii="仿宋" w:hAnsi="仿宋" w:eastAsia="仿宋" w:cs="仿宋"/>
          <w:color w:val="auto"/>
          <w:sz w:val="24"/>
          <w:szCs w:val="24"/>
          <w:highlight w:val="none"/>
        </w:rPr>
        <w:t>另行书面约定。</w:t>
      </w:r>
    </w:p>
    <w:p w14:paraId="499D15A1">
      <w:pPr>
        <w:keepNext w:val="0"/>
        <w:keepLines w:val="0"/>
        <w:pageBreakBefore w:val="0"/>
        <w:numPr>
          <w:ilvl w:val="0"/>
          <w:numId w:val="6"/>
        </w:numPr>
        <w:kinsoku/>
        <w:wordWrap/>
        <w:overflowPunct/>
        <w:topLinePunct w:val="0"/>
        <w:autoSpaceDE/>
        <w:autoSpaceDN/>
        <w:bidi w:val="0"/>
        <w:adjustRightInd/>
        <w:snapToGrid/>
        <w:spacing w:line="360" w:lineRule="auto"/>
        <w:ind w:left="425" w:leftChars="0" w:hanging="425" w:firstLineChars="0"/>
        <w:textAlignment w:val="auto"/>
        <w:rPr>
          <w:rFonts w:hint="eastAsia" w:ascii="仿宋" w:hAnsi="仿宋" w:eastAsia="仿宋" w:cs="仿宋"/>
          <w:color w:val="auto"/>
          <w:sz w:val="24"/>
          <w:szCs w:val="24"/>
          <w:highlight w:val="none"/>
        </w:rPr>
      </w:pPr>
      <w:r>
        <w:rPr>
          <w:rFonts w:hint="eastAsia" w:ascii="仿宋" w:hAnsi="仿宋" w:eastAsia="仿宋" w:cs="仿宋"/>
          <w:b/>
          <w:bCs/>
          <w:color w:val="auto"/>
          <w:sz w:val="24"/>
          <w:szCs w:val="24"/>
          <w:highlight w:val="none"/>
        </w:rPr>
        <w:t>拒收权利：</w:t>
      </w:r>
      <w:r>
        <w:rPr>
          <w:rFonts w:hint="eastAsia" w:ascii="仿宋" w:hAnsi="仿宋" w:eastAsia="仿宋" w:cs="仿宋"/>
          <w:color w:val="auto"/>
          <w:sz w:val="24"/>
          <w:szCs w:val="24"/>
          <w:highlight w:val="none"/>
        </w:rPr>
        <w:t>对不符合</w:t>
      </w:r>
      <w:r>
        <w:rPr>
          <w:rFonts w:hint="eastAsia" w:ascii="仿宋" w:hAnsi="仿宋" w:eastAsia="仿宋" w:cs="仿宋"/>
          <w:color w:val="auto"/>
          <w:sz w:val="24"/>
          <w:szCs w:val="24"/>
          <w:highlight w:val="none"/>
          <w:lang w:val="en-US" w:eastAsia="zh-CN"/>
        </w:rPr>
        <w:t>来货规范、</w:t>
      </w:r>
      <w:r>
        <w:rPr>
          <w:rFonts w:hint="eastAsia" w:ascii="仿宋" w:hAnsi="仿宋" w:eastAsia="仿宋" w:cs="仿宋"/>
          <w:color w:val="auto"/>
          <w:sz w:val="24"/>
          <w:szCs w:val="24"/>
          <w:highlight w:val="none"/>
        </w:rPr>
        <w:t>存在安全隐患</w:t>
      </w:r>
      <w:r>
        <w:rPr>
          <w:rFonts w:hint="eastAsia" w:ascii="仿宋" w:hAnsi="仿宋" w:eastAsia="仿宋" w:cs="仿宋"/>
          <w:color w:val="auto"/>
          <w:sz w:val="24"/>
          <w:szCs w:val="24"/>
          <w:highlight w:val="none"/>
          <w:lang w:eastAsia="zh-CN"/>
        </w:rPr>
        <w:t>、</w:t>
      </w:r>
      <w:r>
        <w:rPr>
          <w:rFonts w:hint="eastAsia" w:ascii="仿宋" w:hAnsi="仿宋" w:eastAsia="仿宋" w:cs="仿宋"/>
          <w:color w:val="auto"/>
          <w:sz w:val="24"/>
          <w:szCs w:val="24"/>
          <w:highlight w:val="none"/>
          <w:lang w:val="en-US" w:eastAsia="zh-CN"/>
        </w:rPr>
        <w:t>异形</w:t>
      </w:r>
      <w:r>
        <w:rPr>
          <w:rFonts w:hint="eastAsia" w:ascii="仿宋" w:hAnsi="仿宋" w:eastAsia="仿宋" w:cs="仿宋"/>
          <w:color w:val="auto"/>
          <w:sz w:val="24"/>
          <w:szCs w:val="24"/>
          <w:highlight w:val="none"/>
        </w:rPr>
        <w:t>，</w:t>
      </w:r>
      <w:r>
        <w:rPr>
          <w:rFonts w:hint="eastAsia" w:ascii="仿宋" w:hAnsi="仿宋" w:eastAsia="仿宋" w:cs="仿宋"/>
          <w:color w:val="auto"/>
          <w:sz w:val="24"/>
          <w:szCs w:val="24"/>
          <w:highlight w:val="none"/>
          <w:lang w:val="en-US" w:eastAsia="zh-CN"/>
        </w:rPr>
        <w:t>未按要求提前预约却送仓等货物，</w:t>
      </w:r>
      <w:r>
        <w:rPr>
          <w:rFonts w:hint="eastAsia" w:ascii="仿宋" w:hAnsi="仿宋" w:eastAsia="仿宋" w:cs="仿宋"/>
          <w:color w:val="auto"/>
          <w:sz w:val="24"/>
          <w:szCs w:val="24"/>
          <w:highlight w:val="none"/>
        </w:rPr>
        <w:t>甲方有权拒收并通知乙方及说明理由</w:t>
      </w:r>
      <w:r>
        <w:rPr>
          <w:rFonts w:hint="eastAsia" w:ascii="仿宋" w:hAnsi="仿宋" w:eastAsia="仿宋" w:cs="仿宋"/>
          <w:color w:val="auto"/>
          <w:sz w:val="24"/>
          <w:szCs w:val="24"/>
          <w:highlight w:val="none"/>
          <w:lang w:eastAsia="zh-CN"/>
        </w:rPr>
        <w:t>，</w:t>
      </w:r>
      <w:r>
        <w:rPr>
          <w:rFonts w:hint="eastAsia" w:ascii="仿宋" w:hAnsi="仿宋" w:eastAsia="仿宋" w:cs="仿宋"/>
          <w:color w:val="auto"/>
          <w:sz w:val="24"/>
          <w:szCs w:val="24"/>
          <w:highlight w:val="none"/>
          <w:lang w:val="en-US" w:eastAsia="zh-CN"/>
        </w:rPr>
        <w:t>额外产生的费用由乙方承担。</w:t>
      </w:r>
    </w:p>
    <w:p w14:paraId="32096BE1">
      <w:pPr>
        <w:keepNext w:val="0"/>
        <w:keepLines w:val="0"/>
        <w:pageBreakBefore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4"/>
          <w:szCs w:val="24"/>
          <w:highlight w:val="none"/>
        </w:rPr>
      </w:pPr>
    </w:p>
    <w:p w14:paraId="68FEC169">
      <w:pPr>
        <w:keepNext w:val="0"/>
        <w:keepLines w:val="0"/>
        <w:pageBreakBefore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4"/>
          <w:szCs w:val="24"/>
          <w:highlight w:val="none"/>
        </w:rPr>
      </w:pPr>
      <w:r>
        <w:rPr>
          <w:rFonts w:hint="eastAsia" w:ascii="仿宋" w:hAnsi="仿宋" w:eastAsia="仿宋" w:cs="仿宋"/>
          <w:b/>
          <w:bCs/>
          <w:color w:val="auto"/>
          <w:sz w:val="24"/>
          <w:szCs w:val="24"/>
          <w:highlight w:val="none"/>
        </w:rPr>
        <w:t>五、 双方权利义务</w:t>
      </w:r>
    </w:p>
    <w:p w14:paraId="164298A7">
      <w:pPr>
        <w:keepNext w:val="0"/>
        <w:keepLines w:val="0"/>
        <w:pageBreakBefore w:val="0"/>
        <w:numPr>
          <w:ilvl w:val="0"/>
          <w:numId w:val="7"/>
        </w:numPr>
        <w:kinsoku/>
        <w:wordWrap/>
        <w:overflowPunct/>
        <w:topLinePunct w:val="0"/>
        <w:autoSpaceDE/>
        <w:autoSpaceDN/>
        <w:bidi w:val="0"/>
        <w:adjustRightInd/>
        <w:snapToGrid/>
        <w:spacing w:line="360" w:lineRule="auto"/>
        <w:ind w:left="425" w:leftChars="0" w:hanging="425" w:firstLineChars="0"/>
        <w:textAlignment w:val="auto"/>
        <w:rPr>
          <w:rFonts w:hint="eastAsia" w:ascii="仿宋" w:hAnsi="仿宋" w:eastAsia="仿宋" w:cs="仿宋"/>
          <w:b/>
          <w:bCs/>
          <w:color w:val="auto"/>
          <w:sz w:val="24"/>
          <w:szCs w:val="24"/>
          <w:highlight w:val="none"/>
        </w:rPr>
      </w:pPr>
      <w:r>
        <w:rPr>
          <w:rFonts w:hint="eastAsia" w:ascii="仿宋" w:hAnsi="仿宋" w:eastAsia="仿宋" w:cs="仿宋"/>
          <w:b/>
          <w:bCs/>
          <w:color w:val="auto"/>
          <w:sz w:val="24"/>
          <w:szCs w:val="24"/>
          <w:highlight w:val="none"/>
        </w:rPr>
        <w:t>乙方义务</w:t>
      </w:r>
      <w:r>
        <w:rPr>
          <w:rFonts w:hint="eastAsia" w:ascii="仿宋" w:hAnsi="仿宋" w:eastAsia="仿宋" w:cs="仿宋"/>
          <w:b/>
          <w:bCs/>
          <w:color w:val="auto"/>
          <w:sz w:val="24"/>
          <w:szCs w:val="24"/>
          <w:highlight w:val="none"/>
          <w:lang w:eastAsia="zh-CN"/>
        </w:rPr>
        <w:t>：</w:t>
      </w:r>
    </w:p>
    <w:p w14:paraId="672D8C31">
      <w:pPr>
        <w:keepNext w:val="0"/>
        <w:keepLines w:val="0"/>
        <w:pageBreakBefore w:val="0"/>
        <w:numPr>
          <w:ilvl w:val="1"/>
          <w:numId w:val="7"/>
        </w:numPr>
        <w:kinsoku/>
        <w:wordWrap/>
        <w:overflowPunct/>
        <w:topLinePunct w:val="0"/>
        <w:autoSpaceDE/>
        <w:autoSpaceDN/>
        <w:bidi w:val="0"/>
        <w:adjustRightInd/>
        <w:snapToGrid/>
        <w:spacing w:line="360" w:lineRule="auto"/>
        <w:ind w:left="567" w:leftChars="0" w:hanging="567" w:firstLineChars="0"/>
        <w:textAlignment w:val="auto"/>
        <w:rPr>
          <w:rFonts w:hint="eastAsia" w:ascii="仿宋" w:hAnsi="仿宋" w:eastAsia="仿宋" w:cs="仿宋"/>
          <w:color w:val="auto"/>
          <w:sz w:val="24"/>
          <w:szCs w:val="24"/>
          <w:highlight w:val="none"/>
        </w:rPr>
      </w:pPr>
      <w:r>
        <w:rPr>
          <w:rFonts w:hint="eastAsia" w:ascii="仿宋" w:hAnsi="仿宋" w:eastAsia="仿宋" w:cs="仿宋"/>
          <w:color w:val="auto"/>
          <w:sz w:val="24"/>
          <w:szCs w:val="24"/>
          <w:highlight w:val="none"/>
        </w:rPr>
        <w:t>避免货物长期积压。存储超过6个月且经通知后1个月内仍未处理的，视为乙方放弃货物所有权，甲方有权进行处置，费用由乙方承担。</w:t>
      </w:r>
    </w:p>
    <w:p w14:paraId="1AA8DB3A">
      <w:pPr>
        <w:keepNext w:val="0"/>
        <w:keepLines w:val="0"/>
        <w:pageBreakBefore w:val="0"/>
        <w:numPr>
          <w:ilvl w:val="1"/>
          <w:numId w:val="7"/>
        </w:numPr>
        <w:kinsoku/>
        <w:wordWrap/>
        <w:overflowPunct/>
        <w:topLinePunct w:val="0"/>
        <w:autoSpaceDE/>
        <w:autoSpaceDN/>
        <w:bidi w:val="0"/>
        <w:adjustRightInd/>
        <w:snapToGrid/>
        <w:spacing w:line="360" w:lineRule="auto"/>
        <w:ind w:left="567" w:leftChars="0" w:hanging="567" w:firstLineChars="0"/>
        <w:textAlignment w:val="auto"/>
        <w:rPr>
          <w:rFonts w:hint="eastAsia" w:ascii="仿宋" w:hAnsi="仿宋" w:eastAsia="仿宋" w:cs="仿宋"/>
          <w:color w:val="auto"/>
          <w:sz w:val="24"/>
          <w:szCs w:val="24"/>
          <w:highlight w:val="none"/>
        </w:rPr>
      </w:pPr>
      <w:r>
        <w:rPr>
          <w:rFonts w:hint="eastAsia" w:ascii="仿宋" w:hAnsi="仿宋" w:eastAsia="仿宋" w:cs="仿宋"/>
          <w:color w:val="auto"/>
          <w:sz w:val="24"/>
          <w:szCs w:val="24"/>
          <w:highlight w:val="none"/>
        </w:rPr>
        <w:t>保证货物来源合法、质量合规</w:t>
      </w:r>
      <w:r>
        <w:rPr>
          <w:rFonts w:hint="eastAsia" w:ascii="仿宋" w:hAnsi="仿宋" w:eastAsia="仿宋" w:cs="仿宋"/>
          <w:color w:val="auto"/>
          <w:sz w:val="24"/>
          <w:szCs w:val="24"/>
          <w:highlight w:val="none"/>
          <w:lang w:eastAsia="zh-CN"/>
        </w:rPr>
        <w:t>、</w:t>
      </w:r>
      <w:r>
        <w:rPr>
          <w:rFonts w:hint="eastAsia" w:ascii="仿宋" w:hAnsi="仿宋" w:eastAsia="仿宋" w:cs="仿宋"/>
          <w:color w:val="auto"/>
          <w:sz w:val="24"/>
          <w:szCs w:val="24"/>
          <w:highlight w:val="none"/>
          <w:lang w:val="en-US" w:eastAsia="zh-CN"/>
        </w:rPr>
        <w:t>提供货物真实信息，</w:t>
      </w:r>
      <w:r>
        <w:rPr>
          <w:rFonts w:hint="eastAsia" w:ascii="仿宋" w:hAnsi="仿宋" w:eastAsia="仿宋" w:cs="仿宋"/>
          <w:color w:val="auto"/>
          <w:sz w:val="24"/>
          <w:szCs w:val="24"/>
          <w:highlight w:val="none"/>
          <w:lang w:eastAsia="zh-CN"/>
        </w:rPr>
        <w:t>不涉嫌侵犯第三方知识产权</w:t>
      </w:r>
      <w:r>
        <w:rPr>
          <w:rFonts w:hint="eastAsia" w:ascii="仿宋" w:hAnsi="仿宋" w:eastAsia="仿宋" w:cs="仿宋"/>
          <w:color w:val="auto"/>
          <w:sz w:val="24"/>
          <w:szCs w:val="24"/>
          <w:highlight w:val="none"/>
        </w:rPr>
        <w:t>，</w:t>
      </w:r>
      <w:r>
        <w:rPr>
          <w:rFonts w:hint="eastAsia" w:ascii="仿宋" w:hAnsi="仿宋" w:eastAsia="仿宋" w:cs="仿宋"/>
          <w:color w:val="auto"/>
          <w:sz w:val="24"/>
          <w:szCs w:val="24"/>
          <w:highlight w:val="none"/>
          <w:lang w:val="en-US" w:eastAsia="zh-CN"/>
        </w:rPr>
        <w:t>乙方须承担因货物本身存在质量问题、违反目的国相关法律法规、提供虚假货物信息等造成的一切罚款、赔偿费用和法律责任；费用包括但不限于赔偿金、和解金、仲裁费、诉讼费、律师费、差旅费、公证费等。如因此导致甲方先行支付或其他损失的，甲方有权向客户追偿。</w:t>
      </w:r>
    </w:p>
    <w:p w14:paraId="02131789">
      <w:pPr>
        <w:keepNext w:val="0"/>
        <w:keepLines w:val="0"/>
        <w:pageBreakBefore w:val="0"/>
        <w:numPr>
          <w:ilvl w:val="1"/>
          <w:numId w:val="7"/>
        </w:numPr>
        <w:kinsoku/>
        <w:wordWrap/>
        <w:overflowPunct/>
        <w:topLinePunct w:val="0"/>
        <w:autoSpaceDE/>
        <w:autoSpaceDN/>
        <w:bidi w:val="0"/>
        <w:adjustRightInd/>
        <w:snapToGrid/>
        <w:spacing w:line="360" w:lineRule="auto"/>
        <w:ind w:left="567" w:leftChars="0" w:hanging="567" w:firstLineChars="0"/>
        <w:textAlignment w:val="auto"/>
        <w:rPr>
          <w:rFonts w:hint="eastAsia" w:ascii="仿宋" w:hAnsi="仿宋" w:eastAsia="仿宋" w:cs="仿宋"/>
          <w:color w:val="auto"/>
          <w:sz w:val="24"/>
          <w:szCs w:val="24"/>
          <w:highlight w:val="none"/>
        </w:rPr>
      </w:pPr>
      <w:r>
        <w:rPr>
          <w:rFonts w:hint="eastAsia" w:ascii="仿宋" w:hAnsi="仿宋" w:eastAsia="仿宋" w:cs="仿宋"/>
          <w:color w:val="auto"/>
          <w:sz w:val="24"/>
          <w:szCs w:val="24"/>
          <w:highlight w:val="none"/>
        </w:rPr>
        <w:t>乙方有义务积极配合甲方提供</w:t>
      </w:r>
      <w:r>
        <w:rPr>
          <w:rFonts w:hint="eastAsia" w:ascii="仿宋" w:hAnsi="仿宋" w:eastAsia="仿宋" w:cs="仿宋"/>
          <w:color w:val="auto"/>
          <w:sz w:val="24"/>
          <w:szCs w:val="24"/>
          <w:highlight w:val="none"/>
          <w:lang w:val="en-US" w:eastAsia="zh-CN"/>
        </w:rPr>
        <w:t>相关</w:t>
      </w:r>
      <w:r>
        <w:rPr>
          <w:rFonts w:hint="eastAsia" w:ascii="仿宋" w:hAnsi="仿宋" w:eastAsia="仿宋" w:cs="仿宋"/>
          <w:color w:val="auto"/>
          <w:sz w:val="24"/>
          <w:szCs w:val="24"/>
          <w:highlight w:val="none"/>
        </w:rPr>
        <w:t>法律法规要求或甲方要求的必要证明和文件，包括但不限于品牌授权文书、质量合格证明、认证证书、纳税证明、货物的合法来源、产品整改方案及预防措施、准确的货物相关信息等。</w:t>
      </w:r>
    </w:p>
    <w:p w14:paraId="1284C1E7">
      <w:pPr>
        <w:keepNext w:val="0"/>
        <w:keepLines w:val="0"/>
        <w:pageBreakBefore w:val="0"/>
        <w:numPr>
          <w:ilvl w:val="1"/>
          <w:numId w:val="7"/>
        </w:numPr>
        <w:kinsoku/>
        <w:wordWrap/>
        <w:overflowPunct/>
        <w:topLinePunct w:val="0"/>
        <w:autoSpaceDE/>
        <w:autoSpaceDN/>
        <w:bidi w:val="0"/>
        <w:adjustRightInd/>
        <w:snapToGrid/>
        <w:spacing w:line="360" w:lineRule="auto"/>
        <w:ind w:left="567" w:leftChars="0" w:hanging="567" w:firstLineChars="0"/>
        <w:textAlignment w:val="auto"/>
        <w:rPr>
          <w:rFonts w:hint="eastAsia" w:ascii="仿宋" w:hAnsi="仿宋" w:eastAsia="仿宋" w:cs="仿宋"/>
          <w:color w:val="auto"/>
          <w:sz w:val="24"/>
          <w:szCs w:val="24"/>
          <w:highlight w:val="none"/>
        </w:rPr>
      </w:pPr>
      <w:r>
        <w:rPr>
          <w:rFonts w:hint="eastAsia" w:ascii="仿宋" w:hAnsi="仿宋" w:eastAsia="仿宋" w:cs="仿宋"/>
          <w:color w:val="auto"/>
          <w:sz w:val="24"/>
          <w:szCs w:val="24"/>
          <w:highlight w:val="none"/>
        </w:rPr>
        <w:t>如海关或其它相关部门取样品检测不合格并要求召回，乙方应配合海关执行不合格货物处理决定</w:t>
      </w:r>
      <w:r>
        <w:rPr>
          <w:rFonts w:hint="eastAsia" w:ascii="仿宋" w:hAnsi="仿宋" w:eastAsia="仿宋" w:cs="仿宋"/>
          <w:color w:val="auto"/>
          <w:sz w:val="24"/>
          <w:szCs w:val="24"/>
          <w:highlight w:val="none"/>
          <w:lang w:eastAsia="zh-CN"/>
        </w:rPr>
        <w:t>。</w:t>
      </w:r>
    </w:p>
    <w:p w14:paraId="50E9EF85">
      <w:pPr>
        <w:keepNext w:val="0"/>
        <w:keepLines w:val="0"/>
        <w:pageBreakBefore w:val="0"/>
        <w:numPr>
          <w:ilvl w:val="1"/>
          <w:numId w:val="7"/>
        </w:numPr>
        <w:kinsoku/>
        <w:wordWrap/>
        <w:overflowPunct/>
        <w:topLinePunct w:val="0"/>
        <w:autoSpaceDE/>
        <w:autoSpaceDN/>
        <w:bidi w:val="0"/>
        <w:adjustRightInd/>
        <w:snapToGrid/>
        <w:spacing w:line="360" w:lineRule="auto"/>
        <w:ind w:left="567" w:leftChars="0" w:hanging="567" w:firstLineChars="0"/>
        <w:textAlignment w:val="auto"/>
        <w:rPr>
          <w:rFonts w:hint="eastAsia" w:ascii="仿宋" w:hAnsi="仿宋" w:eastAsia="仿宋" w:cs="仿宋"/>
          <w:color w:val="auto"/>
          <w:sz w:val="24"/>
          <w:szCs w:val="24"/>
          <w:highlight w:val="none"/>
        </w:rPr>
      </w:pPr>
      <w:r>
        <w:rPr>
          <w:rFonts w:hint="eastAsia" w:ascii="仿宋" w:hAnsi="仿宋" w:eastAsia="仿宋" w:cs="仿宋"/>
          <w:color w:val="auto"/>
          <w:sz w:val="24"/>
          <w:szCs w:val="24"/>
          <w:highlight w:val="none"/>
        </w:rPr>
        <w:t>如货物发生召回或出现重大合规问题，应立即通知甲方。</w:t>
      </w:r>
    </w:p>
    <w:p w14:paraId="56A75C61">
      <w:pPr>
        <w:keepNext w:val="0"/>
        <w:keepLines w:val="0"/>
        <w:pageBreakBefore w:val="0"/>
        <w:numPr>
          <w:ilvl w:val="0"/>
          <w:numId w:val="7"/>
        </w:numPr>
        <w:kinsoku/>
        <w:wordWrap/>
        <w:overflowPunct/>
        <w:topLinePunct w:val="0"/>
        <w:autoSpaceDE/>
        <w:autoSpaceDN/>
        <w:bidi w:val="0"/>
        <w:adjustRightInd/>
        <w:snapToGrid/>
        <w:spacing w:line="360" w:lineRule="auto"/>
        <w:ind w:left="425" w:leftChars="0" w:hanging="425" w:firstLineChars="0"/>
        <w:textAlignment w:val="auto"/>
        <w:rPr>
          <w:rFonts w:hint="eastAsia" w:ascii="仿宋" w:hAnsi="仿宋" w:eastAsia="仿宋" w:cs="仿宋"/>
          <w:b/>
          <w:bCs/>
          <w:color w:val="auto"/>
          <w:sz w:val="24"/>
          <w:szCs w:val="24"/>
          <w:highlight w:val="none"/>
        </w:rPr>
      </w:pPr>
      <w:r>
        <w:rPr>
          <w:rFonts w:hint="eastAsia" w:ascii="仿宋" w:hAnsi="仿宋" w:eastAsia="仿宋" w:cs="仿宋"/>
          <w:b/>
          <w:bCs/>
          <w:color w:val="auto"/>
          <w:sz w:val="24"/>
          <w:szCs w:val="24"/>
          <w:highlight w:val="none"/>
        </w:rPr>
        <w:t>甲方义务</w:t>
      </w:r>
      <w:r>
        <w:rPr>
          <w:rFonts w:hint="eastAsia" w:ascii="仿宋" w:hAnsi="仿宋" w:eastAsia="仿宋" w:cs="仿宋"/>
          <w:b/>
          <w:bCs/>
          <w:color w:val="auto"/>
          <w:sz w:val="24"/>
          <w:szCs w:val="24"/>
          <w:highlight w:val="none"/>
          <w:lang w:eastAsia="zh-CN"/>
        </w:rPr>
        <w:t>：</w:t>
      </w:r>
    </w:p>
    <w:p w14:paraId="062D4F1C">
      <w:pPr>
        <w:keepNext w:val="0"/>
        <w:keepLines w:val="0"/>
        <w:pageBreakBefore w:val="0"/>
        <w:numPr>
          <w:ilvl w:val="1"/>
          <w:numId w:val="7"/>
        </w:numPr>
        <w:kinsoku/>
        <w:wordWrap/>
        <w:overflowPunct/>
        <w:topLinePunct w:val="0"/>
        <w:autoSpaceDE/>
        <w:autoSpaceDN/>
        <w:bidi w:val="0"/>
        <w:adjustRightInd/>
        <w:snapToGrid/>
        <w:spacing w:line="360" w:lineRule="auto"/>
        <w:ind w:left="567" w:leftChars="0" w:hanging="567" w:firstLineChars="0"/>
        <w:textAlignment w:val="auto"/>
        <w:rPr>
          <w:rFonts w:hint="eastAsia" w:ascii="仿宋" w:hAnsi="仿宋" w:eastAsia="仿宋" w:cs="仿宋"/>
          <w:color w:val="auto"/>
          <w:sz w:val="24"/>
          <w:szCs w:val="24"/>
          <w:highlight w:val="none"/>
        </w:rPr>
      </w:pPr>
      <w:r>
        <w:rPr>
          <w:rFonts w:hint="eastAsia" w:ascii="仿宋" w:hAnsi="仿宋" w:eastAsia="仿宋" w:cs="仿宋"/>
          <w:color w:val="auto"/>
          <w:sz w:val="24"/>
          <w:szCs w:val="24"/>
          <w:highlight w:val="none"/>
        </w:rPr>
        <w:t>保证CB系统不侵犯第三方合法权益。</w:t>
      </w:r>
    </w:p>
    <w:p w14:paraId="4CABFB8A">
      <w:pPr>
        <w:keepNext w:val="0"/>
        <w:keepLines w:val="0"/>
        <w:pageBreakBefore w:val="0"/>
        <w:numPr>
          <w:ilvl w:val="1"/>
          <w:numId w:val="7"/>
        </w:numPr>
        <w:kinsoku/>
        <w:wordWrap/>
        <w:overflowPunct/>
        <w:topLinePunct w:val="0"/>
        <w:autoSpaceDE/>
        <w:autoSpaceDN/>
        <w:bidi w:val="0"/>
        <w:adjustRightInd/>
        <w:snapToGrid/>
        <w:spacing w:line="360" w:lineRule="auto"/>
        <w:ind w:left="567" w:leftChars="0" w:hanging="567" w:firstLineChars="0"/>
        <w:textAlignment w:val="auto"/>
        <w:rPr>
          <w:rFonts w:hint="eastAsia" w:ascii="仿宋" w:hAnsi="仿宋" w:eastAsia="仿宋" w:cs="仿宋"/>
          <w:color w:val="auto"/>
          <w:sz w:val="24"/>
          <w:szCs w:val="24"/>
          <w:highlight w:val="none"/>
        </w:rPr>
      </w:pPr>
      <w:r>
        <w:rPr>
          <w:rFonts w:hint="eastAsia" w:ascii="仿宋" w:hAnsi="仿宋" w:eastAsia="仿宋" w:cs="仿宋"/>
          <w:color w:val="auto"/>
          <w:sz w:val="24"/>
          <w:szCs w:val="24"/>
          <w:highlight w:val="none"/>
        </w:rPr>
        <w:t>承担货物</w:t>
      </w:r>
      <w:r>
        <w:rPr>
          <w:rFonts w:hint="eastAsia" w:ascii="仿宋" w:hAnsi="仿宋" w:eastAsia="仿宋" w:cs="仿宋"/>
          <w:color w:val="auto"/>
          <w:sz w:val="24"/>
          <w:szCs w:val="24"/>
          <w:highlight w:val="none"/>
          <w:lang w:val="en-US" w:eastAsia="zh-CN"/>
        </w:rPr>
        <w:t>上架</w:t>
      </w:r>
      <w:r>
        <w:rPr>
          <w:rFonts w:hint="eastAsia" w:ascii="仿宋" w:hAnsi="仿宋" w:eastAsia="仿宋" w:cs="仿宋"/>
          <w:color w:val="auto"/>
          <w:sz w:val="24"/>
          <w:szCs w:val="24"/>
          <w:highlight w:val="none"/>
        </w:rPr>
        <w:t>后至交付承运商前的保管责任。发现货物变质或损坏时，应在2个工作日内通知乙方，乙方应于3个工作日内回复处理意见。遇紧急情况，甲方有权先行处理以避免损失扩大，相关费用由乙方承担。</w:t>
      </w:r>
    </w:p>
    <w:p w14:paraId="018C066A">
      <w:pPr>
        <w:keepNext w:val="0"/>
        <w:keepLines w:val="0"/>
        <w:pageBreakBefore w:val="0"/>
        <w:numPr>
          <w:ilvl w:val="1"/>
          <w:numId w:val="7"/>
        </w:numPr>
        <w:kinsoku/>
        <w:wordWrap/>
        <w:overflowPunct/>
        <w:topLinePunct w:val="0"/>
        <w:autoSpaceDE/>
        <w:autoSpaceDN/>
        <w:bidi w:val="0"/>
        <w:adjustRightInd/>
        <w:snapToGrid/>
        <w:spacing w:line="360" w:lineRule="auto"/>
        <w:ind w:left="567" w:leftChars="0" w:hanging="567" w:firstLineChars="0"/>
        <w:textAlignment w:val="auto"/>
        <w:rPr>
          <w:rFonts w:hint="eastAsia" w:ascii="仿宋" w:hAnsi="仿宋" w:eastAsia="仿宋" w:cs="仿宋"/>
          <w:color w:val="auto"/>
          <w:sz w:val="24"/>
          <w:szCs w:val="24"/>
          <w:highlight w:val="none"/>
        </w:rPr>
      </w:pPr>
      <w:r>
        <w:rPr>
          <w:rFonts w:hint="eastAsia" w:ascii="仿宋" w:hAnsi="仿宋" w:eastAsia="仿宋" w:cs="仿宋"/>
          <w:color w:val="auto"/>
          <w:sz w:val="24"/>
          <w:szCs w:val="24"/>
          <w:highlight w:val="none"/>
          <w:lang w:val="en-US" w:eastAsia="zh-CN"/>
        </w:rPr>
        <w:t>按照CB系统中预报的货物数量、SKU进行收货。如预报数量、SKU种类等和实际仓库清点结果不符，仓库以实际收货数量为准进行系统上架。未使用甲方头程物流时，甲方不承担货物到仓少件、丢件等赔偿，但会积极配合乙方调查。</w:t>
      </w:r>
    </w:p>
    <w:p w14:paraId="7FBC42B7">
      <w:pPr>
        <w:keepNext w:val="0"/>
        <w:keepLines w:val="0"/>
        <w:pageBreakBefore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4"/>
          <w:szCs w:val="24"/>
          <w:highlight w:val="none"/>
        </w:rPr>
      </w:pPr>
    </w:p>
    <w:p w14:paraId="73450C63">
      <w:pPr>
        <w:keepNext w:val="0"/>
        <w:keepLines w:val="0"/>
        <w:pageBreakBefore w:val="0"/>
        <w:kinsoku/>
        <w:wordWrap/>
        <w:overflowPunct/>
        <w:topLinePunct w:val="0"/>
        <w:autoSpaceDE/>
        <w:autoSpaceDN/>
        <w:bidi w:val="0"/>
        <w:adjustRightInd/>
        <w:snapToGrid/>
        <w:spacing w:line="360" w:lineRule="auto"/>
        <w:textAlignment w:val="auto"/>
        <w:rPr>
          <w:rFonts w:hint="default" w:ascii="仿宋" w:hAnsi="仿宋" w:eastAsia="仿宋" w:cs="仿宋"/>
          <w:color w:val="auto"/>
          <w:sz w:val="24"/>
          <w:szCs w:val="24"/>
          <w:highlight w:val="none"/>
          <w:lang w:val="en-US" w:eastAsia="zh-CN"/>
        </w:rPr>
      </w:pPr>
      <w:r>
        <w:rPr>
          <w:rFonts w:hint="eastAsia" w:ascii="仿宋" w:hAnsi="仿宋" w:eastAsia="仿宋" w:cs="仿宋"/>
          <w:b/>
          <w:bCs/>
          <w:color w:val="auto"/>
          <w:sz w:val="24"/>
          <w:szCs w:val="24"/>
          <w:highlight w:val="none"/>
        </w:rPr>
        <w:t>六、 违约责任</w:t>
      </w:r>
      <w:r>
        <w:rPr>
          <w:rFonts w:hint="eastAsia" w:ascii="仿宋" w:hAnsi="仿宋" w:eastAsia="仿宋" w:cs="仿宋"/>
          <w:b/>
          <w:bCs/>
          <w:color w:val="auto"/>
          <w:sz w:val="24"/>
          <w:szCs w:val="24"/>
          <w:highlight w:val="none"/>
          <w:lang w:val="en-US" w:eastAsia="zh-CN"/>
        </w:rPr>
        <w:t>和不可抗力</w:t>
      </w:r>
    </w:p>
    <w:p w14:paraId="434A0F68">
      <w:pPr>
        <w:keepNext w:val="0"/>
        <w:keepLines w:val="0"/>
        <w:pageBreakBefore w:val="0"/>
        <w:numPr>
          <w:ilvl w:val="0"/>
          <w:numId w:val="8"/>
        </w:numPr>
        <w:kinsoku/>
        <w:wordWrap/>
        <w:overflowPunct/>
        <w:topLinePunct w:val="0"/>
        <w:autoSpaceDE/>
        <w:autoSpaceDN/>
        <w:bidi w:val="0"/>
        <w:adjustRightInd/>
        <w:snapToGrid/>
        <w:spacing w:line="360" w:lineRule="auto"/>
        <w:ind w:left="425" w:leftChars="0" w:hanging="425" w:firstLineChars="0"/>
        <w:textAlignment w:val="auto"/>
        <w:rPr>
          <w:rFonts w:hint="eastAsia" w:ascii="仿宋" w:hAnsi="仿宋" w:eastAsia="仿宋" w:cs="仿宋"/>
          <w:color w:val="auto"/>
          <w:sz w:val="24"/>
          <w:szCs w:val="24"/>
          <w:highlight w:val="none"/>
        </w:rPr>
      </w:pPr>
      <w:r>
        <w:rPr>
          <w:rFonts w:hint="eastAsia" w:ascii="仿宋" w:hAnsi="仿宋" w:eastAsia="仿宋" w:cs="仿宋"/>
          <w:b/>
          <w:bCs/>
          <w:color w:val="auto"/>
          <w:sz w:val="24"/>
          <w:szCs w:val="24"/>
          <w:highlight w:val="none"/>
        </w:rPr>
        <w:t>根本违约：</w:t>
      </w:r>
      <w:r>
        <w:rPr>
          <w:rFonts w:hint="eastAsia" w:ascii="仿宋" w:hAnsi="仿宋" w:eastAsia="仿宋" w:cs="仿宋"/>
          <w:color w:val="auto"/>
          <w:sz w:val="24"/>
          <w:szCs w:val="24"/>
          <w:highlight w:val="none"/>
        </w:rPr>
        <w:t>任何一方发生根本违约行为的，守约方有权</w:t>
      </w:r>
      <w:r>
        <w:rPr>
          <w:rFonts w:hint="eastAsia" w:ascii="仿宋" w:hAnsi="仿宋" w:eastAsia="仿宋" w:cs="仿宋"/>
          <w:color w:val="auto"/>
          <w:sz w:val="24"/>
          <w:szCs w:val="24"/>
          <w:highlight w:val="none"/>
          <w:lang w:eastAsia="zh-CN"/>
        </w:rPr>
        <w:t>中止</w:t>
      </w:r>
      <w:r>
        <w:rPr>
          <w:rFonts w:hint="eastAsia" w:ascii="仿宋" w:hAnsi="仿宋" w:eastAsia="仿宋" w:cs="仿宋"/>
          <w:color w:val="auto"/>
          <w:sz w:val="24"/>
          <w:szCs w:val="24"/>
          <w:highlight w:val="none"/>
        </w:rPr>
        <w:t>或终止本</w:t>
      </w:r>
      <w:r>
        <w:rPr>
          <w:rFonts w:hint="eastAsia" w:ascii="仿宋" w:hAnsi="仿宋" w:eastAsia="仿宋" w:cs="仿宋"/>
          <w:color w:val="auto"/>
          <w:sz w:val="24"/>
          <w:szCs w:val="24"/>
          <w:highlight w:val="none"/>
          <w:lang w:eastAsia="zh-CN"/>
        </w:rPr>
        <w:t>协议</w:t>
      </w:r>
      <w:r>
        <w:rPr>
          <w:rFonts w:hint="eastAsia" w:ascii="仿宋" w:hAnsi="仿宋" w:eastAsia="仿宋" w:cs="仿宋"/>
          <w:color w:val="auto"/>
          <w:sz w:val="24"/>
          <w:szCs w:val="24"/>
          <w:highlight w:val="none"/>
        </w:rPr>
        <w:t>。</w:t>
      </w:r>
    </w:p>
    <w:p w14:paraId="36ED7D03">
      <w:pPr>
        <w:keepNext w:val="0"/>
        <w:keepLines w:val="0"/>
        <w:pageBreakBefore w:val="0"/>
        <w:numPr>
          <w:ilvl w:val="0"/>
          <w:numId w:val="8"/>
        </w:numPr>
        <w:kinsoku/>
        <w:wordWrap/>
        <w:overflowPunct/>
        <w:topLinePunct w:val="0"/>
        <w:autoSpaceDE/>
        <w:autoSpaceDN/>
        <w:bidi w:val="0"/>
        <w:adjustRightInd/>
        <w:snapToGrid/>
        <w:spacing w:line="360" w:lineRule="auto"/>
        <w:ind w:left="425" w:leftChars="0" w:hanging="425" w:firstLineChars="0"/>
        <w:textAlignment w:val="auto"/>
        <w:rPr>
          <w:rFonts w:hint="eastAsia" w:ascii="仿宋" w:hAnsi="仿宋" w:eastAsia="仿宋" w:cs="仿宋"/>
          <w:color w:val="auto"/>
          <w:sz w:val="24"/>
          <w:szCs w:val="24"/>
          <w:highlight w:val="none"/>
        </w:rPr>
      </w:pPr>
      <w:r>
        <w:rPr>
          <w:rFonts w:hint="eastAsia" w:ascii="仿宋" w:hAnsi="仿宋" w:eastAsia="仿宋" w:cs="仿宋"/>
          <w:b/>
          <w:bCs/>
          <w:color w:val="auto"/>
          <w:sz w:val="24"/>
          <w:szCs w:val="24"/>
          <w:highlight w:val="none"/>
        </w:rPr>
        <w:t>甲方赔偿责任：</w:t>
      </w:r>
      <w:r>
        <w:rPr>
          <w:rFonts w:hint="eastAsia" w:ascii="仿宋" w:hAnsi="仿宋" w:eastAsia="仿宋" w:cs="仿宋"/>
          <w:color w:val="auto"/>
          <w:sz w:val="24"/>
          <w:szCs w:val="24"/>
          <w:highlight w:val="none"/>
        </w:rPr>
        <w:t>因甲方原因导致货物损毁、丢失或错发</w:t>
      </w:r>
      <w:r>
        <w:rPr>
          <w:rFonts w:hint="eastAsia" w:ascii="仿宋" w:hAnsi="仿宋" w:eastAsia="仿宋" w:cs="仿宋"/>
          <w:color w:val="auto"/>
          <w:sz w:val="24"/>
          <w:szCs w:val="24"/>
          <w:highlight w:val="none"/>
          <w:lang w:val="en-US" w:eastAsia="zh-CN"/>
        </w:rPr>
        <w:t>无法退回</w:t>
      </w:r>
      <w:r>
        <w:rPr>
          <w:rFonts w:hint="eastAsia" w:ascii="仿宋" w:hAnsi="仿宋" w:eastAsia="仿宋" w:cs="仿宋"/>
          <w:color w:val="auto"/>
          <w:sz w:val="24"/>
          <w:szCs w:val="24"/>
          <w:highlight w:val="none"/>
        </w:rPr>
        <w:t>的，按货物</w:t>
      </w:r>
      <w:r>
        <w:rPr>
          <w:rFonts w:hint="eastAsia" w:ascii="仿宋" w:hAnsi="仿宋" w:eastAsia="仿宋" w:cs="仿宋"/>
          <w:strike w:val="0"/>
          <w:dstrike w:val="0"/>
          <w:color w:val="auto"/>
          <w:sz w:val="24"/>
          <w:szCs w:val="24"/>
          <w:highlight w:val="none"/>
          <w:lang w:val="en-US" w:eastAsia="zh-CN"/>
        </w:rPr>
        <w:t>申报价值进行</w:t>
      </w:r>
      <w:r>
        <w:rPr>
          <w:rFonts w:hint="eastAsia" w:ascii="仿宋" w:hAnsi="仿宋" w:eastAsia="仿宋" w:cs="仿宋"/>
          <w:color w:val="auto"/>
          <w:sz w:val="24"/>
          <w:szCs w:val="24"/>
          <w:highlight w:val="none"/>
        </w:rPr>
        <w:t>赔偿，单件最高赔偿100美元，配件最高赔偿5美元/件。乙方须提供采购发票、</w:t>
      </w:r>
      <w:r>
        <w:rPr>
          <w:rFonts w:hint="eastAsia" w:ascii="仿宋" w:hAnsi="仿宋" w:eastAsia="仿宋" w:cs="仿宋"/>
          <w:color w:val="auto"/>
          <w:sz w:val="24"/>
          <w:szCs w:val="24"/>
          <w:highlight w:val="none"/>
          <w:lang w:val="en-US" w:eastAsia="zh-CN"/>
        </w:rPr>
        <w:t>采购合同</w:t>
      </w:r>
      <w:r>
        <w:rPr>
          <w:rFonts w:hint="eastAsia" w:ascii="仿宋" w:hAnsi="仿宋" w:eastAsia="仿宋" w:cs="仿宋"/>
          <w:color w:val="auto"/>
          <w:sz w:val="24"/>
          <w:szCs w:val="24"/>
          <w:highlight w:val="none"/>
        </w:rPr>
        <w:t>或海关申报文件等有效价值证明。</w:t>
      </w:r>
      <w:r>
        <w:rPr>
          <w:rFonts w:hint="eastAsia" w:ascii="仿宋" w:hAnsi="仿宋" w:eastAsia="仿宋" w:cs="仿宋"/>
          <w:color w:val="auto"/>
          <w:sz w:val="24"/>
          <w:szCs w:val="24"/>
          <w:highlight w:val="none"/>
          <w:lang w:val="en-US" w:eastAsia="zh-CN"/>
        </w:rPr>
        <w:t>因亚马逊物流承运商原因导致</w:t>
      </w:r>
      <w:r>
        <w:rPr>
          <w:rFonts w:hint="eastAsia" w:ascii="仿宋" w:hAnsi="仿宋" w:eastAsia="仿宋" w:cs="仿宋"/>
          <w:color w:val="auto"/>
          <w:sz w:val="24"/>
          <w:szCs w:val="24"/>
          <w:highlight w:val="none"/>
        </w:rPr>
        <w:t>货物损毁</w:t>
      </w:r>
      <w:r>
        <w:rPr>
          <w:rFonts w:hint="eastAsia" w:ascii="仿宋" w:hAnsi="仿宋" w:eastAsia="仿宋" w:cs="仿宋"/>
          <w:color w:val="auto"/>
          <w:sz w:val="24"/>
          <w:szCs w:val="24"/>
          <w:highlight w:val="none"/>
          <w:lang w:val="en-US" w:eastAsia="zh-CN"/>
        </w:rPr>
        <w:t>或</w:t>
      </w:r>
      <w:r>
        <w:rPr>
          <w:rFonts w:hint="eastAsia" w:ascii="仿宋" w:hAnsi="仿宋" w:eastAsia="仿宋" w:cs="仿宋"/>
          <w:color w:val="auto"/>
          <w:sz w:val="24"/>
          <w:szCs w:val="24"/>
          <w:highlight w:val="none"/>
        </w:rPr>
        <w:t>丢失的</w:t>
      </w:r>
      <w:r>
        <w:rPr>
          <w:rFonts w:hint="eastAsia" w:ascii="仿宋" w:hAnsi="仿宋" w:eastAsia="仿宋" w:cs="仿宋"/>
          <w:color w:val="auto"/>
          <w:sz w:val="24"/>
          <w:szCs w:val="24"/>
          <w:highlight w:val="none"/>
          <w:lang w:eastAsia="zh-CN"/>
        </w:rPr>
        <w:t>，</w:t>
      </w:r>
      <w:r>
        <w:rPr>
          <w:rFonts w:hint="eastAsia" w:ascii="仿宋" w:hAnsi="仿宋" w:eastAsia="仿宋" w:cs="仿宋"/>
          <w:color w:val="auto"/>
          <w:sz w:val="24"/>
          <w:szCs w:val="24"/>
          <w:highlight w:val="none"/>
          <w:lang w:val="en-US" w:eastAsia="zh-CN"/>
        </w:rPr>
        <w:t>甲方代乙方向亚马逊进行申诉及索赔，若申诉及索赔无果，甲方不承担赔偿责任。</w:t>
      </w:r>
    </w:p>
    <w:p w14:paraId="0BF7AC76">
      <w:pPr>
        <w:keepNext w:val="0"/>
        <w:keepLines w:val="0"/>
        <w:pageBreakBefore w:val="0"/>
        <w:numPr>
          <w:ilvl w:val="0"/>
          <w:numId w:val="8"/>
        </w:numPr>
        <w:kinsoku/>
        <w:wordWrap/>
        <w:overflowPunct/>
        <w:topLinePunct w:val="0"/>
        <w:autoSpaceDE/>
        <w:autoSpaceDN/>
        <w:bidi w:val="0"/>
        <w:adjustRightInd/>
        <w:snapToGrid/>
        <w:spacing w:line="360" w:lineRule="auto"/>
        <w:ind w:left="425" w:leftChars="0" w:hanging="425" w:firstLineChars="0"/>
        <w:textAlignment w:val="auto"/>
        <w:rPr>
          <w:rFonts w:hint="eastAsia" w:ascii="仿宋" w:hAnsi="仿宋" w:eastAsia="仿宋" w:cs="仿宋"/>
          <w:color w:val="auto"/>
          <w:sz w:val="24"/>
          <w:szCs w:val="24"/>
          <w:highlight w:val="none"/>
        </w:rPr>
      </w:pPr>
      <w:r>
        <w:rPr>
          <w:rFonts w:hint="eastAsia" w:ascii="仿宋" w:hAnsi="仿宋" w:eastAsia="仿宋" w:cs="仿宋"/>
          <w:b/>
          <w:bCs/>
          <w:color w:val="auto"/>
          <w:sz w:val="24"/>
          <w:szCs w:val="24"/>
          <w:highlight w:val="none"/>
        </w:rPr>
        <w:t>乙方逾期付款责任：</w:t>
      </w:r>
      <w:r>
        <w:rPr>
          <w:rFonts w:hint="eastAsia" w:ascii="仿宋" w:hAnsi="仿宋" w:eastAsia="仿宋" w:cs="仿宋"/>
          <w:color w:val="auto"/>
          <w:sz w:val="24"/>
          <w:szCs w:val="24"/>
          <w:highlight w:val="none"/>
        </w:rPr>
        <w:t>乙方未按时支付</w:t>
      </w:r>
      <w:r>
        <w:rPr>
          <w:rFonts w:hint="eastAsia" w:ascii="仿宋" w:hAnsi="仿宋" w:eastAsia="仿宋" w:cs="仿宋"/>
          <w:color w:val="auto"/>
          <w:sz w:val="24"/>
          <w:szCs w:val="24"/>
          <w:highlight w:val="none"/>
          <w:lang w:val="en-US" w:eastAsia="zh-CN"/>
        </w:rPr>
        <w:t>平台仓相关</w:t>
      </w:r>
      <w:r>
        <w:rPr>
          <w:rFonts w:hint="eastAsia" w:ascii="仿宋" w:hAnsi="仿宋" w:eastAsia="仿宋" w:cs="仿宋"/>
          <w:color w:val="auto"/>
          <w:sz w:val="24"/>
          <w:szCs w:val="24"/>
          <w:highlight w:val="none"/>
        </w:rPr>
        <w:t>费用的，每逾期一日按未付金额的千分之一支付滞纳金；逾期超过20天的，甲方有权暂停服务直至费用结清。</w:t>
      </w:r>
    </w:p>
    <w:p w14:paraId="765F2B31">
      <w:pPr>
        <w:keepNext w:val="0"/>
        <w:keepLines w:val="0"/>
        <w:pageBreakBefore w:val="0"/>
        <w:numPr>
          <w:ilvl w:val="0"/>
          <w:numId w:val="8"/>
        </w:numPr>
        <w:kinsoku/>
        <w:wordWrap/>
        <w:overflowPunct/>
        <w:topLinePunct w:val="0"/>
        <w:autoSpaceDE/>
        <w:autoSpaceDN/>
        <w:bidi w:val="0"/>
        <w:adjustRightInd/>
        <w:snapToGrid/>
        <w:spacing w:line="360" w:lineRule="auto"/>
        <w:ind w:left="425" w:leftChars="0" w:hanging="425" w:firstLineChars="0"/>
        <w:textAlignment w:val="auto"/>
        <w:rPr>
          <w:rFonts w:hint="eastAsia" w:ascii="仿宋" w:hAnsi="仿宋" w:eastAsia="仿宋" w:cs="仿宋"/>
          <w:color w:val="auto"/>
          <w:sz w:val="24"/>
          <w:szCs w:val="24"/>
          <w:highlight w:val="none"/>
        </w:rPr>
      </w:pPr>
      <w:r>
        <w:rPr>
          <w:rFonts w:hint="eastAsia" w:ascii="仿宋" w:hAnsi="仿宋" w:eastAsia="仿宋" w:cs="仿宋"/>
          <w:b/>
          <w:bCs/>
          <w:color w:val="auto"/>
          <w:sz w:val="24"/>
          <w:szCs w:val="24"/>
          <w:highlight w:val="none"/>
        </w:rPr>
        <w:t>乙方过错责任：</w:t>
      </w:r>
      <w:r>
        <w:rPr>
          <w:rFonts w:hint="eastAsia" w:ascii="仿宋" w:hAnsi="仿宋" w:eastAsia="仿宋" w:cs="仿宋"/>
          <w:color w:val="auto"/>
          <w:sz w:val="24"/>
          <w:szCs w:val="24"/>
          <w:highlight w:val="none"/>
        </w:rPr>
        <w:t>因乙方提供信息或指令错误导致甲方操作失误</w:t>
      </w:r>
      <w:r>
        <w:rPr>
          <w:rFonts w:hint="eastAsia" w:ascii="仿宋" w:hAnsi="仿宋" w:eastAsia="仿宋" w:cs="仿宋"/>
          <w:color w:val="auto"/>
          <w:sz w:val="24"/>
          <w:szCs w:val="24"/>
          <w:highlight w:val="none"/>
          <w:lang w:eastAsia="zh-CN"/>
        </w:rPr>
        <w:t>而</w:t>
      </w:r>
      <w:r>
        <w:rPr>
          <w:rFonts w:hint="eastAsia" w:ascii="仿宋" w:hAnsi="仿宋" w:eastAsia="仿宋" w:cs="仿宋"/>
          <w:color w:val="auto"/>
          <w:sz w:val="24"/>
          <w:szCs w:val="24"/>
          <w:highlight w:val="none"/>
        </w:rPr>
        <w:t>产生额外费用的，乙方应承担相应责任及费用；造成甲方损失的，应予以赔偿。</w:t>
      </w:r>
    </w:p>
    <w:p w14:paraId="7D66F5D6">
      <w:pPr>
        <w:keepNext w:val="0"/>
        <w:keepLines w:val="0"/>
        <w:pageBreakBefore w:val="0"/>
        <w:numPr>
          <w:ilvl w:val="0"/>
          <w:numId w:val="8"/>
        </w:numPr>
        <w:kinsoku/>
        <w:wordWrap/>
        <w:overflowPunct/>
        <w:topLinePunct w:val="0"/>
        <w:autoSpaceDE/>
        <w:autoSpaceDN/>
        <w:bidi w:val="0"/>
        <w:adjustRightInd/>
        <w:snapToGrid/>
        <w:spacing w:line="360" w:lineRule="auto"/>
        <w:ind w:left="425" w:leftChars="0" w:hanging="425" w:firstLineChars="0"/>
        <w:textAlignment w:val="auto"/>
        <w:rPr>
          <w:rFonts w:hint="eastAsia" w:ascii="仿宋" w:hAnsi="仿宋" w:eastAsia="仿宋" w:cs="仿宋"/>
          <w:color w:val="auto"/>
          <w:sz w:val="24"/>
          <w:szCs w:val="24"/>
          <w:highlight w:val="none"/>
        </w:rPr>
      </w:pPr>
      <w:r>
        <w:rPr>
          <w:rFonts w:hint="eastAsia" w:ascii="仿宋" w:hAnsi="仿宋" w:eastAsia="仿宋" w:cs="仿宋"/>
          <w:b/>
          <w:bCs/>
          <w:color w:val="auto"/>
          <w:sz w:val="24"/>
          <w:szCs w:val="24"/>
          <w:highlight w:val="none"/>
          <w:lang w:val="en-US" w:eastAsia="zh-CN"/>
        </w:rPr>
        <w:t>不可抗力：</w:t>
      </w:r>
      <w:r>
        <w:rPr>
          <w:rFonts w:hint="eastAsia" w:ascii="仿宋" w:hAnsi="仿宋" w:eastAsia="仿宋" w:cs="仿宋"/>
          <w:color w:val="auto"/>
          <w:sz w:val="24"/>
          <w:szCs w:val="24"/>
          <w:highlight w:val="none"/>
          <w:lang w:val="en-US" w:eastAsia="zh-CN"/>
        </w:rPr>
        <w:t>包括但不限于社会异常事件（如罢工、骚乱、战争、恐怖主义活动、重大流行病、瘟疫等）、自然灾害（如暴风雪、冰雹、火灾、洪水、泥石流、地震、台风、停电、海啸等）、任何平台仓所在国政府行为（如征收、征用、限令、管制措施等）及其它不可预见性或不可避免的无法控制的情况或事件。由不可抗力事故直接合同履行或者不能按约定的条件履行时，遇不可抗力事故一方应立即将事故情况书面通知对方，并提供事故详情及合同不能履行、或者部分不能履行、或者需要延期履行的理由及相关证明，由双方按照事故对履行合同的影响程度协调解决解除合同或部分免除履行合同的责任，或延期履行合同。</w:t>
      </w:r>
    </w:p>
    <w:p w14:paraId="322A5E94">
      <w:pPr>
        <w:keepNext w:val="0"/>
        <w:keepLines w:val="0"/>
        <w:pageBreakBefore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4"/>
          <w:szCs w:val="24"/>
          <w:highlight w:val="none"/>
        </w:rPr>
      </w:pPr>
    </w:p>
    <w:p w14:paraId="5124814A">
      <w:pPr>
        <w:keepNext w:val="0"/>
        <w:keepLines w:val="0"/>
        <w:pageBreakBefore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4"/>
          <w:szCs w:val="24"/>
          <w:highlight w:val="none"/>
        </w:rPr>
      </w:pPr>
      <w:r>
        <w:rPr>
          <w:rFonts w:hint="eastAsia" w:ascii="仿宋" w:hAnsi="仿宋" w:eastAsia="仿宋" w:cs="仿宋"/>
          <w:b/>
          <w:bCs/>
          <w:color w:val="auto"/>
          <w:sz w:val="24"/>
          <w:szCs w:val="24"/>
          <w:highlight w:val="none"/>
        </w:rPr>
        <w:t xml:space="preserve">七、 </w:t>
      </w:r>
      <w:r>
        <w:rPr>
          <w:rFonts w:hint="eastAsia" w:ascii="仿宋" w:hAnsi="仿宋" w:eastAsia="仿宋" w:cs="仿宋"/>
          <w:b/>
          <w:bCs/>
          <w:color w:val="auto"/>
          <w:sz w:val="24"/>
          <w:szCs w:val="24"/>
          <w:highlight w:val="none"/>
          <w:lang w:eastAsia="zh-CN"/>
        </w:rPr>
        <w:t>协议</w:t>
      </w:r>
      <w:r>
        <w:rPr>
          <w:rFonts w:hint="eastAsia" w:ascii="仿宋" w:hAnsi="仿宋" w:eastAsia="仿宋" w:cs="仿宋"/>
          <w:b/>
          <w:bCs/>
          <w:color w:val="auto"/>
          <w:sz w:val="24"/>
          <w:szCs w:val="24"/>
          <w:highlight w:val="none"/>
        </w:rPr>
        <w:t>期限与终止</w:t>
      </w:r>
    </w:p>
    <w:p w14:paraId="08774F37">
      <w:pPr>
        <w:pStyle w:val="5"/>
        <w:keepNext w:val="0"/>
        <w:keepLines w:val="0"/>
        <w:pageBreakBefore w:val="0"/>
        <w:kinsoku/>
        <w:wordWrap/>
        <w:overflowPunct/>
        <w:topLinePunct w:val="0"/>
        <w:autoSpaceDE/>
        <w:autoSpaceDN/>
        <w:bidi w:val="0"/>
        <w:adjustRightInd/>
        <w:snapToGrid/>
        <w:spacing w:before="156" w:beforeLines="50" w:beforeAutospacing="0" w:after="156" w:afterLines="50" w:afterAutospacing="0" w:line="360" w:lineRule="auto"/>
        <w:ind w:firstLine="0" w:firstLineChars="0"/>
        <w:jc w:val="left"/>
        <w:textAlignment w:val="auto"/>
        <w:rPr>
          <w:rFonts w:hint="eastAsia" w:ascii="仿宋" w:hAnsi="仿宋" w:eastAsia="仿宋" w:cs="仿宋"/>
          <w:color w:val="auto"/>
          <w:sz w:val="24"/>
          <w:szCs w:val="24"/>
          <w:highlight w:val="none"/>
        </w:rPr>
      </w:pPr>
      <w:r>
        <w:rPr>
          <w:rFonts w:hint="eastAsia" w:ascii="仿宋" w:hAnsi="仿宋" w:eastAsia="仿宋" w:cs="仿宋"/>
          <w:b/>
          <w:bCs/>
          <w:color w:val="auto"/>
          <w:sz w:val="24"/>
          <w:szCs w:val="24"/>
          <w:highlight w:val="none"/>
          <w:lang w:eastAsia="zh-CN"/>
        </w:rPr>
        <w:t>协议</w:t>
      </w:r>
      <w:r>
        <w:rPr>
          <w:rFonts w:hint="eastAsia" w:ascii="仿宋" w:hAnsi="仿宋" w:eastAsia="仿宋" w:cs="仿宋"/>
          <w:b/>
          <w:bCs/>
          <w:color w:val="auto"/>
          <w:sz w:val="24"/>
          <w:szCs w:val="24"/>
          <w:highlight w:val="none"/>
        </w:rPr>
        <w:t>期限：</w:t>
      </w:r>
      <w:r>
        <w:rPr>
          <w:rFonts w:hint="eastAsia" w:ascii="仿宋" w:hAnsi="仿宋" w:eastAsia="仿宋" w:cs="仿宋"/>
          <w:color w:val="auto"/>
          <w:sz w:val="24"/>
          <w:szCs w:val="24"/>
          <w:highlight w:val="none"/>
        </w:rPr>
        <w:t>本</w:t>
      </w:r>
      <w:r>
        <w:rPr>
          <w:rFonts w:hint="eastAsia" w:ascii="仿宋" w:hAnsi="仿宋" w:eastAsia="仿宋" w:cs="仿宋"/>
          <w:color w:val="auto"/>
          <w:sz w:val="24"/>
          <w:szCs w:val="24"/>
          <w:highlight w:val="none"/>
          <w:lang w:eastAsia="zh-CN"/>
        </w:rPr>
        <w:t>协议</w:t>
      </w:r>
      <w:r>
        <w:rPr>
          <w:rFonts w:hint="eastAsia" w:ascii="仿宋" w:hAnsi="仿宋" w:eastAsia="仿宋" w:cs="仿宋"/>
          <w:color w:val="auto"/>
          <w:sz w:val="24"/>
          <w:szCs w:val="24"/>
          <w:highlight w:val="none"/>
        </w:rPr>
        <w:t>自_</w:t>
      </w:r>
      <w:r>
        <w:rPr>
          <w:rFonts w:hint="eastAsia" w:ascii="仿宋" w:hAnsi="仿宋" w:eastAsia="仿宋" w:cs="仿宋"/>
          <w:color w:val="FF0000"/>
          <w:sz w:val="24"/>
          <w:szCs w:val="24"/>
          <w:highlight w:val="none"/>
          <w:u w:val="single"/>
          <w:lang w:val="en-US" w:eastAsia="zh-CN"/>
        </w:rPr>
        <w:t>2026</w:t>
      </w:r>
      <w:r>
        <w:rPr>
          <w:rFonts w:hint="eastAsia" w:ascii="仿宋" w:hAnsi="仿宋" w:eastAsia="仿宋" w:cs="仿宋"/>
          <w:color w:val="auto"/>
          <w:sz w:val="24"/>
          <w:szCs w:val="24"/>
          <w:highlight w:val="none"/>
        </w:rPr>
        <w:t>_年_</w:t>
      </w:r>
      <w:r>
        <w:rPr>
          <w:rFonts w:hint="eastAsia" w:ascii="仿宋" w:hAnsi="仿宋" w:eastAsia="仿宋" w:cs="仿宋"/>
          <w:color w:val="FF0000"/>
          <w:sz w:val="24"/>
          <w:szCs w:val="24"/>
          <w:highlight w:val="none"/>
          <w:u w:val="single"/>
          <w:lang w:val="en-US" w:eastAsia="zh-CN"/>
        </w:rPr>
        <w:t>1</w:t>
      </w:r>
      <w:r>
        <w:rPr>
          <w:rFonts w:hint="eastAsia" w:ascii="仿宋" w:hAnsi="仿宋" w:eastAsia="仿宋" w:cs="仿宋"/>
          <w:color w:val="auto"/>
          <w:sz w:val="24"/>
          <w:szCs w:val="24"/>
          <w:highlight w:val="none"/>
        </w:rPr>
        <w:t>_月_</w:t>
      </w:r>
      <w:r>
        <w:rPr>
          <w:rFonts w:hint="eastAsia" w:ascii="仿宋" w:hAnsi="仿宋" w:eastAsia="仿宋" w:cs="仿宋"/>
          <w:color w:val="FF0000"/>
          <w:sz w:val="24"/>
          <w:szCs w:val="24"/>
          <w:highlight w:val="none"/>
          <w:u w:val="single"/>
          <w:lang w:val="en-US" w:eastAsia="zh-CN"/>
        </w:rPr>
        <w:t>1</w:t>
      </w:r>
      <w:r>
        <w:rPr>
          <w:rFonts w:hint="eastAsia" w:ascii="仿宋" w:hAnsi="仿宋" w:eastAsia="仿宋" w:cs="仿宋"/>
          <w:color w:val="auto"/>
          <w:sz w:val="24"/>
          <w:szCs w:val="24"/>
          <w:highlight w:val="none"/>
        </w:rPr>
        <w:t>_日至_</w:t>
      </w:r>
      <w:r>
        <w:rPr>
          <w:rFonts w:hint="eastAsia" w:ascii="仿宋" w:hAnsi="仿宋" w:eastAsia="仿宋" w:cs="仿宋"/>
          <w:color w:val="FF0000"/>
          <w:sz w:val="24"/>
          <w:szCs w:val="24"/>
          <w:highlight w:val="none"/>
          <w:u w:val="single"/>
          <w:lang w:val="en-US" w:eastAsia="zh-CN"/>
        </w:rPr>
        <w:t>2026</w:t>
      </w:r>
      <w:r>
        <w:rPr>
          <w:rFonts w:hint="eastAsia" w:ascii="仿宋" w:hAnsi="仿宋" w:eastAsia="仿宋" w:cs="仿宋"/>
          <w:color w:val="auto"/>
          <w:sz w:val="24"/>
          <w:szCs w:val="24"/>
          <w:highlight w:val="none"/>
        </w:rPr>
        <w:t>_年_</w:t>
      </w:r>
      <w:r>
        <w:rPr>
          <w:rFonts w:hint="eastAsia" w:ascii="仿宋" w:hAnsi="仿宋" w:eastAsia="仿宋" w:cs="仿宋"/>
          <w:color w:val="FF0000"/>
          <w:sz w:val="24"/>
          <w:szCs w:val="24"/>
          <w:highlight w:val="none"/>
          <w:u w:val="single"/>
          <w:lang w:val="en-US" w:eastAsia="zh-CN"/>
        </w:rPr>
        <w:t>12</w:t>
      </w:r>
      <w:r>
        <w:rPr>
          <w:rFonts w:hint="eastAsia" w:ascii="仿宋" w:hAnsi="仿宋" w:eastAsia="仿宋" w:cs="仿宋"/>
          <w:color w:val="auto"/>
          <w:sz w:val="24"/>
          <w:szCs w:val="24"/>
          <w:highlight w:val="none"/>
        </w:rPr>
        <w:t>_月_</w:t>
      </w:r>
      <w:r>
        <w:rPr>
          <w:rFonts w:hint="eastAsia" w:ascii="仿宋" w:hAnsi="仿宋" w:eastAsia="仿宋" w:cs="仿宋"/>
          <w:color w:val="FF0000"/>
          <w:sz w:val="24"/>
          <w:szCs w:val="24"/>
          <w:highlight w:val="none"/>
          <w:u w:val="single"/>
          <w:lang w:val="en-US" w:eastAsia="zh-CN"/>
        </w:rPr>
        <w:t>31</w:t>
      </w:r>
      <w:r>
        <w:rPr>
          <w:rFonts w:hint="eastAsia" w:ascii="仿宋" w:hAnsi="仿宋" w:eastAsia="仿宋" w:cs="仿宋"/>
          <w:color w:val="auto"/>
          <w:sz w:val="24"/>
          <w:szCs w:val="24"/>
          <w:highlight w:val="none"/>
        </w:rPr>
        <w:t>_日止。</w:t>
      </w:r>
      <w:r>
        <w:rPr>
          <w:rFonts w:hint="eastAsia" w:ascii="仿宋" w:hAnsi="仿宋" w:eastAsia="仿宋" w:cs="仿宋"/>
          <w:b/>
          <w:bCs/>
          <w:i w:val="0"/>
          <w:iCs w:val="0"/>
          <w:caps w:val="0"/>
          <w:color w:val="FF0000"/>
          <w:spacing w:val="0"/>
          <w:kern w:val="0"/>
          <w:sz w:val="24"/>
          <w:szCs w:val="24"/>
          <w:shd w:val="clear" w:fill="FFFFFF"/>
          <w:lang w:val="en-US" w:eastAsia="zh-CN" w:bidi="ar"/>
        </w:rPr>
        <w:t>（协议期限请与合作协议有效期一致</w:t>
      </w:r>
      <w:r>
        <w:rPr>
          <w:rFonts w:hint="eastAsia" w:ascii="仿宋" w:hAnsi="仿宋" w:eastAsia="仿宋" w:cs="仿宋"/>
          <w:b/>
          <w:bCs/>
          <w:color w:val="FF0000"/>
          <w:sz w:val="24"/>
          <w:szCs w:val="24"/>
          <w:highlight w:val="none"/>
          <w:lang w:eastAsia="zh-CN"/>
        </w:rPr>
        <w:t>）</w:t>
      </w:r>
      <w:r>
        <w:rPr>
          <w:rFonts w:hint="eastAsia" w:ascii="仿宋" w:hAnsi="仿宋" w:eastAsia="仿宋" w:cs="仿宋"/>
          <w:color w:val="auto"/>
          <w:sz w:val="24"/>
          <w:szCs w:val="24"/>
          <w:highlight w:val="none"/>
        </w:rPr>
        <w:t>期限届满前3个月，双方可协商续签事宜。</w:t>
      </w:r>
    </w:p>
    <w:p w14:paraId="1FE3B59A">
      <w:pPr>
        <w:keepNext w:val="0"/>
        <w:keepLines w:val="0"/>
        <w:pageBreakBefore w:val="0"/>
        <w:numPr>
          <w:ilvl w:val="0"/>
          <w:numId w:val="9"/>
        </w:numPr>
        <w:kinsoku/>
        <w:wordWrap/>
        <w:overflowPunct/>
        <w:topLinePunct w:val="0"/>
        <w:autoSpaceDE/>
        <w:autoSpaceDN/>
        <w:bidi w:val="0"/>
        <w:adjustRightInd/>
        <w:snapToGrid/>
        <w:spacing w:line="360" w:lineRule="auto"/>
        <w:ind w:left="425" w:leftChars="0" w:hanging="425" w:firstLineChars="0"/>
        <w:textAlignment w:val="auto"/>
        <w:rPr>
          <w:rFonts w:hint="eastAsia" w:ascii="仿宋" w:hAnsi="仿宋" w:eastAsia="仿宋" w:cs="仿宋"/>
          <w:b/>
          <w:bCs/>
          <w:color w:val="auto"/>
          <w:sz w:val="24"/>
          <w:szCs w:val="24"/>
          <w:highlight w:val="none"/>
        </w:rPr>
      </w:pPr>
      <w:r>
        <w:rPr>
          <w:rFonts w:hint="eastAsia" w:ascii="仿宋" w:hAnsi="仿宋" w:eastAsia="仿宋" w:cs="仿宋"/>
          <w:b/>
          <w:bCs/>
          <w:color w:val="auto"/>
          <w:sz w:val="24"/>
          <w:szCs w:val="24"/>
          <w:highlight w:val="none"/>
          <w:lang w:eastAsia="zh-CN"/>
        </w:rPr>
        <w:t>协议</w:t>
      </w:r>
      <w:r>
        <w:rPr>
          <w:rFonts w:hint="eastAsia" w:ascii="仿宋" w:hAnsi="仿宋" w:eastAsia="仿宋" w:cs="仿宋"/>
          <w:b/>
          <w:bCs/>
          <w:color w:val="auto"/>
          <w:sz w:val="24"/>
          <w:szCs w:val="24"/>
          <w:highlight w:val="none"/>
        </w:rPr>
        <w:t>终止：</w:t>
      </w:r>
    </w:p>
    <w:p w14:paraId="699E45A9">
      <w:pPr>
        <w:keepNext w:val="0"/>
        <w:keepLines w:val="0"/>
        <w:pageBreakBefore w:val="0"/>
        <w:numPr>
          <w:ilvl w:val="1"/>
          <w:numId w:val="9"/>
        </w:numPr>
        <w:kinsoku/>
        <w:wordWrap/>
        <w:overflowPunct/>
        <w:topLinePunct w:val="0"/>
        <w:autoSpaceDE/>
        <w:autoSpaceDN/>
        <w:bidi w:val="0"/>
        <w:adjustRightInd/>
        <w:snapToGrid/>
        <w:spacing w:line="360" w:lineRule="auto"/>
        <w:ind w:left="567" w:leftChars="0" w:hanging="567" w:firstLineChars="0"/>
        <w:textAlignment w:val="auto"/>
        <w:rPr>
          <w:rFonts w:hint="eastAsia" w:ascii="仿宋" w:hAnsi="仿宋" w:eastAsia="仿宋" w:cs="仿宋"/>
          <w:color w:val="auto"/>
          <w:sz w:val="24"/>
          <w:szCs w:val="24"/>
          <w:highlight w:val="none"/>
        </w:rPr>
      </w:pPr>
      <w:r>
        <w:rPr>
          <w:rFonts w:hint="eastAsia" w:ascii="仿宋" w:hAnsi="仿宋" w:eastAsia="仿宋" w:cs="仿宋"/>
          <w:color w:val="auto"/>
          <w:sz w:val="24"/>
          <w:szCs w:val="24"/>
          <w:highlight w:val="none"/>
        </w:rPr>
        <w:t>经双方协商一致，可书面终止本</w:t>
      </w:r>
      <w:r>
        <w:rPr>
          <w:rFonts w:hint="eastAsia" w:ascii="仿宋" w:hAnsi="仿宋" w:eastAsia="仿宋" w:cs="仿宋"/>
          <w:color w:val="auto"/>
          <w:sz w:val="24"/>
          <w:szCs w:val="24"/>
          <w:highlight w:val="none"/>
          <w:lang w:eastAsia="zh-CN"/>
        </w:rPr>
        <w:t>协议</w:t>
      </w:r>
      <w:r>
        <w:rPr>
          <w:rFonts w:hint="eastAsia" w:ascii="仿宋" w:hAnsi="仿宋" w:eastAsia="仿宋" w:cs="仿宋"/>
          <w:color w:val="auto"/>
          <w:sz w:val="24"/>
          <w:szCs w:val="24"/>
          <w:highlight w:val="none"/>
        </w:rPr>
        <w:t>。</w:t>
      </w:r>
    </w:p>
    <w:p w14:paraId="6CF12924">
      <w:pPr>
        <w:keepNext w:val="0"/>
        <w:keepLines w:val="0"/>
        <w:pageBreakBefore w:val="0"/>
        <w:numPr>
          <w:ilvl w:val="1"/>
          <w:numId w:val="9"/>
        </w:numPr>
        <w:kinsoku/>
        <w:wordWrap/>
        <w:overflowPunct/>
        <w:topLinePunct w:val="0"/>
        <w:autoSpaceDE/>
        <w:autoSpaceDN/>
        <w:bidi w:val="0"/>
        <w:adjustRightInd/>
        <w:snapToGrid/>
        <w:spacing w:line="360" w:lineRule="auto"/>
        <w:ind w:left="567" w:leftChars="0" w:hanging="567" w:firstLineChars="0"/>
        <w:textAlignment w:val="auto"/>
        <w:rPr>
          <w:rFonts w:hint="eastAsia" w:ascii="仿宋" w:hAnsi="仿宋" w:eastAsia="仿宋" w:cs="仿宋"/>
          <w:color w:val="auto"/>
          <w:sz w:val="24"/>
          <w:szCs w:val="24"/>
          <w:highlight w:val="none"/>
          <w:u w:val="none"/>
        </w:rPr>
      </w:pPr>
      <w:r>
        <w:rPr>
          <w:rFonts w:hint="eastAsia" w:ascii="仿宋" w:hAnsi="仿宋" w:eastAsia="仿宋" w:cs="仿宋"/>
          <w:color w:val="auto"/>
          <w:sz w:val="24"/>
          <w:szCs w:val="24"/>
          <w:highlight w:val="none"/>
        </w:rPr>
        <w:t>本</w:t>
      </w:r>
      <w:r>
        <w:rPr>
          <w:rFonts w:hint="eastAsia" w:ascii="仿宋" w:hAnsi="仿宋" w:eastAsia="仿宋" w:cs="仿宋"/>
          <w:color w:val="auto"/>
          <w:sz w:val="24"/>
          <w:szCs w:val="24"/>
          <w:highlight w:val="none"/>
          <w:lang w:eastAsia="zh-CN"/>
        </w:rPr>
        <w:t>协议</w:t>
      </w:r>
      <w:r>
        <w:rPr>
          <w:rFonts w:hint="eastAsia" w:ascii="仿宋" w:hAnsi="仿宋" w:eastAsia="仿宋" w:cs="仿宋"/>
          <w:color w:val="auto"/>
          <w:sz w:val="24"/>
          <w:szCs w:val="24"/>
          <w:highlight w:val="none"/>
        </w:rPr>
        <w:t>生效后6个月内双方未实际开展合作</w:t>
      </w:r>
      <w:r>
        <w:rPr>
          <w:rFonts w:hint="eastAsia" w:ascii="仿宋" w:hAnsi="仿宋" w:eastAsia="仿宋" w:cs="仿宋"/>
          <w:color w:val="auto"/>
          <w:sz w:val="24"/>
          <w:szCs w:val="24"/>
          <w:highlight w:val="none"/>
          <w:u w:val="none"/>
        </w:rPr>
        <w:t>的，</w:t>
      </w:r>
      <w:r>
        <w:rPr>
          <w:rFonts w:hint="eastAsia" w:ascii="仿宋" w:hAnsi="仿宋" w:eastAsia="仿宋" w:cs="仿宋"/>
          <w:color w:val="auto"/>
          <w:sz w:val="24"/>
          <w:szCs w:val="24"/>
          <w:highlight w:val="none"/>
          <w:u w:val="none"/>
          <w:lang w:eastAsia="zh-CN"/>
        </w:rPr>
        <w:t>任何一方</w:t>
      </w:r>
      <w:r>
        <w:rPr>
          <w:rFonts w:hint="eastAsia" w:ascii="仿宋" w:hAnsi="仿宋" w:eastAsia="仿宋" w:cs="仿宋"/>
          <w:color w:val="auto"/>
          <w:sz w:val="24"/>
          <w:szCs w:val="24"/>
          <w:highlight w:val="none"/>
          <w:u w:val="none"/>
        </w:rPr>
        <w:t>有权单方终止。</w:t>
      </w:r>
    </w:p>
    <w:p w14:paraId="6E376C14">
      <w:pPr>
        <w:keepNext w:val="0"/>
        <w:keepLines w:val="0"/>
        <w:pageBreakBefore w:val="0"/>
        <w:numPr>
          <w:ilvl w:val="1"/>
          <w:numId w:val="9"/>
        </w:numPr>
        <w:kinsoku/>
        <w:wordWrap/>
        <w:overflowPunct/>
        <w:topLinePunct w:val="0"/>
        <w:autoSpaceDE/>
        <w:autoSpaceDN/>
        <w:bidi w:val="0"/>
        <w:adjustRightInd/>
        <w:snapToGrid/>
        <w:spacing w:line="360" w:lineRule="auto"/>
        <w:ind w:left="567" w:leftChars="0" w:hanging="567" w:firstLineChars="0"/>
        <w:textAlignment w:val="auto"/>
        <w:rPr>
          <w:rFonts w:hint="eastAsia" w:ascii="仿宋" w:hAnsi="仿宋" w:eastAsia="仿宋" w:cs="仿宋"/>
          <w:color w:val="auto"/>
          <w:sz w:val="24"/>
          <w:szCs w:val="24"/>
          <w:highlight w:val="none"/>
          <w:u w:val="none"/>
        </w:rPr>
      </w:pPr>
      <w:r>
        <w:rPr>
          <w:rFonts w:hint="eastAsia" w:ascii="仿宋" w:hAnsi="仿宋" w:eastAsia="仿宋" w:cs="仿宋"/>
          <w:color w:val="auto"/>
          <w:sz w:val="24"/>
          <w:szCs w:val="24"/>
          <w:highlight w:val="none"/>
          <w:u w:val="none"/>
        </w:rPr>
        <w:t>任何一方违约，在收到书面通知后30天内未纠正的，另一方有权终止</w:t>
      </w:r>
      <w:r>
        <w:rPr>
          <w:rFonts w:hint="eastAsia" w:ascii="仿宋" w:hAnsi="仿宋" w:eastAsia="仿宋" w:cs="仿宋"/>
          <w:color w:val="auto"/>
          <w:sz w:val="24"/>
          <w:szCs w:val="24"/>
          <w:highlight w:val="none"/>
          <w:u w:val="none"/>
          <w:lang w:eastAsia="zh-CN"/>
        </w:rPr>
        <w:t>协议</w:t>
      </w:r>
      <w:r>
        <w:rPr>
          <w:rFonts w:hint="eastAsia" w:ascii="仿宋" w:hAnsi="仿宋" w:eastAsia="仿宋" w:cs="仿宋"/>
          <w:color w:val="auto"/>
          <w:sz w:val="24"/>
          <w:szCs w:val="24"/>
          <w:highlight w:val="none"/>
          <w:u w:val="none"/>
        </w:rPr>
        <w:t>。</w:t>
      </w:r>
    </w:p>
    <w:p w14:paraId="298069B9">
      <w:pPr>
        <w:keepNext w:val="0"/>
        <w:keepLines w:val="0"/>
        <w:pageBreakBefore w:val="0"/>
        <w:numPr>
          <w:ilvl w:val="1"/>
          <w:numId w:val="9"/>
        </w:numPr>
        <w:kinsoku/>
        <w:wordWrap/>
        <w:overflowPunct/>
        <w:topLinePunct w:val="0"/>
        <w:autoSpaceDE/>
        <w:autoSpaceDN/>
        <w:bidi w:val="0"/>
        <w:adjustRightInd/>
        <w:snapToGrid/>
        <w:spacing w:line="360" w:lineRule="auto"/>
        <w:ind w:left="567" w:leftChars="0" w:hanging="567" w:firstLineChars="0"/>
        <w:textAlignment w:val="auto"/>
        <w:rPr>
          <w:rFonts w:hint="eastAsia" w:ascii="仿宋" w:hAnsi="仿宋" w:eastAsia="仿宋" w:cs="仿宋"/>
          <w:color w:val="auto"/>
          <w:sz w:val="24"/>
          <w:szCs w:val="24"/>
          <w:highlight w:val="none"/>
          <w:u w:val="none"/>
        </w:rPr>
      </w:pPr>
      <w:r>
        <w:rPr>
          <w:rFonts w:hint="eastAsia" w:ascii="仿宋" w:hAnsi="仿宋" w:eastAsia="仿宋" w:cs="仿宋"/>
          <w:color w:val="auto"/>
          <w:sz w:val="24"/>
          <w:szCs w:val="24"/>
          <w:highlight w:val="none"/>
          <w:u w:val="none"/>
        </w:rPr>
        <w:t>终止后义务：</w:t>
      </w:r>
      <w:r>
        <w:rPr>
          <w:rFonts w:hint="eastAsia" w:ascii="仿宋" w:hAnsi="仿宋" w:eastAsia="仿宋" w:cs="仿宋"/>
          <w:color w:val="auto"/>
          <w:sz w:val="24"/>
          <w:szCs w:val="24"/>
          <w:highlight w:val="none"/>
          <w:u w:val="none"/>
          <w:lang w:eastAsia="zh-CN"/>
        </w:rPr>
        <w:t>协议</w:t>
      </w:r>
      <w:r>
        <w:rPr>
          <w:rFonts w:hint="eastAsia" w:ascii="仿宋" w:hAnsi="仿宋" w:eastAsia="仿宋" w:cs="仿宋"/>
          <w:color w:val="auto"/>
          <w:sz w:val="24"/>
          <w:szCs w:val="24"/>
          <w:highlight w:val="none"/>
          <w:u w:val="none"/>
        </w:rPr>
        <w:t>终止后，乙方应立即停止交货，并于15日内完成库存清理、结清所有未付款项。</w:t>
      </w:r>
      <w:r>
        <w:rPr>
          <w:rFonts w:hint="eastAsia" w:ascii="仿宋" w:hAnsi="仿宋" w:eastAsia="仿宋" w:cs="仿宋"/>
          <w:color w:val="auto"/>
          <w:sz w:val="24"/>
          <w:szCs w:val="24"/>
          <w:highlight w:val="none"/>
          <w:u w:val="none"/>
          <w:lang w:eastAsia="zh-CN"/>
        </w:rPr>
        <w:t>协议</w:t>
      </w:r>
      <w:r>
        <w:rPr>
          <w:rFonts w:hint="eastAsia" w:ascii="仿宋" w:hAnsi="仿宋" w:eastAsia="仿宋" w:cs="仿宋"/>
          <w:color w:val="auto"/>
          <w:sz w:val="24"/>
          <w:szCs w:val="24"/>
          <w:highlight w:val="none"/>
          <w:u w:val="none"/>
        </w:rPr>
        <w:t>终止不影响终止前已产生的权利与义务。</w:t>
      </w:r>
    </w:p>
    <w:p w14:paraId="2E7144F7">
      <w:pPr>
        <w:keepNext w:val="0"/>
        <w:keepLines w:val="0"/>
        <w:pageBreakBefore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4"/>
          <w:szCs w:val="24"/>
          <w:highlight w:val="none"/>
          <w:u w:val="none"/>
        </w:rPr>
      </w:pPr>
    </w:p>
    <w:p w14:paraId="130B9149">
      <w:pPr>
        <w:keepNext w:val="0"/>
        <w:keepLines w:val="0"/>
        <w:pageBreakBefore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4"/>
          <w:szCs w:val="24"/>
          <w:highlight w:val="none"/>
          <w:u w:val="none"/>
        </w:rPr>
      </w:pPr>
      <w:r>
        <w:rPr>
          <w:rFonts w:hint="eastAsia" w:ascii="仿宋" w:hAnsi="仿宋" w:eastAsia="仿宋" w:cs="仿宋"/>
          <w:b/>
          <w:bCs/>
          <w:color w:val="auto"/>
          <w:sz w:val="24"/>
          <w:szCs w:val="24"/>
          <w:highlight w:val="none"/>
          <w:u w:val="none"/>
        </w:rPr>
        <w:t>八、 争议解决</w:t>
      </w:r>
    </w:p>
    <w:p w14:paraId="262C1D78">
      <w:pPr>
        <w:keepNext w:val="0"/>
        <w:keepLines w:val="0"/>
        <w:pageBreakBefore w:val="0"/>
        <w:numPr>
          <w:ilvl w:val="0"/>
          <w:numId w:val="0"/>
        </w:numPr>
        <w:kinsoku/>
        <w:wordWrap/>
        <w:overflowPunct/>
        <w:topLinePunct w:val="0"/>
        <w:autoSpaceDE/>
        <w:autoSpaceDN/>
        <w:bidi w:val="0"/>
        <w:adjustRightInd/>
        <w:snapToGrid/>
        <w:spacing w:line="360" w:lineRule="auto"/>
        <w:ind w:leftChars="0"/>
        <w:textAlignment w:val="auto"/>
        <w:rPr>
          <w:rFonts w:hint="eastAsia" w:ascii="仿宋" w:hAnsi="仿宋" w:eastAsia="仿宋" w:cs="仿宋"/>
          <w:color w:val="auto"/>
          <w:sz w:val="24"/>
          <w:szCs w:val="24"/>
          <w:highlight w:val="none"/>
          <w:u w:val="none"/>
        </w:rPr>
      </w:pPr>
      <w:r>
        <w:rPr>
          <w:rFonts w:hint="eastAsia" w:ascii="仿宋" w:hAnsi="仿宋" w:eastAsia="仿宋" w:cs="仿宋"/>
          <w:color w:val="auto"/>
          <w:sz w:val="24"/>
          <w:szCs w:val="24"/>
          <w:highlight w:val="none"/>
          <w:u w:val="none"/>
        </w:rPr>
        <w:t>本</w:t>
      </w:r>
      <w:r>
        <w:rPr>
          <w:rFonts w:hint="eastAsia" w:ascii="仿宋" w:hAnsi="仿宋" w:eastAsia="仿宋" w:cs="仿宋"/>
          <w:color w:val="auto"/>
          <w:sz w:val="24"/>
          <w:szCs w:val="24"/>
          <w:highlight w:val="none"/>
          <w:u w:val="none"/>
          <w:lang w:eastAsia="zh-CN"/>
        </w:rPr>
        <w:t>协议</w:t>
      </w:r>
      <w:r>
        <w:rPr>
          <w:rFonts w:hint="eastAsia" w:ascii="仿宋" w:hAnsi="仿宋" w:eastAsia="仿宋" w:cs="仿宋"/>
          <w:color w:val="auto"/>
          <w:sz w:val="24"/>
          <w:szCs w:val="24"/>
          <w:highlight w:val="none"/>
          <w:u w:val="none"/>
        </w:rPr>
        <w:t>履行过程中发生争议，双方应友好协商解决；协商不成的，任何一方均有权</w:t>
      </w:r>
      <w:r>
        <w:rPr>
          <w:rFonts w:hint="eastAsia" w:ascii="仿宋" w:hAnsi="仿宋" w:eastAsia="仿宋" w:cs="仿宋"/>
          <w:color w:val="auto"/>
          <w:sz w:val="24"/>
          <w:szCs w:val="24"/>
          <w:highlight w:val="none"/>
          <w:u w:val="none"/>
          <w:lang w:eastAsia="zh-CN"/>
        </w:rPr>
        <w:t>将争议提交至深圳国际仲裁院解决</w:t>
      </w:r>
      <w:r>
        <w:rPr>
          <w:rFonts w:hint="eastAsia" w:ascii="仿宋" w:hAnsi="仿宋" w:eastAsia="仿宋" w:cs="仿宋"/>
          <w:color w:val="auto"/>
          <w:sz w:val="24"/>
          <w:szCs w:val="24"/>
          <w:highlight w:val="none"/>
          <w:u w:val="none"/>
        </w:rPr>
        <w:t>。</w:t>
      </w:r>
    </w:p>
    <w:p w14:paraId="2C2858A1">
      <w:pPr>
        <w:keepNext w:val="0"/>
        <w:keepLines w:val="0"/>
        <w:pageBreakBefore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4"/>
          <w:szCs w:val="24"/>
          <w:highlight w:val="none"/>
        </w:rPr>
      </w:pPr>
    </w:p>
    <w:p w14:paraId="2041F97A">
      <w:pPr>
        <w:keepNext w:val="0"/>
        <w:keepLines w:val="0"/>
        <w:pageBreakBefore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4"/>
          <w:szCs w:val="24"/>
          <w:highlight w:val="none"/>
        </w:rPr>
      </w:pPr>
      <w:r>
        <w:rPr>
          <w:rFonts w:hint="eastAsia" w:ascii="仿宋" w:hAnsi="仿宋" w:eastAsia="仿宋" w:cs="仿宋"/>
          <w:b/>
          <w:bCs/>
          <w:color w:val="auto"/>
          <w:sz w:val="24"/>
          <w:szCs w:val="24"/>
          <w:highlight w:val="none"/>
        </w:rPr>
        <w:t>九、 其他约定</w:t>
      </w:r>
    </w:p>
    <w:p w14:paraId="7855C52F">
      <w:pPr>
        <w:keepNext w:val="0"/>
        <w:keepLines w:val="0"/>
        <w:pageBreakBefore w:val="0"/>
        <w:numPr>
          <w:ilvl w:val="0"/>
          <w:numId w:val="10"/>
        </w:numPr>
        <w:kinsoku/>
        <w:wordWrap/>
        <w:overflowPunct/>
        <w:topLinePunct w:val="0"/>
        <w:autoSpaceDE/>
        <w:autoSpaceDN/>
        <w:bidi w:val="0"/>
        <w:adjustRightInd/>
        <w:snapToGrid/>
        <w:spacing w:line="360" w:lineRule="auto"/>
        <w:ind w:left="425" w:leftChars="0" w:hanging="425" w:firstLineChars="0"/>
        <w:textAlignment w:val="auto"/>
        <w:rPr>
          <w:rFonts w:hint="eastAsia" w:ascii="仿宋" w:hAnsi="仿宋" w:eastAsia="仿宋" w:cs="仿宋"/>
          <w:color w:val="auto"/>
          <w:sz w:val="24"/>
          <w:szCs w:val="24"/>
          <w:highlight w:val="none"/>
        </w:rPr>
      </w:pPr>
      <w:r>
        <w:rPr>
          <w:rFonts w:hint="eastAsia" w:ascii="仿宋" w:hAnsi="仿宋" w:eastAsia="仿宋" w:cs="仿宋"/>
          <w:color w:val="auto"/>
          <w:sz w:val="24"/>
          <w:szCs w:val="24"/>
          <w:highlight w:val="none"/>
        </w:rPr>
        <w:t>本</w:t>
      </w:r>
      <w:r>
        <w:rPr>
          <w:rFonts w:hint="eastAsia" w:ascii="仿宋" w:hAnsi="仿宋" w:eastAsia="仿宋" w:cs="仿宋"/>
          <w:color w:val="auto"/>
          <w:sz w:val="24"/>
          <w:szCs w:val="24"/>
          <w:highlight w:val="none"/>
          <w:lang w:eastAsia="zh-CN"/>
        </w:rPr>
        <w:t>协议</w:t>
      </w:r>
      <w:r>
        <w:rPr>
          <w:rFonts w:hint="eastAsia" w:ascii="仿宋" w:hAnsi="仿宋" w:eastAsia="仿宋" w:cs="仿宋"/>
          <w:color w:val="auto"/>
          <w:sz w:val="24"/>
          <w:szCs w:val="24"/>
          <w:highlight w:val="none"/>
        </w:rPr>
        <w:t>自双方签字盖章之日起生效，一式贰份，甲乙双方各执壹份，具有同等法律效力。</w:t>
      </w:r>
    </w:p>
    <w:p w14:paraId="6FFA0C5A">
      <w:pPr>
        <w:keepNext w:val="0"/>
        <w:keepLines w:val="0"/>
        <w:pageBreakBefore w:val="0"/>
        <w:numPr>
          <w:ilvl w:val="0"/>
          <w:numId w:val="10"/>
        </w:numPr>
        <w:kinsoku/>
        <w:wordWrap/>
        <w:overflowPunct/>
        <w:topLinePunct w:val="0"/>
        <w:autoSpaceDE/>
        <w:autoSpaceDN/>
        <w:bidi w:val="0"/>
        <w:adjustRightInd/>
        <w:snapToGrid/>
        <w:spacing w:line="360" w:lineRule="auto"/>
        <w:ind w:left="425" w:leftChars="0" w:hanging="425" w:firstLineChars="0"/>
        <w:textAlignment w:val="auto"/>
        <w:rPr>
          <w:rFonts w:hint="eastAsia" w:ascii="仿宋" w:hAnsi="仿宋" w:eastAsia="仿宋" w:cs="仿宋"/>
          <w:color w:val="auto"/>
          <w:sz w:val="24"/>
          <w:szCs w:val="24"/>
          <w:highlight w:val="none"/>
        </w:rPr>
      </w:pPr>
      <w:r>
        <w:rPr>
          <w:rFonts w:hint="eastAsia" w:ascii="仿宋" w:hAnsi="仿宋" w:eastAsia="仿宋" w:cs="仿宋"/>
          <w:color w:val="auto"/>
          <w:sz w:val="24"/>
          <w:szCs w:val="24"/>
          <w:highlight w:val="none"/>
        </w:rPr>
        <w:t>本</w:t>
      </w:r>
      <w:r>
        <w:rPr>
          <w:rFonts w:hint="eastAsia" w:ascii="仿宋" w:hAnsi="仿宋" w:eastAsia="仿宋" w:cs="仿宋"/>
          <w:color w:val="auto"/>
          <w:sz w:val="24"/>
          <w:szCs w:val="24"/>
          <w:highlight w:val="none"/>
          <w:lang w:eastAsia="zh-CN"/>
        </w:rPr>
        <w:t>协议</w:t>
      </w:r>
      <w:r>
        <w:rPr>
          <w:rFonts w:hint="eastAsia" w:ascii="仿宋" w:hAnsi="仿宋" w:eastAsia="仿宋" w:cs="仿宋"/>
          <w:color w:val="auto"/>
          <w:sz w:val="24"/>
          <w:szCs w:val="24"/>
          <w:highlight w:val="none"/>
        </w:rPr>
        <w:t>未尽事宜，双方可另行签订补充协议，补充协议与本</w:t>
      </w:r>
      <w:r>
        <w:rPr>
          <w:rFonts w:hint="eastAsia" w:ascii="仿宋" w:hAnsi="仿宋" w:eastAsia="仿宋" w:cs="仿宋"/>
          <w:color w:val="auto"/>
          <w:sz w:val="24"/>
          <w:szCs w:val="24"/>
          <w:highlight w:val="none"/>
          <w:lang w:eastAsia="zh-CN"/>
        </w:rPr>
        <w:t>协议</w:t>
      </w:r>
      <w:r>
        <w:rPr>
          <w:rFonts w:hint="eastAsia" w:ascii="仿宋" w:hAnsi="仿宋" w:eastAsia="仿宋" w:cs="仿宋"/>
          <w:color w:val="auto"/>
          <w:sz w:val="24"/>
          <w:szCs w:val="24"/>
          <w:highlight w:val="none"/>
        </w:rPr>
        <w:t>具有同等法律效力。</w:t>
      </w:r>
    </w:p>
    <w:p w14:paraId="53C7D53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仿宋" w:hAnsi="仿宋" w:eastAsia="仿宋" w:cs="仿宋"/>
          <w:color w:val="auto"/>
          <w:sz w:val="24"/>
          <w:szCs w:val="24"/>
          <w:highlight w:val="none"/>
          <w:lang w:eastAsia="zh-CN"/>
        </w:rPr>
      </w:pPr>
      <w:r>
        <w:rPr>
          <w:rFonts w:hint="eastAsia" w:ascii="仿宋" w:hAnsi="仿宋" w:eastAsia="仿宋" w:cs="仿宋"/>
          <w:color w:val="auto"/>
          <w:sz w:val="24"/>
          <w:szCs w:val="24"/>
          <w:highlight w:val="none"/>
          <w:lang w:eastAsia="zh-CN"/>
        </w:rPr>
        <w:t>（</w:t>
      </w:r>
      <w:r>
        <w:rPr>
          <w:rFonts w:hint="eastAsia" w:ascii="仿宋" w:hAnsi="仿宋" w:eastAsia="仿宋" w:cs="仿宋"/>
          <w:color w:val="auto"/>
          <w:sz w:val="24"/>
          <w:szCs w:val="24"/>
          <w:highlight w:val="none"/>
          <w:lang w:val="en-US" w:eastAsia="zh-CN"/>
        </w:rPr>
        <w:t>以下无正文</w:t>
      </w:r>
      <w:r>
        <w:rPr>
          <w:rFonts w:hint="eastAsia" w:ascii="仿宋" w:hAnsi="仿宋" w:eastAsia="仿宋" w:cs="仿宋"/>
          <w:color w:val="auto"/>
          <w:sz w:val="24"/>
          <w:szCs w:val="24"/>
          <w:highlight w:val="none"/>
          <w:lang w:eastAsia="zh-CN"/>
        </w:rPr>
        <w:t>）</w:t>
      </w:r>
    </w:p>
    <w:p w14:paraId="6205BF70">
      <w:pPr>
        <w:rPr>
          <w:rFonts w:hint="eastAsia" w:ascii="仿宋" w:hAnsi="仿宋" w:eastAsia="仿宋" w:cs="仿宋"/>
          <w:color w:val="auto"/>
          <w:sz w:val="24"/>
          <w:szCs w:val="24"/>
          <w:highlight w:val="none"/>
        </w:rPr>
      </w:pPr>
      <w:r>
        <w:rPr>
          <w:rFonts w:hint="eastAsia" w:ascii="仿宋" w:hAnsi="仿宋" w:eastAsia="仿宋" w:cs="仿宋"/>
          <w:color w:val="auto"/>
          <w:sz w:val="24"/>
          <w:szCs w:val="24"/>
          <w:highlight w:val="none"/>
        </w:rPr>
        <w:br w:type="page"/>
      </w:r>
    </w:p>
    <w:p w14:paraId="3B702AF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仿宋" w:hAnsi="仿宋" w:eastAsia="仿宋" w:cs="仿宋"/>
          <w:color w:val="auto"/>
          <w:sz w:val="24"/>
          <w:szCs w:val="24"/>
          <w:highlight w:val="none"/>
        </w:rPr>
      </w:pPr>
    </w:p>
    <w:p w14:paraId="4E748506">
      <w:pPr>
        <w:keepNext w:val="0"/>
        <w:keepLines w:val="0"/>
        <w:pageBreakBefore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b/>
          <w:bCs/>
          <w:color w:val="auto"/>
          <w:sz w:val="24"/>
          <w:szCs w:val="24"/>
          <w:highlight w:val="none"/>
          <w:u w:val="none"/>
          <w:lang w:val="en-US" w:eastAsia="zh-CN"/>
        </w:rPr>
      </w:pPr>
      <w:r>
        <w:rPr>
          <w:rFonts w:hint="eastAsia" w:ascii="仿宋" w:hAnsi="仿宋" w:eastAsia="仿宋" w:cs="仿宋"/>
          <w:b/>
          <w:bCs/>
          <w:color w:val="auto"/>
          <w:sz w:val="24"/>
          <w:szCs w:val="24"/>
          <w:highlight w:val="none"/>
          <w:u w:val="none"/>
          <w:lang w:val="en-US" w:eastAsia="zh-CN"/>
        </w:rPr>
        <w:t>甲方（盖章）：                             乙方（盖章）：</w:t>
      </w:r>
    </w:p>
    <w:p w14:paraId="26FFA744">
      <w:pPr>
        <w:keepNext w:val="0"/>
        <w:keepLines w:val="0"/>
        <w:pageBreakBefore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b/>
          <w:bCs/>
          <w:color w:val="auto"/>
          <w:sz w:val="24"/>
          <w:szCs w:val="24"/>
          <w:highlight w:val="none"/>
          <w:u w:val="single"/>
          <w:lang w:val="en-US" w:eastAsia="zh-CN"/>
        </w:rPr>
      </w:pPr>
      <w:r>
        <w:rPr>
          <w:rFonts w:hint="eastAsia" w:ascii="仿宋" w:hAnsi="仿宋" w:eastAsia="仿宋" w:cs="仿宋"/>
          <w:b/>
          <w:bCs/>
          <w:color w:val="auto"/>
          <w:sz w:val="24"/>
          <w:szCs w:val="24"/>
          <w:highlight w:val="none"/>
          <w:u w:val="none"/>
          <w:lang w:val="en-US" w:eastAsia="zh-CN"/>
        </w:rPr>
        <w:t>授权代表（签字）：                         授权代表（签字）：</w:t>
      </w:r>
    </w:p>
    <w:p w14:paraId="0703E3A0">
      <w:pPr>
        <w:keepNext w:val="0"/>
        <w:keepLines w:val="0"/>
        <w:pageBreakBefore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b/>
          <w:bCs/>
          <w:color w:val="auto"/>
          <w:sz w:val="24"/>
          <w:szCs w:val="24"/>
          <w:highlight w:val="none"/>
          <w:lang w:val="en-US" w:eastAsia="zh-CN"/>
        </w:rPr>
      </w:pPr>
      <w:r>
        <w:rPr>
          <w:rFonts w:hint="eastAsia" w:ascii="宋体" w:hAnsi="宋体" w:eastAsia="宋体" w:cs="宋体"/>
          <w:b/>
          <w:bCs/>
          <w:color w:val="FF0000"/>
          <w:sz w:val="24"/>
          <w:szCs w:val="24"/>
          <w:highlight w:val="none"/>
          <w:lang w:eastAsia="zh-CN"/>
        </w:rPr>
        <w:t>（</w:t>
      </w:r>
      <w:r>
        <w:rPr>
          <w:rFonts w:hint="eastAsia" w:ascii="仿宋" w:hAnsi="仿宋" w:eastAsia="仿宋" w:cs="仿宋"/>
          <w:b/>
          <w:bCs/>
          <w:color w:val="FF0000"/>
          <w:sz w:val="24"/>
          <w:szCs w:val="24"/>
          <w:highlight w:val="none"/>
          <w:lang w:val="en-US" w:eastAsia="zh-CN"/>
        </w:rPr>
        <w:t>此处加盖甲、乙方公司公章和代表签字，主体名称应与协议首部信息一致）</w:t>
      </w:r>
    </w:p>
    <w:p w14:paraId="222AEA09">
      <w:pPr>
        <w:keepNext w:val="0"/>
        <w:keepLines w:val="0"/>
        <w:pageBreakBefore w:val="0"/>
        <w:numPr>
          <w:ilvl w:val="0"/>
          <w:numId w:val="0"/>
        </w:numPr>
        <w:kinsoku/>
        <w:wordWrap/>
        <w:overflowPunct/>
        <w:topLinePunct w:val="0"/>
        <w:autoSpaceDE/>
        <w:autoSpaceDN/>
        <w:bidi w:val="0"/>
        <w:adjustRightInd/>
        <w:snapToGrid/>
        <w:spacing w:line="360" w:lineRule="auto"/>
        <w:ind w:firstLine="5060" w:firstLineChars="2100"/>
        <w:jc w:val="left"/>
        <w:textAlignment w:val="auto"/>
        <w:rPr>
          <w:rFonts w:hint="eastAsia" w:ascii="仿宋" w:hAnsi="仿宋" w:eastAsia="仿宋" w:cs="仿宋"/>
          <w:b/>
          <w:bCs/>
          <w:color w:val="auto"/>
          <w:sz w:val="24"/>
          <w:szCs w:val="24"/>
          <w:highlight w:val="none"/>
          <w:lang w:val="en-US" w:eastAsia="zh-CN"/>
        </w:rPr>
      </w:pPr>
      <w:r>
        <w:rPr>
          <w:rFonts w:hint="eastAsia" w:ascii="仿宋" w:hAnsi="仿宋" w:eastAsia="仿宋" w:cs="仿宋"/>
          <w:b/>
          <w:bCs/>
          <w:color w:val="auto"/>
          <w:sz w:val="24"/>
          <w:szCs w:val="24"/>
          <w:highlight w:val="none"/>
          <w:lang w:val="en-US" w:eastAsia="zh-CN"/>
        </w:rPr>
        <w:t>签订日期：</w:t>
      </w:r>
      <w:r>
        <w:rPr>
          <w:rFonts w:hint="eastAsia" w:ascii="仿宋" w:hAnsi="仿宋" w:eastAsia="仿宋" w:cs="仿宋"/>
          <w:b/>
          <w:bCs/>
          <w:color w:val="auto"/>
          <w:sz w:val="24"/>
          <w:szCs w:val="24"/>
          <w:highlight w:val="none"/>
          <w:u w:val="single"/>
          <w:lang w:val="en-US" w:eastAsia="zh-CN"/>
        </w:rPr>
        <w:t xml:space="preserve">     </w:t>
      </w:r>
      <w:r>
        <w:rPr>
          <w:rFonts w:hint="eastAsia" w:ascii="仿宋" w:hAnsi="仿宋" w:eastAsia="仿宋" w:cs="仿宋"/>
          <w:b/>
          <w:bCs/>
          <w:color w:val="auto"/>
          <w:sz w:val="24"/>
          <w:szCs w:val="24"/>
          <w:highlight w:val="none"/>
          <w:lang w:val="en-US" w:eastAsia="zh-CN"/>
        </w:rPr>
        <w:t>年</w:t>
      </w:r>
      <w:r>
        <w:rPr>
          <w:rFonts w:hint="eastAsia" w:ascii="仿宋" w:hAnsi="仿宋" w:eastAsia="仿宋" w:cs="仿宋"/>
          <w:b/>
          <w:bCs/>
          <w:color w:val="auto"/>
          <w:sz w:val="24"/>
          <w:szCs w:val="24"/>
          <w:highlight w:val="none"/>
          <w:u w:val="single"/>
          <w:lang w:val="en-US" w:eastAsia="zh-CN"/>
        </w:rPr>
        <w:t xml:space="preserve">   </w:t>
      </w:r>
      <w:r>
        <w:rPr>
          <w:rFonts w:hint="eastAsia" w:ascii="仿宋" w:hAnsi="仿宋" w:eastAsia="仿宋" w:cs="仿宋"/>
          <w:b/>
          <w:bCs/>
          <w:color w:val="auto"/>
          <w:sz w:val="24"/>
          <w:szCs w:val="24"/>
          <w:highlight w:val="none"/>
          <w:lang w:val="en-US" w:eastAsia="zh-CN"/>
        </w:rPr>
        <w:t>月</w:t>
      </w:r>
      <w:r>
        <w:rPr>
          <w:rFonts w:hint="eastAsia" w:ascii="仿宋" w:hAnsi="仿宋" w:eastAsia="仿宋" w:cs="仿宋"/>
          <w:b/>
          <w:bCs/>
          <w:color w:val="auto"/>
          <w:sz w:val="24"/>
          <w:szCs w:val="24"/>
          <w:highlight w:val="none"/>
          <w:u w:val="single"/>
          <w:lang w:val="en-US" w:eastAsia="zh-CN"/>
        </w:rPr>
        <w:t xml:space="preserve">   </w:t>
      </w:r>
      <w:r>
        <w:rPr>
          <w:rFonts w:hint="eastAsia" w:ascii="仿宋" w:hAnsi="仿宋" w:eastAsia="仿宋" w:cs="仿宋"/>
          <w:b/>
          <w:bCs/>
          <w:color w:val="auto"/>
          <w:sz w:val="24"/>
          <w:szCs w:val="24"/>
          <w:highlight w:val="none"/>
          <w:lang w:val="en-US" w:eastAsia="zh-CN"/>
        </w:rPr>
        <w:t>日</w:t>
      </w:r>
    </w:p>
    <w:p w14:paraId="287E82EB">
      <w:pPr>
        <w:keepNext w:val="0"/>
        <w:keepLines w:val="0"/>
        <w:pageBreakBefore w:val="0"/>
        <w:numPr>
          <w:ilvl w:val="0"/>
          <w:numId w:val="0"/>
        </w:numPr>
        <w:kinsoku/>
        <w:wordWrap/>
        <w:overflowPunct/>
        <w:topLinePunct w:val="0"/>
        <w:autoSpaceDE/>
        <w:autoSpaceDN/>
        <w:bidi w:val="0"/>
        <w:adjustRightInd/>
        <w:snapToGrid/>
        <w:spacing w:line="360" w:lineRule="auto"/>
        <w:ind w:firstLine="5060" w:firstLineChars="2100"/>
        <w:jc w:val="left"/>
        <w:textAlignment w:val="auto"/>
        <w:rPr>
          <w:rFonts w:hint="eastAsia" w:ascii="仿宋" w:hAnsi="仿宋" w:eastAsia="仿宋" w:cs="仿宋"/>
          <w:b/>
          <w:bCs/>
          <w:color w:val="auto"/>
          <w:sz w:val="24"/>
          <w:szCs w:val="24"/>
          <w:highlight w:val="none"/>
          <w:lang w:val="en-US" w:eastAsia="zh-CN"/>
        </w:rPr>
      </w:pPr>
    </w:p>
    <w:p w14:paraId="5272A10E">
      <w:pPr>
        <w:keepNext w:val="0"/>
        <w:keepLines w:val="0"/>
        <w:pageBreakBefore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b/>
          <w:bCs/>
          <w:color w:val="FF0000"/>
          <w:sz w:val="24"/>
          <w:szCs w:val="24"/>
          <w:highlight w:val="none"/>
          <w:lang w:val="en-US" w:eastAsia="zh-CN"/>
        </w:rPr>
      </w:pPr>
      <w:r>
        <w:rPr>
          <w:rFonts w:hint="eastAsia" w:ascii="仿宋" w:hAnsi="仿宋" w:eastAsia="仿宋" w:cs="仿宋"/>
          <w:b/>
          <w:bCs/>
          <w:color w:val="FF0000"/>
          <w:sz w:val="24"/>
          <w:szCs w:val="24"/>
          <w:highlight w:val="none"/>
          <w:lang w:val="en-US" w:eastAsia="zh-CN"/>
        </w:rPr>
        <w:t>提示：请确保双方加盖的公章为公司现行有效的正式公章（或合同专用章），且签字代表已获得合法有效授权。建议加盖骑缝章以确保协议完整性。</w:t>
      </w:r>
    </w:p>
    <w:p w14:paraId="48BE1818">
      <w:pPr>
        <w:keepNext w:val="0"/>
        <w:keepLines w:val="0"/>
        <w:pageBreakBefore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b/>
          <w:bCs/>
          <w:color w:val="auto"/>
          <w:sz w:val="24"/>
          <w:szCs w:val="24"/>
          <w:highlight w:val="none"/>
          <w:lang w:val="en-US" w:eastAsia="zh-CN"/>
        </w:rPr>
      </w:pPr>
    </w:p>
    <w:sectPr>
      <w:footerReference r:id="rId3" w:type="default"/>
      <w:pgSz w:w="11906" w:h="16838"/>
      <w:pgMar w:top="1440" w:right="1800" w:bottom="1440" w:left="1800" w:header="851" w:footer="992" w:gutter="0"/>
      <w:pgNumType w:fmt="decimal"/>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6242F6">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88023B8">
                          <w:pPr>
                            <w:pStyle w:val="3"/>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7</w:t>
                          </w:r>
                          <w:r>
                            <w:fldChar w:fldCharType="end"/>
                          </w:r>
                        </w:p>
                      </w:txbxContent>
                    </wps:txbx>
                    <wps:bodyPr vert="horz" wrap="none" lIns="0" tIns="0" rIns="0" bIns="0" anchor="t" anchorCtr="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zql5uc8AAAAFAQAADwAAAAAAAAABACAA&#10;AAAiAAAAZHJzL2Rvd25yZXYueG1sUEsBAhQAFAAAAAgAh07iQG15XmjdAQAAvgMAAA4AAAAAAAAA&#10;AQAgAAAAHgEAAGRycy9lMm9Eb2MueG1sUEsFBgAAAAAGAAYAWQEAAG0FAAAAAA==&#10;">
              <v:fill on="f" focussize="0,0"/>
              <v:stroke on="f"/>
              <v:imagedata o:title=""/>
              <o:lock v:ext="edit" aspectratio="f"/>
              <v:textbox inset="0mm,0mm,0mm,0mm" style="mso-fit-shape-to-text:t;">
                <w:txbxContent>
                  <w:p w14:paraId="188023B8">
                    <w:pPr>
                      <w:pStyle w:val="3"/>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7</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12FD643"/>
    <w:multiLevelType w:val="multilevel"/>
    <w:tmpl w:val="A12FD643"/>
    <w:lvl w:ilvl="0" w:tentative="0">
      <w:start w:val="1"/>
      <w:numFmt w:val="decimal"/>
      <w:lvlText w:val="%1."/>
      <w:lvlJc w:val="left"/>
      <w:pPr>
        <w:ind w:left="425" w:hanging="425"/>
      </w:pPr>
      <w:rPr>
        <w:rFonts w:hint="default"/>
        <w:b/>
        <w:bCs/>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1">
    <w:nsid w:val="B70ECB99"/>
    <w:multiLevelType w:val="multilevel"/>
    <w:tmpl w:val="B70ECB99"/>
    <w:lvl w:ilvl="0" w:tentative="0">
      <w:start w:val="1"/>
      <w:numFmt w:val="decimal"/>
      <w:suff w:val="nothing"/>
      <w:lvlText w:val="（%1）"/>
      <w:lvlJc w:val="left"/>
    </w:lvl>
    <w:lvl w:ilvl="1" w:tentative="0">
      <w:start w:val="1"/>
      <w:numFmt w:val="decimalEnclosedCircleChinese"/>
      <w:suff w:val="nothing"/>
      <w:lvlText w:val="%2"/>
      <w:lvlJc w:val="left"/>
      <w:pPr>
        <w:ind w:left="840" w:hanging="420"/>
      </w:pPr>
      <w:rPr>
        <w:rFonts w:hint="default"/>
      </w:rPr>
    </w:lvl>
    <w:lvl w:ilvl="2" w:tentative="0">
      <w:start w:val="1"/>
      <w:numFmt w:val="decimal"/>
      <w:lvlText w:val="%3)"/>
      <w:lvlJc w:val="left"/>
      <w:pPr>
        <w:tabs>
          <w:tab w:val="left" w:pos="1260"/>
        </w:tabs>
        <w:ind w:left="1260" w:hanging="420"/>
      </w:pPr>
      <w:rPr>
        <w:rFonts w:hint="default"/>
      </w:rPr>
    </w:lvl>
    <w:lvl w:ilvl="3" w:tentative="0">
      <w:start w:val="1"/>
      <w:numFmt w:val="lowerLetter"/>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Roman"/>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Letter"/>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2">
    <w:nsid w:val="C2A26F30"/>
    <w:multiLevelType w:val="multilevel"/>
    <w:tmpl w:val="C2A26F30"/>
    <w:lvl w:ilvl="0" w:tentative="0">
      <w:start w:val="1"/>
      <w:numFmt w:val="decimal"/>
      <w:lvlText w:val="%1."/>
      <w:lvlJc w:val="left"/>
      <w:pPr>
        <w:ind w:left="425" w:hanging="425"/>
      </w:pPr>
      <w:rPr>
        <w:rFonts w:hint="default"/>
        <w:b/>
        <w:bCs/>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3">
    <w:nsid w:val="C79E6ABE"/>
    <w:multiLevelType w:val="multilevel"/>
    <w:tmpl w:val="C79E6ABE"/>
    <w:lvl w:ilvl="0" w:tentative="0">
      <w:start w:val="1"/>
      <w:numFmt w:val="decimal"/>
      <w:lvlText w:val="%1."/>
      <w:lvlJc w:val="left"/>
      <w:pPr>
        <w:ind w:left="425" w:hanging="425"/>
      </w:pPr>
      <w:rPr>
        <w:rFonts w:hint="default"/>
        <w:b/>
        <w:bCs/>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4">
    <w:nsid w:val="D3AECDF9"/>
    <w:multiLevelType w:val="multilevel"/>
    <w:tmpl w:val="D3AECDF9"/>
    <w:lvl w:ilvl="0" w:tentative="0">
      <w:start w:val="1"/>
      <w:numFmt w:val="decimal"/>
      <w:lvlText w:val="%1."/>
      <w:lvlJc w:val="left"/>
      <w:pPr>
        <w:ind w:left="425" w:hanging="425"/>
      </w:pPr>
      <w:rPr>
        <w:rFonts w:hint="default"/>
        <w:b/>
        <w:bCs/>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5">
    <w:nsid w:val="40130879"/>
    <w:multiLevelType w:val="multilevel"/>
    <w:tmpl w:val="40130879"/>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6">
    <w:nsid w:val="5A106056"/>
    <w:multiLevelType w:val="multilevel"/>
    <w:tmpl w:val="5A106056"/>
    <w:lvl w:ilvl="0" w:tentative="0">
      <w:start w:val="1"/>
      <w:numFmt w:val="decimal"/>
      <w:lvlText w:val="%1."/>
      <w:lvlJc w:val="left"/>
      <w:pPr>
        <w:ind w:left="425" w:hanging="425"/>
      </w:pPr>
      <w:rPr>
        <w:rFonts w:hint="default"/>
        <w:b/>
        <w:bCs/>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7">
    <w:nsid w:val="6B1D7085"/>
    <w:multiLevelType w:val="multilevel"/>
    <w:tmpl w:val="6B1D7085"/>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8">
    <w:nsid w:val="72EF93D5"/>
    <w:multiLevelType w:val="multilevel"/>
    <w:tmpl w:val="72EF93D5"/>
    <w:lvl w:ilvl="0" w:tentative="0">
      <w:start w:val="1"/>
      <w:numFmt w:val="decimal"/>
      <w:lvlText w:val="%1."/>
      <w:lvlJc w:val="left"/>
      <w:pPr>
        <w:ind w:left="425" w:hanging="425"/>
      </w:pPr>
      <w:rPr>
        <w:rFonts w:hint="default"/>
        <w:b/>
        <w:bCs/>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9">
    <w:nsid w:val="7DA0A040"/>
    <w:multiLevelType w:val="multilevel"/>
    <w:tmpl w:val="7DA0A040"/>
    <w:lvl w:ilvl="0" w:tentative="0">
      <w:start w:val="1"/>
      <w:numFmt w:val="decimal"/>
      <w:lvlText w:val="%1."/>
      <w:lvlJc w:val="left"/>
      <w:pPr>
        <w:ind w:left="425" w:hanging="425"/>
      </w:pPr>
      <w:rPr>
        <w:rFonts w:hint="default"/>
        <w:b/>
        <w:bCs/>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num w:numId="1">
    <w:abstractNumId w:val="9"/>
  </w:num>
  <w:num w:numId="2">
    <w:abstractNumId w:val="1"/>
  </w:num>
  <w:num w:numId="3">
    <w:abstractNumId w:val="8"/>
  </w:num>
  <w:num w:numId="4">
    <w:abstractNumId w:val="0"/>
  </w:num>
  <w:num w:numId="5">
    <w:abstractNumId w:val="5"/>
  </w:num>
  <w:num w:numId="6">
    <w:abstractNumId w:val="7"/>
  </w:num>
  <w:num w:numId="7">
    <w:abstractNumId w:val="3"/>
  </w:num>
  <w:num w:numId="8">
    <w:abstractNumId w:val="2"/>
  </w:num>
  <w:num w:numId="9">
    <w:abstractNumId w:val="4"/>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423F24"/>
    <w:rsid w:val="033755DF"/>
    <w:rsid w:val="049031F8"/>
    <w:rsid w:val="0580601F"/>
    <w:rsid w:val="05CF7D50"/>
    <w:rsid w:val="0AF8694F"/>
    <w:rsid w:val="0C465E51"/>
    <w:rsid w:val="0C790A16"/>
    <w:rsid w:val="0FBD0C1A"/>
    <w:rsid w:val="141379A2"/>
    <w:rsid w:val="14236FDE"/>
    <w:rsid w:val="153D4CD7"/>
    <w:rsid w:val="19403C50"/>
    <w:rsid w:val="1CA05783"/>
    <w:rsid w:val="1F5A39A6"/>
    <w:rsid w:val="2B4C7A17"/>
    <w:rsid w:val="2D6B2EEF"/>
    <w:rsid w:val="2DA51213"/>
    <w:rsid w:val="2EF75A9F"/>
    <w:rsid w:val="2F81180C"/>
    <w:rsid w:val="302C369C"/>
    <w:rsid w:val="30515AC8"/>
    <w:rsid w:val="32130E41"/>
    <w:rsid w:val="32F57BF5"/>
    <w:rsid w:val="385345BB"/>
    <w:rsid w:val="38B17B82"/>
    <w:rsid w:val="3AD9074E"/>
    <w:rsid w:val="3DB159B2"/>
    <w:rsid w:val="3FF102E8"/>
    <w:rsid w:val="431A7B56"/>
    <w:rsid w:val="43792ACE"/>
    <w:rsid w:val="46CA0180"/>
    <w:rsid w:val="474604DF"/>
    <w:rsid w:val="48306477"/>
    <w:rsid w:val="49C210AA"/>
    <w:rsid w:val="4BAD55C2"/>
    <w:rsid w:val="4CD36DBF"/>
    <w:rsid w:val="4E08517B"/>
    <w:rsid w:val="51426BF5"/>
    <w:rsid w:val="53027784"/>
    <w:rsid w:val="56B45E9F"/>
    <w:rsid w:val="57126F77"/>
    <w:rsid w:val="5B4E6342"/>
    <w:rsid w:val="5B955DA6"/>
    <w:rsid w:val="5F4750E0"/>
    <w:rsid w:val="62342033"/>
    <w:rsid w:val="62C53010"/>
    <w:rsid w:val="62CD4EB3"/>
    <w:rsid w:val="64B37344"/>
    <w:rsid w:val="672C1A82"/>
    <w:rsid w:val="694C01BA"/>
    <w:rsid w:val="6AAE4C37"/>
    <w:rsid w:val="6CCD1611"/>
    <w:rsid w:val="6E26547D"/>
    <w:rsid w:val="72546C5E"/>
    <w:rsid w:val="73770529"/>
    <w:rsid w:val="746C699E"/>
    <w:rsid w:val="74AE6A1C"/>
    <w:rsid w:val="766D79C1"/>
    <w:rsid w:val="78362761"/>
    <w:rsid w:val="79044E29"/>
    <w:rsid w:val="7A401675"/>
    <w:rsid w:val="7BDD1145"/>
    <w:rsid w:val="7EC30AC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2">
    <w:name w:val="annotation text"/>
    <w:basedOn w:val="1"/>
    <w:qFormat/>
    <w:uiPriority w:val="0"/>
    <w:pPr>
      <w:jc w:val="left"/>
    </w:p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Normal (Web)"/>
    <w:basedOn w:val="1"/>
    <w:qFormat/>
    <w:uiPriority w:val="99"/>
    <w:pPr>
      <w:widowControl/>
      <w:spacing w:before="100" w:beforeAutospacing="1" w:after="100" w:afterAutospacing="1"/>
      <w:jc w:val="left"/>
    </w:pPr>
    <w:rPr>
      <w:rFonts w:ascii="Times New Roman" w:hAnsi="Times New Roman" w:eastAsia="等线" w:cs="Times New Roman"/>
      <w:kern w:val="0"/>
      <w:sz w:val="24"/>
      <w:szCs w:val="20"/>
    </w:rPr>
  </w:style>
  <w:style w:type="character" w:styleId="8">
    <w:name w:val="Hyperlink"/>
    <w:basedOn w:val="7"/>
    <w:qFormat/>
    <w:uiPriority w:val="0"/>
    <w:rPr>
      <w:color w:val="0000FF"/>
      <w:u w:val="singl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Pages>
  <Words>3768</Words>
  <Characters>3910</Characters>
  <Lines>0</Lines>
  <Paragraphs>0</Paragraphs>
  <TotalTime>0</TotalTime>
  <ScaleCrop>false</ScaleCrop>
  <LinksUpToDate>false</LinksUpToDate>
  <CharactersWithSpaces>3991</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2025-10-23T09:03:00Z</dcterms:created>
  <dc:creator>Administrator</dc:creator>
  <cp:lastModifiedBy>呢喃</cp:lastModifiedBy>
  <dcterms:modified xsi:type="dcterms:W3CDTF">2026-01-08T10:40:36Z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eyJoZGlkIjoiZTk4NmRhZmI5NjE0M2QyZWU5OTlhOTI5YzlkZThjMzciLCJ1c2VySWQiOiIzNzcxMjEwMjQifQ==</vt:lpwstr>
  </property>
  <property fmtid="{D5CDD505-2E9C-101B-9397-08002B2CF9AE}" pid="4" name="ICV">
    <vt:lpwstr>192A94A74A91490386EA59C06A3D22F7_13</vt:lpwstr>
  </property>
</Properties>
</file>