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BAECF">
      <w:pPr>
        <w:numPr>
          <w:ilvl w:val="0"/>
          <w:numId w:val="0"/>
        </w:numPr>
        <w:jc w:val="center"/>
        <w:rPr>
          <w:rFonts w:hint="default" w:ascii="Arial" w:hAnsi="Arial" w:cs="Arial"/>
          <w:b/>
          <w:bCs/>
          <w:sz w:val="32"/>
          <w:szCs w:val="32"/>
          <w:lang w:val="en-US" w:eastAsia="zh-CN"/>
        </w:rPr>
      </w:pPr>
      <w:r>
        <w:rPr>
          <w:rFonts w:hint="default" w:ascii="Arial" w:hAnsi="Arial" w:cs="Arial"/>
          <w:b/>
          <w:bCs/>
          <w:sz w:val="32"/>
          <w:szCs w:val="32"/>
          <w:lang w:val="en-US" w:eastAsia="zh-CN"/>
        </w:rPr>
        <w:t>Practical Report on Spark-Based Data Assetization and Predictive Modeling for Tens of Millions of Clickstream Data</w:t>
      </w:r>
      <w:bookmarkStart w:id="0" w:name="_GoBack"/>
      <w:bookmarkEnd w:id="0"/>
    </w:p>
    <w:p w14:paraId="565ABE4D">
      <w:pPr>
        <w:numPr>
          <w:ilvl w:val="0"/>
          <w:numId w:val="0"/>
        </w:numPr>
        <w:rPr>
          <w:rFonts w:hint="default" w:ascii="Arial" w:hAnsi="Arial" w:cs="Arial"/>
          <w:b/>
          <w:bCs/>
          <w:sz w:val="28"/>
          <w:szCs w:val="28"/>
        </w:rPr>
      </w:pPr>
      <w:r>
        <w:rPr>
          <w:rFonts w:hint="default" w:ascii="Arial" w:hAnsi="Arial" w:cs="Arial"/>
          <w:b/>
          <w:bCs/>
          <w:sz w:val="28"/>
          <w:szCs w:val="28"/>
          <w:lang w:val="en-US" w:eastAsia="zh-CN"/>
        </w:rPr>
        <w:t>1</w:t>
      </w:r>
      <w:r>
        <w:rPr>
          <w:rFonts w:hint="eastAsia" w:ascii="Arial" w:hAnsi="Arial" w:cs="Arial"/>
          <w:b/>
          <w:bCs/>
          <w:sz w:val="28"/>
          <w:szCs w:val="28"/>
          <w:lang w:val="en-US" w:eastAsia="zh-CN"/>
        </w:rPr>
        <w:t>.</w:t>
      </w:r>
      <w:r>
        <w:rPr>
          <w:rFonts w:hint="default" w:ascii="Arial" w:hAnsi="Arial" w:cs="Arial"/>
          <w:b/>
          <w:bCs/>
          <w:sz w:val="28"/>
          <w:szCs w:val="28"/>
        </w:rPr>
        <w:t>Project Background and Objectives</w:t>
      </w:r>
    </w:p>
    <w:p w14:paraId="572D05BB">
      <w:pPr>
        <w:numPr>
          <w:ilvl w:val="0"/>
          <w:numId w:val="0"/>
        </w:numPr>
        <w:ind w:firstLine="440" w:firstLineChars="200"/>
        <w:rPr>
          <w:rFonts w:hint="default" w:ascii="Arial" w:hAnsi="Arial" w:cs="Arial"/>
          <w:sz w:val="22"/>
          <w:szCs w:val="22"/>
          <w:lang w:eastAsia="zh-CN"/>
        </w:rPr>
      </w:pPr>
      <w:r>
        <w:rPr>
          <w:rFonts w:hint="default" w:ascii="Arial" w:hAnsi="Arial" w:cs="Arial"/>
          <w:sz w:val="22"/>
          <w:szCs w:val="22"/>
          <w:lang w:eastAsia="zh-CN"/>
        </w:rPr>
        <w:t>The objective of this project is to process raw click-log data—which lacks headers, features a wide-table structure, and contains user attributes, item/store attributes, contextual information, and historical click sequences—into an analyzable, reusable, and model-ready data asset. The entire project covers not only the key steps of data engineering but also user-level aggregations tailored for business analysis.</w:t>
      </w:r>
    </w:p>
    <w:p w14:paraId="2A7DD112">
      <w:pPr>
        <w:numPr>
          <w:ilvl w:val="0"/>
          <w:numId w:val="0"/>
        </w:numPr>
        <w:ind w:firstLine="440" w:firstLineChars="200"/>
        <w:rPr>
          <w:rFonts w:hint="default" w:ascii="Arial" w:hAnsi="Arial" w:cs="Arial"/>
          <w:sz w:val="22"/>
          <w:szCs w:val="22"/>
          <w:lang w:val="en-US" w:eastAsia="zh-CN"/>
        </w:rPr>
      </w:pPr>
      <w:r>
        <w:rPr>
          <w:rFonts w:hint="default" w:ascii="Arial" w:hAnsi="Arial" w:cs="Arial"/>
          <w:sz w:val="22"/>
          <w:szCs w:val="22"/>
          <w:lang w:eastAsia="zh-CN"/>
        </w:rPr>
        <w:t>The dataset is sourced from Alibaba Tianchi, comprising a total of 500,000 records. Data source:</w:t>
      </w:r>
      <w:r>
        <w:rPr>
          <w:rFonts w:hint="default" w:ascii="Arial" w:hAnsi="Arial" w:cs="Arial"/>
          <w:sz w:val="22"/>
          <w:szCs w:val="22"/>
          <w:lang w:val="en-US" w:eastAsia="zh-CN"/>
        </w:rPr>
        <w:t>：</w:t>
      </w:r>
    </w:p>
    <w:p w14:paraId="37368095">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fldChar w:fldCharType="begin"/>
      </w:r>
      <w:r>
        <w:rPr>
          <w:rFonts w:hint="default" w:ascii="Arial" w:hAnsi="Arial" w:cs="Arial"/>
          <w:sz w:val="22"/>
          <w:szCs w:val="22"/>
          <w:lang w:val="en-US" w:eastAsia="zh-CN"/>
        </w:rPr>
        <w:instrText xml:space="preserve"> HYPERLINK "https://tianchi.aliyun.com/dataset/145340" </w:instrText>
      </w:r>
      <w:r>
        <w:rPr>
          <w:rFonts w:hint="default" w:ascii="Arial" w:hAnsi="Arial" w:cs="Arial"/>
          <w:sz w:val="22"/>
          <w:szCs w:val="22"/>
          <w:lang w:val="en-US" w:eastAsia="zh-CN"/>
        </w:rPr>
        <w:fldChar w:fldCharType="separate"/>
      </w:r>
      <w:r>
        <w:rPr>
          <w:rStyle w:val="8"/>
          <w:rFonts w:hint="default" w:ascii="Arial" w:hAnsi="Arial" w:cs="Arial"/>
          <w:sz w:val="22"/>
          <w:szCs w:val="22"/>
          <w:lang w:val="en-US" w:eastAsia="zh-CN"/>
        </w:rPr>
        <w:t>https://tianchi.aliyun.com/dataset/145340</w:t>
      </w:r>
      <w:r>
        <w:rPr>
          <w:rFonts w:hint="default" w:ascii="Arial" w:hAnsi="Arial" w:cs="Arial"/>
          <w:sz w:val="22"/>
          <w:szCs w:val="22"/>
          <w:lang w:val="en-US" w:eastAsia="zh-CN"/>
        </w:rPr>
        <w:fldChar w:fldCharType="end"/>
      </w:r>
    </w:p>
    <w:p w14:paraId="1070847B">
      <w:pPr>
        <w:numPr>
          <w:ilvl w:val="0"/>
          <w:numId w:val="0"/>
        </w:numPr>
        <w:rPr>
          <w:rFonts w:hint="default" w:ascii="Arial" w:hAnsi="Arial" w:cs="Arial"/>
          <w:sz w:val="22"/>
          <w:szCs w:val="22"/>
          <w:lang w:val="en-US" w:eastAsia="zh-CN"/>
        </w:rPr>
      </w:pPr>
    </w:p>
    <w:p w14:paraId="5950B5A7">
      <w:pPr>
        <w:numPr>
          <w:ilvl w:val="0"/>
          <w:numId w:val="0"/>
        </w:numPr>
        <w:rPr>
          <w:rFonts w:hint="default" w:ascii="Arial" w:hAnsi="Arial" w:cs="Arial"/>
          <w:b/>
          <w:bCs/>
          <w:sz w:val="28"/>
          <w:szCs w:val="28"/>
          <w:lang w:eastAsia="zh-CN"/>
        </w:rPr>
      </w:pPr>
      <w:r>
        <w:rPr>
          <w:rFonts w:hint="default" w:ascii="Arial" w:hAnsi="Arial" w:cs="Arial"/>
          <w:b/>
          <w:bCs/>
          <w:sz w:val="28"/>
          <w:szCs w:val="28"/>
          <w:lang w:val="en-US" w:eastAsia="zh-CN"/>
        </w:rPr>
        <w:t>2</w:t>
      </w:r>
      <w:r>
        <w:rPr>
          <w:rFonts w:hint="default" w:ascii="Arial" w:hAnsi="Arial" w:cs="Arial"/>
          <w:b/>
          <w:bCs/>
          <w:sz w:val="28"/>
          <w:szCs w:val="28"/>
          <w:lang w:eastAsia="zh-CN"/>
        </w:rPr>
        <w:t>.Runtime Environment and Spark Session Initialization</w:t>
      </w:r>
    </w:p>
    <w:p w14:paraId="26F980E9">
      <w:pPr>
        <w:numPr>
          <w:ilvl w:val="0"/>
          <w:numId w:val="0"/>
        </w:numPr>
        <w:rPr>
          <w:rFonts w:hint="default" w:ascii="Arial" w:hAnsi="Arial" w:cs="Arial"/>
          <w:sz w:val="22"/>
          <w:szCs w:val="22"/>
          <w:lang w:eastAsia="zh-CN"/>
        </w:rPr>
      </w:pPr>
      <w:r>
        <w:rPr>
          <w:rFonts w:hint="default" w:ascii="Arial" w:hAnsi="Arial" w:cs="Arial"/>
          <w:sz w:val="22"/>
          <w:szCs w:val="22"/>
          <w:lang w:eastAsia="zh-CN"/>
        </w:rPr>
        <w:t>First,</w:t>
      </w:r>
      <w:r>
        <w:rPr>
          <w:rFonts w:hint="default" w:ascii="Arial" w:hAnsi="Arial" w:cs="Arial"/>
          <w:sz w:val="22"/>
          <w:szCs w:val="22"/>
          <w:lang w:val="en-US" w:eastAsia="zh-CN"/>
        </w:rPr>
        <w:t xml:space="preserve"> </w:t>
      </w:r>
      <w:r>
        <w:rPr>
          <w:rFonts w:hint="default" w:ascii="Arial" w:hAnsi="Arial" w:cs="Arial"/>
          <w:sz w:val="22"/>
          <w:szCs w:val="22"/>
          <w:lang w:eastAsia="zh-CN"/>
        </w:rPr>
        <w:t>Spark parameters are configured, including temporary directories, driver/executor memory, and spark.sql.debug.maxToStringFields. This ensures that structured fields—specifically long sequence fields—are not truncated during subsequent data inspection or printing. To meet the demands of distributed computing and provide sufficient storage for processing 500,000 records, we provisioned an Alibaba Cloud ECS instance equipped with 120GB of cloud disk storage and a hardware configuration of 8 vCPUs and 16GiB of RAM.</w:t>
      </w:r>
    </w:p>
    <w:p w14:paraId="04B915B6">
      <w:pPr>
        <w:numPr>
          <w:ilvl w:val="0"/>
          <w:numId w:val="0"/>
        </w:numPr>
        <w:rPr>
          <w:rFonts w:hint="eastAsia"/>
          <w:sz w:val="24"/>
          <w:szCs w:val="24"/>
          <w:lang w:eastAsia="zh-CN"/>
        </w:rPr>
      </w:pPr>
    </w:p>
    <w:p w14:paraId="64B4AB02">
      <w:pPr>
        <w:numPr>
          <w:ilvl w:val="0"/>
          <w:numId w:val="0"/>
        </w:numPr>
        <w:rPr>
          <w:rFonts w:hint="default" w:ascii="Arial" w:hAnsi="Arial" w:cs="Arial"/>
          <w:b/>
          <w:bCs/>
          <w:sz w:val="28"/>
          <w:szCs w:val="28"/>
          <w:lang w:eastAsia="zh-CN"/>
        </w:rPr>
      </w:pPr>
      <w:r>
        <w:rPr>
          <w:rFonts w:hint="default" w:ascii="Arial" w:hAnsi="Arial" w:cs="Arial"/>
          <w:b/>
          <w:bCs/>
          <w:sz w:val="28"/>
          <w:szCs w:val="28"/>
          <w:lang w:val="en-US" w:eastAsia="zh-CN"/>
        </w:rPr>
        <w:t>3</w:t>
      </w:r>
      <w:r>
        <w:rPr>
          <w:rFonts w:hint="default" w:ascii="Arial" w:hAnsi="Arial" w:cs="Arial"/>
          <w:b/>
          <w:bCs/>
          <w:sz w:val="28"/>
          <w:szCs w:val="28"/>
          <w:lang w:eastAsia="zh-CN"/>
        </w:rPr>
        <w:t>.Data Ingestion and Field Alignment</w:t>
      </w:r>
    </w:p>
    <w:p w14:paraId="2534387C">
      <w:pPr>
        <w:numPr>
          <w:ilvl w:val="0"/>
          <w:numId w:val="0"/>
        </w:numPr>
        <w:rPr>
          <w:rFonts w:hint="eastAsia" w:ascii="Arial" w:hAnsi="Arial" w:cs="Arial"/>
          <w:sz w:val="22"/>
          <w:szCs w:val="22"/>
          <w:lang w:eastAsia="zh-CN"/>
        </w:rPr>
      </w:pPr>
      <w:r>
        <w:rPr>
          <w:rFonts w:hint="eastAsia" w:ascii="Arial" w:hAnsi="Arial" w:cs="Arial"/>
          <w:sz w:val="22"/>
          <w:szCs w:val="22"/>
          <w:lang w:eastAsia="zh-CN"/>
        </w:rPr>
        <w:t>Since the raw files are stored as headerless CSVs, the project adopts a workflow of "initial ingestion followed by explicit column naming":</w:t>
      </w:r>
    </w:p>
    <w:p w14:paraId="0920C0D9">
      <w:pPr>
        <w:numPr>
          <w:ilvl w:val="0"/>
          <w:numId w:val="0"/>
        </w:numPr>
        <w:rPr>
          <w:rFonts w:hint="eastAsia" w:ascii="Arial" w:hAnsi="Arial" w:cs="Arial"/>
          <w:sz w:val="22"/>
          <w:szCs w:val="22"/>
          <w:lang w:eastAsia="zh-CN"/>
        </w:rPr>
      </w:pPr>
      <w:r>
        <w:rPr>
          <w:rFonts w:hint="eastAsia" w:ascii="Arial" w:hAnsi="Arial" w:cs="Arial"/>
          <w:sz w:val="22"/>
          <w:szCs w:val="22"/>
          <w:lang w:eastAsia="zh-CN"/>
        </w:rPr>
        <w:t>First, spark.read.csv(..., header=False) is used to load the data, followed by limit().show() to inspect the row structure via sampling. Subsequently, a new_column_names list (containing 39 entries) is defined to map the default indices _c0 through _c38 to business-relevant field names. The fields covered are as follows:</w:t>
      </w:r>
    </w:p>
    <w:p w14:paraId="6DE41982">
      <w:pPr>
        <w:numPr>
          <w:ilvl w:val="0"/>
          <w:numId w:val="0"/>
        </w:numPr>
        <w:rPr>
          <w:rFonts w:hint="eastAsia"/>
          <w:sz w:val="24"/>
          <w:szCs w:val="24"/>
          <w:lang w:eastAsia="zh-CN"/>
        </w:rPr>
      </w:pPr>
    </w:p>
    <w:p w14:paraId="2027973B">
      <w:pPr>
        <w:numPr>
          <w:ilvl w:val="0"/>
          <w:numId w:val="0"/>
        </w:numPr>
        <w:rPr>
          <w:rFonts w:hint="default" w:eastAsiaTheme="minorEastAsia"/>
          <w:sz w:val="24"/>
          <w:szCs w:val="24"/>
          <w:lang w:val="en-US" w:eastAsia="zh-CN"/>
        </w:rPr>
      </w:pPr>
      <w:r>
        <w:drawing>
          <wp:anchor distT="0" distB="0" distL="114300" distR="114300" simplePos="0" relativeHeight="251660288" behindDoc="1" locked="0" layoutInCell="1" allowOverlap="1">
            <wp:simplePos x="0" y="0"/>
            <wp:positionH relativeFrom="column">
              <wp:posOffset>2914650</wp:posOffset>
            </wp:positionH>
            <wp:positionV relativeFrom="paragraph">
              <wp:posOffset>153670</wp:posOffset>
            </wp:positionV>
            <wp:extent cx="1830705" cy="1877060"/>
            <wp:effectExtent l="0" t="0" r="13335" b="1270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830705" cy="1877060"/>
                    </a:xfrm>
                    <a:prstGeom prst="rect">
                      <a:avLst/>
                    </a:prstGeom>
                    <a:noFill/>
                    <a:ln>
                      <a:noFill/>
                    </a:ln>
                  </pic:spPr>
                </pic:pic>
              </a:graphicData>
            </a:graphic>
          </wp:anchor>
        </w:drawing>
      </w:r>
      <w:r>
        <w:rPr>
          <w:rFonts w:hint="eastAsia"/>
          <w:lang w:val="en-US" w:eastAsia="zh-CN"/>
        </w:rPr>
        <w:t xml:space="preserve">  </w:t>
      </w:r>
    </w:p>
    <w:p w14:paraId="2A2A82E2">
      <w:pPr>
        <w:numPr>
          <w:ilvl w:val="0"/>
          <w:numId w:val="0"/>
        </w:numPr>
        <w:rPr>
          <w:rFonts w:hint="eastAsia"/>
          <w:sz w:val="24"/>
          <w:szCs w:val="24"/>
          <w:lang w:eastAsia="zh-CN"/>
        </w:rPr>
      </w:pPr>
    </w:p>
    <w:p w14:paraId="7DE39AE6">
      <w:pPr>
        <w:numPr>
          <w:ilvl w:val="0"/>
          <w:numId w:val="0"/>
        </w:numPr>
        <w:rPr>
          <w:rFonts w:hint="eastAsia"/>
          <w:sz w:val="24"/>
          <w:szCs w:val="24"/>
          <w:lang w:eastAsia="zh-CN"/>
        </w:rPr>
      </w:pPr>
      <w:r>
        <w:drawing>
          <wp:anchor distT="0" distB="0" distL="114300" distR="114300" simplePos="0" relativeHeight="251659264" behindDoc="1" locked="0" layoutInCell="1" allowOverlap="1">
            <wp:simplePos x="0" y="0"/>
            <wp:positionH relativeFrom="column">
              <wp:posOffset>520700</wp:posOffset>
            </wp:positionH>
            <wp:positionV relativeFrom="paragraph">
              <wp:posOffset>45720</wp:posOffset>
            </wp:positionV>
            <wp:extent cx="1591310" cy="1392555"/>
            <wp:effectExtent l="0" t="0" r="889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591310" cy="1392555"/>
                    </a:xfrm>
                    <a:prstGeom prst="rect">
                      <a:avLst/>
                    </a:prstGeom>
                    <a:noFill/>
                    <a:ln>
                      <a:noFill/>
                    </a:ln>
                  </pic:spPr>
                </pic:pic>
              </a:graphicData>
            </a:graphic>
          </wp:anchor>
        </w:drawing>
      </w:r>
    </w:p>
    <w:p w14:paraId="4A858DBC">
      <w:pPr>
        <w:numPr>
          <w:ilvl w:val="0"/>
          <w:numId w:val="0"/>
        </w:numPr>
        <w:rPr>
          <w:rFonts w:hint="eastAsia"/>
          <w:sz w:val="24"/>
          <w:szCs w:val="24"/>
          <w:lang w:eastAsia="zh-CN"/>
        </w:rPr>
      </w:pPr>
    </w:p>
    <w:p w14:paraId="51329452">
      <w:pPr>
        <w:numPr>
          <w:ilvl w:val="0"/>
          <w:numId w:val="0"/>
        </w:numPr>
        <w:rPr>
          <w:rFonts w:hint="eastAsia"/>
          <w:sz w:val="24"/>
          <w:szCs w:val="24"/>
          <w:lang w:eastAsia="zh-CN"/>
        </w:rPr>
      </w:pPr>
    </w:p>
    <w:p w14:paraId="5215703D">
      <w:pPr>
        <w:numPr>
          <w:ilvl w:val="0"/>
          <w:numId w:val="0"/>
        </w:numPr>
        <w:rPr>
          <w:rFonts w:hint="eastAsia"/>
          <w:sz w:val="24"/>
          <w:szCs w:val="24"/>
          <w:lang w:eastAsia="zh-CN"/>
        </w:rPr>
      </w:pPr>
    </w:p>
    <w:p w14:paraId="11FBD8CF">
      <w:pPr>
        <w:numPr>
          <w:ilvl w:val="0"/>
          <w:numId w:val="0"/>
        </w:numPr>
        <w:rPr>
          <w:rFonts w:hint="eastAsia"/>
          <w:sz w:val="24"/>
          <w:szCs w:val="24"/>
          <w:lang w:eastAsia="zh-CN"/>
        </w:rPr>
      </w:pPr>
    </w:p>
    <w:p w14:paraId="78E5DE42">
      <w:pPr>
        <w:numPr>
          <w:ilvl w:val="0"/>
          <w:numId w:val="0"/>
        </w:numPr>
        <w:rPr>
          <w:rFonts w:hint="eastAsia"/>
          <w:sz w:val="24"/>
          <w:szCs w:val="24"/>
          <w:lang w:eastAsia="zh-CN"/>
        </w:rPr>
      </w:pPr>
    </w:p>
    <w:p w14:paraId="5DAEDEAD">
      <w:pPr>
        <w:numPr>
          <w:ilvl w:val="0"/>
          <w:numId w:val="0"/>
        </w:numPr>
        <w:rPr>
          <w:rFonts w:hint="eastAsia"/>
          <w:sz w:val="24"/>
          <w:szCs w:val="24"/>
          <w:lang w:eastAsia="zh-CN"/>
        </w:rPr>
      </w:pPr>
    </w:p>
    <w:p w14:paraId="41ED50AC">
      <w:pPr>
        <w:numPr>
          <w:ilvl w:val="0"/>
          <w:numId w:val="0"/>
        </w:numPr>
        <w:rPr>
          <w:rFonts w:hint="eastAsia"/>
          <w:sz w:val="24"/>
          <w:szCs w:val="24"/>
          <w:lang w:eastAsia="zh-CN"/>
        </w:rPr>
      </w:pPr>
    </w:p>
    <w:p w14:paraId="064913C4">
      <w:pPr>
        <w:numPr>
          <w:ilvl w:val="0"/>
          <w:numId w:val="0"/>
        </w:numPr>
        <w:rPr>
          <w:rFonts w:hint="eastAsia"/>
          <w:sz w:val="24"/>
          <w:szCs w:val="24"/>
          <w:lang w:eastAsia="zh-CN"/>
        </w:rPr>
      </w:pPr>
    </w:p>
    <w:p w14:paraId="5A750687">
      <w:pPr>
        <w:numPr>
          <w:ilvl w:val="0"/>
          <w:numId w:val="0"/>
        </w:numPr>
        <w:rPr>
          <w:rFonts w:hint="eastAsia"/>
          <w:sz w:val="24"/>
          <w:szCs w:val="24"/>
          <w:lang w:eastAsia="zh-CN"/>
        </w:rPr>
      </w:pPr>
    </w:p>
    <w:p w14:paraId="6BF5917A">
      <w:pPr>
        <w:numPr>
          <w:ilvl w:val="0"/>
          <w:numId w:val="0"/>
        </w:numPr>
        <w:rPr>
          <w:rFonts w:hint="default" w:ascii="Arial" w:hAnsi="Arial" w:cs="Arial"/>
          <w:sz w:val="20"/>
          <w:szCs w:val="20"/>
          <w:lang w:val="en-US" w:eastAsia="zh-CN"/>
        </w:rPr>
      </w:pPr>
      <w:r>
        <w:rPr>
          <w:rFonts w:hint="eastAsia"/>
          <w:sz w:val="24"/>
          <w:szCs w:val="24"/>
          <w:lang w:val="en-US" w:eastAsia="zh-CN"/>
        </w:rPr>
        <w:t xml:space="preserve">             </w:t>
      </w:r>
      <w:r>
        <w:rPr>
          <w:rFonts w:hint="default" w:ascii="Arial" w:hAnsi="Arial" w:cs="Arial"/>
          <w:sz w:val="20"/>
          <w:szCs w:val="20"/>
          <w:lang w:val="en-US" w:eastAsia="zh-CN"/>
        </w:rPr>
        <w:t xml:space="preserve">Table1                              </w:t>
      </w:r>
      <w:r>
        <w:rPr>
          <w:rFonts w:hint="eastAsia" w:ascii="Arial" w:hAnsi="Arial" w:cs="Arial"/>
          <w:sz w:val="20"/>
          <w:szCs w:val="20"/>
          <w:lang w:val="en-US" w:eastAsia="zh-CN"/>
        </w:rPr>
        <w:t xml:space="preserve">    </w:t>
      </w:r>
      <w:r>
        <w:rPr>
          <w:rFonts w:hint="default" w:ascii="Arial" w:hAnsi="Arial" w:cs="Arial"/>
          <w:sz w:val="20"/>
          <w:szCs w:val="20"/>
          <w:lang w:val="en-US" w:eastAsia="zh-CN"/>
        </w:rPr>
        <w:t xml:space="preserve">  Table2</w:t>
      </w:r>
    </w:p>
    <w:p w14:paraId="2446FF55">
      <w:pPr>
        <w:numPr>
          <w:ilvl w:val="0"/>
          <w:numId w:val="0"/>
        </w:numPr>
        <w:rPr>
          <w:rFonts w:hint="default" w:ascii="Arial" w:hAnsi="Arial" w:cs="Arial"/>
          <w:sz w:val="20"/>
          <w:szCs w:val="20"/>
          <w:lang w:val="en-US" w:eastAsia="zh-CN"/>
        </w:rPr>
      </w:pPr>
    </w:p>
    <w:p w14:paraId="31CB187B">
      <w:pPr>
        <w:numPr>
          <w:ilvl w:val="0"/>
          <w:numId w:val="0"/>
        </w:numPr>
        <w:rPr>
          <w:rFonts w:hint="eastAsia"/>
          <w:sz w:val="24"/>
          <w:szCs w:val="24"/>
          <w:lang w:eastAsia="zh-CN"/>
        </w:rPr>
      </w:pPr>
      <w:r>
        <w:drawing>
          <wp:anchor distT="0" distB="0" distL="114300" distR="114300" simplePos="0" relativeHeight="251661312" behindDoc="1" locked="0" layoutInCell="1" allowOverlap="1">
            <wp:simplePos x="0" y="0"/>
            <wp:positionH relativeFrom="column">
              <wp:posOffset>158750</wp:posOffset>
            </wp:positionH>
            <wp:positionV relativeFrom="paragraph">
              <wp:posOffset>53975</wp:posOffset>
            </wp:positionV>
            <wp:extent cx="1680845" cy="2821305"/>
            <wp:effectExtent l="0" t="0" r="1079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680845" cy="2821305"/>
                    </a:xfrm>
                    <a:prstGeom prst="rect">
                      <a:avLst/>
                    </a:prstGeom>
                    <a:noFill/>
                    <a:ln>
                      <a:noFill/>
                    </a:ln>
                  </pic:spPr>
                </pic:pic>
              </a:graphicData>
            </a:graphic>
          </wp:anchor>
        </w:drawing>
      </w:r>
    </w:p>
    <w:p w14:paraId="6F80510F">
      <w:pPr>
        <w:numPr>
          <w:ilvl w:val="0"/>
          <w:numId w:val="0"/>
        </w:numPr>
        <w:rPr>
          <w:rFonts w:hint="eastAsia"/>
          <w:sz w:val="24"/>
          <w:szCs w:val="24"/>
          <w:lang w:eastAsia="zh-CN"/>
        </w:rPr>
      </w:pPr>
    </w:p>
    <w:p w14:paraId="22157F2D">
      <w:pPr>
        <w:numPr>
          <w:ilvl w:val="0"/>
          <w:numId w:val="0"/>
        </w:numPr>
        <w:rPr>
          <w:rFonts w:hint="eastAsia"/>
          <w:sz w:val="24"/>
          <w:szCs w:val="24"/>
          <w:lang w:eastAsia="zh-CN"/>
        </w:rPr>
      </w:pPr>
    </w:p>
    <w:p w14:paraId="64E35ABB">
      <w:pPr>
        <w:numPr>
          <w:ilvl w:val="0"/>
          <w:numId w:val="0"/>
        </w:numPr>
        <w:rPr>
          <w:rFonts w:hint="eastAsia"/>
          <w:sz w:val="24"/>
          <w:szCs w:val="24"/>
          <w:lang w:eastAsia="zh-CN"/>
        </w:rPr>
      </w:pPr>
    </w:p>
    <w:p w14:paraId="7EC4A3ED">
      <w:pPr>
        <w:numPr>
          <w:ilvl w:val="0"/>
          <w:numId w:val="0"/>
        </w:numPr>
        <w:rPr>
          <w:rFonts w:hint="eastAsia"/>
          <w:sz w:val="24"/>
          <w:szCs w:val="24"/>
          <w:lang w:eastAsia="zh-CN"/>
        </w:rPr>
      </w:pPr>
      <w:r>
        <w:drawing>
          <wp:anchor distT="0" distB="0" distL="114300" distR="114300" simplePos="0" relativeHeight="251662336" behindDoc="1" locked="0" layoutInCell="1" allowOverlap="1">
            <wp:simplePos x="0" y="0"/>
            <wp:positionH relativeFrom="column">
              <wp:posOffset>2665095</wp:posOffset>
            </wp:positionH>
            <wp:positionV relativeFrom="paragraph">
              <wp:posOffset>166370</wp:posOffset>
            </wp:positionV>
            <wp:extent cx="2272665" cy="1141730"/>
            <wp:effectExtent l="0" t="0" r="13335" b="127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272665" cy="1141730"/>
                    </a:xfrm>
                    <a:prstGeom prst="rect">
                      <a:avLst/>
                    </a:prstGeom>
                    <a:noFill/>
                    <a:ln>
                      <a:noFill/>
                    </a:ln>
                  </pic:spPr>
                </pic:pic>
              </a:graphicData>
            </a:graphic>
          </wp:anchor>
        </w:drawing>
      </w:r>
    </w:p>
    <w:p w14:paraId="5FE951BA">
      <w:pPr>
        <w:numPr>
          <w:ilvl w:val="0"/>
          <w:numId w:val="0"/>
        </w:numPr>
        <w:rPr>
          <w:rFonts w:hint="eastAsia"/>
          <w:sz w:val="24"/>
          <w:szCs w:val="24"/>
          <w:lang w:eastAsia="zh-CN"/>
        </w:rPr>
      </w:pPr>
    </w:p>
    <w:p w14:paraId="1D5C4BC3">
      <w:pPr>
        <w:numPr>
          <w:ilvl w:val="0"/>
          <w:numId w:val="0"/>
        </w:numPr>
        <w:rPr>
          <w:rFonts w:hint="eastAsia"/>
          <w:sz w:val="24"/>
          <w:szCs w:val="24"/>
          <w:lang w:eastAsia="zh-CN"/>
        </w:rPr>
      </w:pPr>
    </w:p>
    <w:p w14:paraId="2022AB9A">
      <w:pPr>
        <w:numPr>
          <w:ilvl w:val="0"/>
          <w:numId w:val="0"/>
        </w:numPr>
        <w:rPr>
          <w:rFonts w:hint="eastAsia"/>
          <w:sz w:val="24"/>
          <w:szCs w:val="24"/>
          <w:lang w:eastAsia="zh-CN"/>
        </w:rPr>
      </w:pPr>
    </w:p>
    <w:p w14:paraId="305FB34C">
      <w:pPr>
        <w:numPr>
          <w:ilvl w:val="0"/>
          <w:numId w:val="0"/>
        </w:numPr>
        <w:rPr>
          <w:rFonts w:hint="default"/>
          <w:sz w:val="24"/>
          <w:szCs w:val="24"/>
          <w:lang w:val="en-US" w:eastAsia="zh-CN"/>
        </w:rPr>
      </w:pPr>
      <w:r>
        <w:rPr>
          <w:rFonts w:hint="eastAsia"/>
          <w:sz w:val="24"/>
          <w:szCs w:val="24"/>
          <w:lang w:val="en-US" w:eastAsia="zh-CN"/>
        </w:rPr>
        <w:t xml:space="preserve">                              </w:t>
      </w:r>
    </w:p>
    <w:p w14:paraId="0E3B1DF3">
      <w:pPr>
        <w:numPr>
          <w:ilvl w:val="0"/>
          <w:numId w:val="0"/>
        </w:numPr>
        <w:rPr>
          <w:rFonts w:hint="eastAsia"/>
          <w:sz w:val="24"/>
          <w:szCs w:val="24"/>
          <w:lang w:eastAsia="zh-CN"/>
        </w:rPr>
      </w:pPr>
    </w:p>
    <w:p w14:paraId="0DBB4A6E">
      <w:pPr>
        <w:numPr>
          <w:ilvl w:val="0"/>
          <w:numId w:val="0"/>
        </w:numPr>
        <w:rPr>
          <w:rFonts w:hint="default"/>
          <w:sz w:val="24"/>
          <w:szCs w:val="24"/>
          <w:lang w:val="en-US" w:eastAsia="zh-CN"/>
        </w:rPr>
      </w:pPr>
      <w:r>
        <w:rPr>
          <w:rFonts w:hint="eastAsia"/>
          <w:sz w:val="24"/>
          <w:szCs w:val="24"/>
          <w:lang w:val="en-US" w:eastAsia="zh-CN"/>
        </w:rPr>
        <w:t xml:space="preserve">                             </w:t>
      </w:r>
    </w:p>
    <w:p w14:paraId="447999F8">
      <w:pPr>
        <w:numPr>
          <w:ilvl w:val="0"/>
          <w:numId w:val="0"/>
        </w:numPr>
        <w:rPr>
          <w:rFonts w:hint="default"/>
          <w:sz w:val="24"/>
          <w:szCs w:val="24"/>
          <w:lang w:val="en-US" w:eastAsia="zh-CN"/>
        </w:rPr>
      </w:pPr>
      <w:r>
        <w:rPr>
          <w:rFonts w:hint="eastAsia"/>
          <w:sz w:val="24"/>
          <w:szCs w:val="24"/>
          <w:lang w:val="en-US" w:eastAsia="zh-CN"/>
        </w:rPr>
        <w:t xml:space="preserve">                                             </w:t>
      </w:r>
    </w:p>
    <w:p w14:paraId="660D92D7">
      <w:pPr>
        <w:numPr>
          <w:ilvl w:val="0"/>
          <w:numId w:val="0"/>
        </w:numPr>
        <w:rPr>
          <w:rFonts w:hint="eastAsia"/>
          <w:sz w:val="24"/>
          <w:szCs w:val="24"/>
          <w:lang w:eastAsia="zh-CN"/>
        </w:rPr>
      </w:pPr>
    </w:p>
    <w:p w14:paraId="3FED0C5F">
      <w:pPr>
        <w:numPr>
          <w:ilvl w:val="0"/>
          <w:numId w:val="0"/>
        </w:numPr>
        <w:rPr>
          <w:rFonts w:hint="eastAsia"/>
          <w:sz w:val="24"/>
          <w:szCs w:val="24"/>
          <w:lang w:eastAsia="zh-CN"/>
        </w:rPr>
      </w:pPr>
    </w:p>
    <w:p w14:paraId="3DEDD71D">
      <w:pPr>
        <w:numPr>
          <w:ilvl w:val="0"/>
          <w:numId w:val="0"/>
        </w:numPr>
        <w:rPr>
          <w:rFonts w:hint="eastAsia"/>
          <w:sz w:val="24"/>
          <w:szCs w:val="24"/>
          <w:lang w:eastAsia="zh-CN"/>
        </w:rPr>
      </w:pPr>
    </w:p>
    <w:p w14:paraId="38881475">
      <w:pPr>
        <w:numPr>
          <w:ilvl w:val="0"/>
          <w:numId w:val="0"/>
        </w:numPr>
        <w:rPr>
          <w:rFonts w:hint="eastAsia"/>
          <w:sz w:val="24"/>
          <w:szCs w:val="24"/>
          <w:lang w:eastAsia="zh-CN"/>
        </w:rPr>
      </w:pPr>
    </w:p>
    <w:p w14:paraId="737B95AB">
      <w:pPr>
        <w:numPr>
          <w:ilvl w:val="0"/>
          <w:numId w:val="0"/>
        </w:numPr>
        <w:rPr>
          <w:rFonts w:hint="eastAsia"/>
          <w:sz w:val="24"/>
          <w:szCs w:val="24"/>
          <w:lang w:eastAsia="zh-CN"/>
        </w:rPr>
      </w:pPr>
    </w:p>
    <w:p w14:paraId="40222911">
      <w:pPr>
        <w:numPr>
          <w:ilvl w:val="0"/>
          <w:numId w:val="0"/>
        </w:numPr>
        <w:rPr>
          <w:rFonts w:hint="default"/>
          <w:sz w:val="24"/>
          <w:szCs w:val="24"/>
          <w:lang w:val="en-US" w:eastAsia="zh-CN"/>
        </w:rPr>
      </w:pPr>
      <w:r>
        <w:rPr>
          <w:rFonts w:hint="eastAsia"/>
          <w:sz w:val="24"/>
          <w:szCs w:val="24"/>
          <w:lang w:val="en-US" w:eastAsia="zh-CN"/>
        </w:rPr>
        <w:t xml:space="preserve">        </w:t>
      </w:r>
      <w:r>
        <w:rPr>
          <w:rFonts w:hint="default" w:ascii="Arial" w:hAnsi="Arial" w:cs="Arial"/>
          <w:sz w:val="20"/>
          <w:szCs w:val="20"/>
          <w:lang w:val="en-US" w:eastAsia="zh-CN"/>
        </w:rPr>
        <w:t xml:space="preserve">  Table3                            </w:t>
      </w:r>
      <w:r>
        <w:rPr>
          <w:rFonts w:hint="eastAsia" w:ascii="Arial" w:hAnsi="Arial" w:cs="Arial"/>
          <w:sz w:val="20"/>
          <w:szCs w:val="20"/>
          <w:lang w:val="en-US" w:eastAsia="zh-CN"/>
        </w:rPr>
        <w:t xml:space="preserve">       </w:t>
      </w:r>
      <w:r>
        <w:rPr>
          <w:rFonts w:hint="default" w:ascii="Arial" w:hAnsi="Arial" w:cs="Arial"/>
          <w:sz w:val="20"/>
          <w:szCs w:val="20"/>
          <w:lang w:val="en-US" w:eastAsia="zh-CN"/>
        </w:rPr>
        <w:t xml:space="preserve">   Table4</w:t>
      </w:r>
    </w:p>
    <w:p w14:paraId="2521EF9F">
      <w:pPr>
        <w:numPr>
          <w:ilvl w:val="0"/>
          <w:numId w:val="0"/>
        </w:numPr>
        <w:rPr>
          <w:rFonts w:hint="eastAsia"/>
          <w:sz w:val="24"/>
          <w:szCs w:val="24"/>
          <w:lang w:eastAsia="zh-CN"/>
        </w:rPr>
      </w:pPr>
    </w:p>
    <w:p w14:paraId="53EAE381">
      <w:pPr>
        <w:numPr>
          <w:ilvl w:val="0"/>
          <w:numId w:val="0"/>
        </w:numPr>
        <w:rPr>
          <w:rFonts w:hint="eastAsia"/>
          <w:sz w:val="24"/>
          <w:szCs w:val="24"/>
          <w:lang w:eastAsia="zh-CN"/>
        </w:rPr>
      </w:pPr>
    </w:p>
    <w:p w14:paraId="1F2AA230">
      <w:pPr>
        <w:numPr>
          <w:ilvl w:val="0"/>
          <w:numId w:val="0"/>
        </w:numPr>
        <w:rPr>
          <w:rFonts w:hint="eastAsia" w:ascii="Arial" w:hAnsi="Arial" w:cs="Arial"/>
          <w:sz w:val="22"/>
          <w:szCs w:val="22"/>
          <w:lang w:eastAsia="zh-CN"/>
        </w:rPr>
      </w:pPr>
      <w:r>
        <w:rPr>
          <w:rFonts w:hint="eastAsia" w:ascii="Arial" w:hAnsi="Arial" w:cs="Arial"/>
          <w:sz w:val="22"/>
          <w:szCs w:val="22"/>
          <w:lang w:eastAsia="zh-CN"/>
        </w:rPr>
        <w:t>This step serves as the foundation for the entire codebase; all subsequent data cleaning, statistical analysis, and aggregation depend on the accurate field semantics established here.</w:t>
      </w:r>
    </w:p>
    <w:p w14:paraId="1453D1FE">
      <w:pPr>
        <w:numPr>
          <w:ilvl w:val="0"/>
          <w:numId w:val="0"/>
        </w:numPr>
        <w:rPr>
          <w:rFonts w:hint="eastAsia"/>
          <w:sz w:val="24"/>
          <w:szCs w:val="24"/>
          <w:lang w:val="en-US" w:eastAsia="zh-CN"/>
        </w:rPr>
      </w:pPr>
    </w:p>
    <w:p w14:paraId="0A135045">
      <w:pPr>
        <w:numPr>
          <w:ilvl w:val="0"/>
          <w:numId w:val="0"/>
        </w:numPr>
        <w:rPr>
          <w:rFonts w:hint="default" w:ascii="Arial" w:hAnsi="Arial" w:cs="Arial"/>
          <w:b/>
          <w:bCs/>
          <w:sz w:val="28"/>
          <w:szCs w:val="28"/>
          <w:lang w:val="en-US" w:eastAsia="zh-CN"/>
        </w:rPr>
      </w:pPr>
      <w:r>
        <w:rPr>
          <w:rFonts w:hint="default" w:ascii="Arial" w:hAnsi="Arial" w:cs="Arial"/>
          <w:b/>
          <w:bCs/>
          <w:sz w:val="28"/>
          <w:szCs w:val="28"/>
          <w:lang w:val="en-US" w:eastAsia="zh-CN"/>
        </w:rPr>
        <w:t>4.Basic Quality</w:t>
      </w:r>
      <w:r>
        <w:rPr>
          <w:rFonts w:hint="eastAsia" w:ascii="Arial" w:hAnsi="Arial" w:cs="Arial"/>
          <w:b/>
          <w:bCs/>
          <w:sz w:val="28"/>
          <w:szCs w:val="28"/>
          <w:lang w:val="en-US" w:eastAsia="zh-CN"/>
        </w:rPr>
        <w:t xml:space="preserve"> </w:t>
      </w:r>
      <w:r>
        <w:rPr>
          <w:rFonts w:hint="default" w:ascii="Arial" w:hAnsi="Arial" w:cs="Arial"/>
          <w:b/>
          <w:bCs/>
          <w:sz w:val="28"/>
          <w:szCs w:val="28"/>
          <w:lang w:val="en-US" w:eastAsia="zh-CN"/>
        </w:rPr>
        <w:t>Checks, Deduplication, and Data Type Processing</w:t>
      </w:r>
    </w:p>
    <w:p w14:paraId="7DBABA2E">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Following field alignment, two primary types of basic processing were implemented:</w:t>
      </w:r>
    </w:p>
    <w:p w14:paraId="57176558">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Timestamp Format Validation: Due to frequent errors encountered during subsequent aggregation stages, a regular expression (regex) check was retroactively applied to request_timestamp to verify it consisted of 10-digit integers (second-level timestamps). This step was crucial to ensure there was no data misalignment and that the time field values were valid. The validation identified 43 records that did not conform to the 10-digit format.</w:t>
      </w:r>
    </w:p>
    <w:p w14:paraId="2B6387DB">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Code Block:</w:t>
      </w:r>
    </w:p>
    <w:p w14:paraId="16FE24E1">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good = df.where(F.col("request_timestamp").rlike("^[0-9]{10}$")).count()</w:t>
      </w:r>
    </w:p>
    <w:p w14:paraId="4B9B3DB6">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bad  = df.where(~F.col("request_timestamp").rlike("^[0-9]{10}$")).count()</w:t>
      </w:r>
    </w:p>
    <w:p w14:paraId="244C9789">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print(good, bad, bad / (good + bad))</w:t>
      </w:r>
    </w:p>
    <w:p w14:paraId="1A98B666">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Deduplication and Type Casting: Duplicate rows are removed using drop_duplicates(). Additionally, specific columns—such as user_avg_price_hist and user_trade_amt_30d—are cast to the float type. This ensures that subsequent operations, including quantile calculations, aggregations, and statistical analysis, are not hindered by string-type data.</w:t>
      </w:r>
    </w:p>
    <w:p w14:paraId="4D1365AE">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At the same time, _c0 (the positive/negative sample label) and click_hist_time_diff_s (the activity time-difference sequence) are retained. Although these metrics may appear insignificant at first glance, they are highly valuable for subsequent Click-Through Rate (CTR) prediction and data modeling.</w:t>
      </w:r>
    </w:p>
    <w:p w14:paraId="450CA9C4">
      <w:pPr>
        <w:numPr>
          <w:ilvl w:val="0"/>
          <w:numId w:val="0"/>
        </w:numPr>
        <w:rPr>
          <w:rFonts w:hint="eastAsia"/>
          <w:sz w:val="24"/>
          <w:szCs w:val="24"/>
          <w:lang w:val="en-US" w:eastAsia="zh-CN"/>
        </w:rPr>
      </w:pPr>
      <w:r>
        <w:drawing>
          <wp:anchor distT="0" distB="0" distL="114300" distR="114300" simplePos="0" relativeHeight="251663360" behindDoc="1" locked="0" layoutInCell="1" allowOverlap="1">
            <wp:simplePos x="0" y="0"/>
            <wp:positionH relativeFrom="column">
              <wp:posOffset>2552065</wp:posOffset>
            </wp:positionH>
            <wp:positionV relativeFrom="paragraph">
              <wp:posOffset>29210</wp:posOffset>
            </wp:positionV>
            <wp:extent cx="2850515" cy="292735"/>
            <wp:effectExtent l="0" t="0" r="14605" b="1206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850515" cy="292735"/>
                    </a:xfrm>
                    <a:prstGeom prst="rect">
                      <a:avLst/>
                    </a:prstGeom>
                    <a:noFill/>
                    <a:ln>
                      <a:noFill/>
                    </a:ln>
                  </pic:spPr>
                </pic:pic>
              </a:graphicData>
            </a:graphic>
          </wp:anchor>
        </w:drawing>
      </w:r>
    </w:p>
    <w:p w14:paraId="1379582B">
      <w:pPr>
        <w:numPr>
          <w:ilvl w:val="0"/>
          <w:numId w:val="0"/>
        </w:numPr>
        <w:rPr>
          <w:rFonts w:hint="eastAsia"/>
          <w:sz w:val="24"/>
          <w:szCs w:val="24"/>
          <w:lang w:val="en-US" w:eastAsia="zh-CN"/>
        </w:rPr>
      </w:pPr>
      <w:r>
        <w:drawing>
          <wp:anchor distT="0" distB="0" distL="114300" distR="114300" simplePos="0" relativeHeight="251664384" behindDoc="1" locked="0" layoutInCell="1" allowOverlap="1">
            <wp:simplePos x="0" y="0"/>
            <wp:positionH relativeFrom="column">
              <wp:posOffset>-254000</wp:posOffset>
            </wp:positionH>
            <wp:positionV relativeFrom="paragraph">
              <wp:posOffset>106680</wp:posOffset>
            </wp:positionV>
            <wp:extent cx="2720340" cy="1181100"/>
            <wp:effectExtent l="0" t="0" r="7620" b="762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720340" cy="1181100"/>
                    </a:xfrm>
                    <a:prstGeom prst="rect">
                      <a:avLst/>
                    </a:prstGeom>
                    <a:noFill/>
                    <a:ln>
                      <a:noFill/>
                    </a:ln>
                  </pic:spPr>
                </pic:pic>
              </a:graphicData>
            </a:graphic>
          </wp:anchor>
        </w:drawing>
      </w:r>
      <w:r>
        <w:drawing>
          <wp:anchor distT="0" distB="0" distL="114300" distR="114300" simplePos="0" relativeHeight="251665408" behindDoc="1" locked="0" layoutInCell="1" allowOverlap="1">
            <wp:simplePos x="0" y="0"/>
            <wp:positionH relativeFrom="column">
              <wp:posOffset>2550795</wp:posOffset>
            </wp:positionH>
            <wp:positionV relativeFrom="paragraph">
              <wp:posOffset>106045</wp:posOffset>
            </wp:positionV>
            <wp:extent cx="2865120" cy="1430020"/>
            <wp:effectExtent l="0" t="0" r="0" b="254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865120" cy="1430020"/>
                    </a:xfrm>
                    <a:prstGeom prst="rect">
                      <a:avLst/>
                    </a:prstGeom>
                    <a:noFill/>
                    <a:ln>
                      <a:noFill/>
                    </a:ln>
                  </pic:spPr>
                </pic:pic>
              </a:graphicData>
            </a:graphic>
          </wp:anchor>
        </w:drawing>
      </w:r>
    </w:p>
    <w:p w14:paraId="3F730E3C">
      <w:pPr>
        <w:numPr>
          <w:ilvl w:val="0"/>
          <w:numId w:val="0"/>
        </w:numPr>
        <w:rPr>
          <w:rFonts w:hint="eastAsia"/>
          <w:sz w:val="28"/>
          <w:szCs w:val="28"/>
          <w:lang w:val="en-US" w:eastAsia="zh-CN"/>
        </w:rPr>
      </w:pPr>
    </w:p>
    <w:p w14:paraId="56B2F62E">
      <w:pPr>
        <w:numPr>
          <w:ilvl w:val="0"/>
          <w:numId w:val="0"/>
        </w:numPr>
        <w:rPr>
          <w:rFonts w:hint="eastAsia"/>
          <w:sz w:val="28"/>
          <w:szCs w:val="28"/>
          <w:lang w:val="en-US" w:eastAsia="zh-CN"/>
        </w:rPr>
      </w:pPr>
    </w:p>
    <w:p w14:paraId="1924D632">
      <w:pPr>
        <w:numPr>
          <w:ilvl w:val="0"/>
          <w:numId w:val="0"/>
        </w:numPr>
        <w:rPr>
          <w:rFonts w:hint="eastAsia"/>
          <w:sz w:val="28"/>
          <w:szCs w:val="28"/>
          <w:lang w:val="en-US" w:eastAsia="zh-CN"/>
        </w:rPr>
      </w:pPr>
    </w:p>
    <w:p w14:paraId="4CFD4A67">
      <w:pPr>
        <w:numPr>
          <w:ilvl w:val="0"/>
          <w:numId w:val="0"/>
        </w:numPr>
        <w:rPr>
          <w:rFonts w:hint="eastAsia"/>
          <w:sz w:val="28"/>
          <w:szCs w:val="28"/>
          <w:lang w:val="en-US" w:eastAsia="zh-CN"/>
        </w:rPr>
      </w:pPr>
    </w:p>
    <w:p w14:paraId="4923526E">
      <w:pPr>
        <w:numPr>
          <w:ilvl w:val="0"/>
          <w:numId w:val="0"/>
        </w:numPr>
        <w:ind w:firstLine="1400" w:firstLineChars="700"/>
        <w:rPr>
          <w:rFonts w:hint="default"/>
          <w:sz w:val="28"/>
          <w:szCs w:val="28"/>
          <w:lang w:val="en-US" w:eastAsia="zh-CN"/>
        </w:rPr>
      </w:pPr>
      <w:r>
        <w:rPr>
          <w:rFonts w:hint="default" w:ascii="Arial" w:hAnsi="Arial" w:cs="Arial"/>
          <w:sz w:val="20"/>
          <w:szCs w:val="20"/>
          <w:lang w:val="en-US" w:eastAsia="zh-CN"/>
        </w:rPr>
        <w:t xml:space="preserve">Table 5                </w:t>
      </w:r>
      <w:r>
        <w:rPr>
          <w:rFonts w:hint="eastAsia" w:ascii="Arial" w:hAnsi="Arial" w:cs="Arial"/>
          <w:sz w:val="20"/>
          <w:szCs w:val="20"/>
          <w:lang w:val="en-US" w:eastAsia="zh-CN"/>
        </w:rPr>
        <w:t xml:space="preserve">              </w:t>
      </w:r>
      <w:r>
        <w:rPr>
          <w:rFonts w:hint="default" w:ascii="Arial" w:hAnsi="Arial" w:cs="Arial"/>
          <w:sz w:val="20"/>
          <w:szCs w:val="20"/>
          <w:lang w:val="en-US" w:eastAsia="zh-CN"/>
        </w:rPr>
        <w:t xml:space="preserve">            Table6 </w:t>
      </w:r>
      <w:r>
        <w:rPr>
          <w:rFonts w:hint="eastAsia"/>
          <w:sz w:val="28"/>
          <w:szCs w:val="28"/>
          <w:lang w:val="en-US" w:eastAsia="zh-CN"/>
        </w:rPr>
        <w:t xml:space="preserve">       </w:t>
      </w:r>
    </w:p>
    <w:p w14:paraId="64151231">
      <w:pPr>
        <w:numPr>
          <w:ilvl w:val="0"/>
          <w:numId w:val="0"/>
        </w:numPr>
        <w:rPr>
          <w:rFonts w:hint="eastAsia"/>
          <w:sz w:val="28"/>
          <w:szCs w:val="28"/>
          <w:lang w:val="en-US" w:eastAsia="zh-CN"/>
        </w:rPr>
      </w:pPr>
      <w:r>
        <w:drawing>
          <wp:anchor distT="0" distB="0" distL="114300" distR="114300" simplePos="0" relativeHeight="251667456" behindDoc="1" locked="0" layoutInCell="1" allowOverlap="1">
            <wp:simplePos x="0" y="0"/>
            <wp:positionH relativeFrom="column">
              <wp:posOffset>2581910</wp:posOffset>
            </wp:positionH>
            <wp:positionV relativeFrom="paragraph">
              <wp:posOffset>263525</wp:posOffset>
            </wp:positionV>
            <wp:extent cx="3147695" cy="796290"/>
            <wp:effectExtent l="0" t="0" r="6985" b="1143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147695" cy="796290"/>
                    </a:xfrm>
                    <a:prstGeom prst="rect">
                      <a:avLst/>
                    </a:prstGeom>
                    <a:noFill/>
                    <a:ln>
                      <a:noFill/>
                    </a:ln>
                  </pic:spPr>
                </pic:pic>
              </a:graphicData>
            </a:graphic>
          </wp:anchor>
        </w:drawing>
      </w:r>
      <w:r>
        <w:drawing>
          <wp:anchor distT="0" distB="0" distL="114300" distR="114300" simplePos="0" relativeHeight="251666432" behindDoc="1" locked="0" layoutInCell="1" allowOverlap="1">
            <wp:simplePos x="0" y="0"/>
            <wp:positionH relativeFrom="column">
              <wp:posOffset>-240030</wp:posOffset>
            </wp:positionH>
            <wp:positionV relativeFrom="paragraph">
              <wp:posOffset>29845</wp:posOffset>
            </wp:positionV>
            <wp:extent cx="2773045" cy="1225550"/>
            <wp:effectExtent l="0" t="0" r="635" b="889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2773045" cy="1225550"/>
                    </a:xfrm>
                    <a:prstGeom prst="rect">
                      <a:avLst/>
                    </a:prstGeom>
                    <a:noFill/>
                    <a:ln>
                      <a:noFill/>
                    </a:ln>
                  </pic:spPr>
                </pic:pic>
              </a:graphicData>
            </a:graphic>
          </wp:anchor>
        </w:drawing>
      </w:r>
    </w:p>
    <w:p w14:paraId="3AB5154B">
      <w:pPr>
        <w:numPr>
          <w:ilvl w:val="0"/>
          <w:numId w:val="0"/>
        </w:numPr>
        <w:rPr>
          <w:rFonts w:hint="eastAsia"/>
          <w:sz w:val="28"/>
          <w:szCs w:val="28"/>
          <w:lang w:val="en-US" w:eastAsia="zh-CN"/>
        </w:rPr>
      </w:pPr>
    </w:p>
    <w:p w14:paraId="5858AEC3">
      <w:pPr>
        <w:numPr>
          <w:ilvl w:val="0"/>
          <w:numId w:val="0"/>
        </w:numPr>
        <w:rPr>
          <w:rFonts w:hint="default"/>
          <w:sz w:val="28"/>
          <w:szCs w:val="28"/>
          <w:lang w:val="en-US" w:eastAsia="zh-CN"/>
        </w:rPr>
      </w:pPr>
      <w:r>
        <w:rPr>
          <w:rFonts w:hint="eastAsia"/>
          <w:sz w:val="28"/>
          <w:szCs w:val="28"/>
          <w:lang w:val="en-US" w:eastAsia="zh-CN"/>
        </w:rPr>
        <w:t xml:space="preserve">                             </w:t>
      </w:r>
    </w:p>
    <w:p w14:paraId="0854EC32">
      <w:pPr>
        <w:numPr>
          <w:ilvl w:val="0"/>
          <w:numId w:val="0"/>
        </w:numPr>
        <w:rPr>
          <w:rFonts w:hint="eastAsia"/>
          <w:sz w:val="28"/>
          <w:szCs w:val="28"/>
          <w:lang w:val="en-US" w:eastAsia="zh-CN"/>
        </w:rPr>
      </w:pPr>
      <w:r>
        <w:rPr>
          <w:rFonts w:hint="eastAsia"/>
          <w:sz w:val="28"/>
          <w:szCs w:val="28"/>
          <w:lang w:val="en-US" w:eastAsia="zh-CN"/>
        </w:rPr>
        <w:t xml:space="preserve">        </w:t>
      </w:r>
    </w:p>
    <w:p w14:paraId="06BF5147">
      <w:pPr>
        <w:numPr>
          <w:ilvl w:val="0"/>
          <w:numId w:val="0"/>
        </w:numPr>
        <w:ind w:firstLine="1400" w:firstLineChars="500"/>
        <w:rPr>
          <w:rFonts w:hint="default" w:ascii="Arial" w:hAnsi="Arial" w:cs="Arial"/>
          <w:sz w:val="20"/>
          <w:szCs w:val="20"/>
          <w:lang w:val="en-US" w:eastAsia="zh-CN"/>
        </w:rPr>
      </w:pPr>
      <w:r>
        <w:rPr>
          <w:rFonts w:hint="eastAsia"/>
          <w:sz w:val="28"/>
          <w:szCs w:val="28"/>
          <w:lang w:val="en-US" w:eastAsia="zh-CN"/>
        </w:rPr>
        <w:t xml:space="preserve"> </w:t>
      </w:r>
      <w:r>
        <w:rPr>
          <w:rFonts w:hint="default" w:ascii="Arial" w:hAnsi="Arial" w:cs="Arial"/>
          <w:sz w:val="20"/>
          <w:szCs w:val="20"/>
          <w:lang w:val="en-US" w:eastAsia="zh-CN"/>
        </w:rPr>
        <w:t xml:space="preserve">Table 7                            </w:t>
      </w:r>
      <w:r>
        <w:rPr>
          <w:rFonts w:hint="eastAsia" w:ascii="Arial" w:hAnsi="Arial" w:cs="Arial"/>
          <w:sz w:val="20"/>
          <w:szCs w:val="20"/>
          <w:lang w:val="en-US" w:eastAsia="zh-CN"/>
        </w:rPr>
        <w:t xml:space="preserve">        </w:t>
      </w:r>
      <w:r>
        <w:rPr>
          <w:rFonts w:hint="default" w:ascii="Arial" w:hAnsi="Arial" w:cs="Arial"/>
          <w:sz w:val="20"/>
          <w:szCs w:val="20"/>
          <w:lang w:val="en-US" w:eastAsia="zh-CN"/>
        </w:rPr>
        <w:t xml:space="preserve">     Table8</w:t>
      </w:r>
    </w:p>
    <w:p w14:paraId="2EED23AB">
      <w:pPr>
        <w:numPr>
          <w:ilvl w:val="0"/>
          <w:numId w:val="0"/>
        </w:numPr>
        <w:rPr>
          <w:rFonts w:hint="default" w:ascii="Arial" w:hAnsi="Arial" w:cs="Arial"/>
          <w:sz w:val="20"/>
          <w:szCs w:val="20"/>
          <w:lang w:val="en-US" w:eastAsia="zh-CN"/>
        </w:rPr>
      </w:pPr>
    </w:p>
    <w:p w14:paraId="1279DC13">
      <w:pPr>
        <w:numPr>
          <w:ilvl w:val="0"/>
          <w:numId w:val="0"/>
        </w:numPr>
        <w:rPr>
          <w:rFonts w:hint="default" w:ascii="Arial" w:hAnsi="Arial" w:cs="Arial"/>
          <w:b/>
          <w:bCs/>
          <w:sz w:val="28"/>
          <w:szCs w:val="28"/>
          <w:lang w:val="en-US" w:eastAsia="zh-CN"/>
        </w:rPr>
      </w:pPr>
      <w:r>
        <w:rPr>
          <w:rFonts w:hint="default" w:ascii="Arial" w:hAnsi="Arial" w:cs="Arial"/>
          <w:b/>
          <w:bCs/>
          <w:sz w:val="28"/>
          <w:szCs w:val="28"/>
          <w:lang w:val="en-US" w:eastAsia="zh-CN"/>
        </w:rPr>
        <w:t>5. Standardization of Missing Value Criteria and Type-Based Cleaning</w:t>
      </w:r>
    </w:p>
    <w:p w14:paraId="3F96AB28">
      <w:pPr>
        <w:numPr>
          <w:ilvl w:val="0"/>
          <w:numId w:val="0"/>
        </w:numPr>
        <w:rPr>
          <w:rFonts w:hint="eastAsia"/>
          <w:sz w:val="24"/>
          <w:szCs w:val="24"/>
          <w:lang w:val="en-US" w:eastAsia="zh-CN"/>
        </w:rPr>
      </w:pPr>
    </w:p>
    <w:p w14:paraId="666B791E">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To identify the structure of anomalies, the following key cleaning logic was established and implemented:</w:t>
      </w:r>
    </w:p>
    <w:p w14:paraId="76F0378B">
      <w:pPr>
        <w:numPr>
          <w:ilvl w:val="0"/>
          <w:numId w:val="0"/>
        </w:numPr>
        <w:rPr>
          <w:rFonts w:hint="eastAsia" w:ascii="Arial" w:hAnsi="Arial" w:cs="Arial"/>
          <w:sz w:val="22"/>
          <w:szCs w:val="22"/>
          <w:lang w:val="en-US" w:eastAsia="zh-CN"/>
        </w:rPr>
      </w:pPr>
      <w:r>
        <w:drawing>
          <wp:anchor distT="0" distB="0" distL="114300" distR="114300" simplePos="0" relativeHeight="251669504" behindDoc="1" locked="0" layoutInCell="1" allowOverlap="1">
            <wp:simplePos x="0" y="0"/>
            <wp:positionH relativeFrom="column">
              <wp:posOffset>2863850</wp:posOffset>
            </wp:positionH>
            <wp:positionV relativeFrom="paragraph">
              <wp:posOffset>547370</wp:posOffset>
            </wp:positionV>
            <wp:extent cx="2355850" cy="1664335"/>
            <wp:effectExtent l="0" t="0" r="6350" b="12065"/>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2355850" cy="1664335"/>
                    </a:xfrm>
                    <a:prstGeom prst="rect">
                      <a:avLst/>
                    </a:prstGeom>
                    <a:noFill/>
                    <a:ln>
                      <a:noFill/>
                    </a:ln>
                  </pic:spPr>
                </pic:pic>
              </a:graphicData>
            </a:graphic>
          </wp:anchor>
        </w:drawing>
      </w:r>
      <w:r>
        <w:rPr>
          <w:rFonts w:hint="eastAsia" w:ascii="Arial" w:hAnsi="Arial" w:cs="Arial"/>
          <w:sz w:val="22"/>
          <w:szCs w:val="22"/>
          <w:lang w:val="en-US" w:eastAsia="zh-CN"/>
        </w:rPr>
        <w:t>Standardizing Missing Value Definitions: For specific fields, values such as -1, 0, or -99 (e.g., in user_gender) were treated as missing values. This unified approach allowed for a more accurate analysis of the overall anomaly structure within the dataset.</w:t>
      </w:r>
    </w:p>
    <w:p w14:paraId="2F8862A0">
      <w:pPr>
        <w:numPr>
          <w:ilvl w:val="0"/>
          <w:numId w:val="0"/>
        </w:numPr>
        <w:rPr>
          <w:rFonts w:hint="eastAsia"/>
          <w:sz w:val="24"/>
          <w:szCs w:val="24"/>
          <w:lang w:val="en-US" w:eastAsia="zh-CN"/>
        </w:rPr>
      </w:pPr>
    </w:p>
    <w:p w14:paraId="25362665">
      <w:pPr>
        <w:numPr>
          <w:ilvl w:val="0"/>
          <w:numId w:val="0"/>
        </w:numPr>
        <w:rPr>
          <w:rFonts w:hint="eastAsia"/>
          <w:sz w:val="24"/>
          <w:szCs w:val="24"/>
          <w:lang w:val="en-US" w:eastAsia="zh-CN"/>
        </w:rPr>
      </w:pPr>
      <w:r>
        <w:drawing>
          <wp:anchor distT="0" distB="0" distL="114300" distR="114300" simplePos="0" relativeHeight="251668480" behindDoc="1" locked="0" layoutInCell="1" allowOverlap="1">
            <wp:simplePos x="0" y="0"/>
            <wp:positionH relativeFrom="column">
              <wp:posOffset>-12700</wp:posOffset>
            </wp:positionH>
            <wp:positionV relativeFrom="paragraph">
              <wp:posOffset>82550</wp:posOffset>
            </wp:positionV>
            <wp:extent cx="2749550" cy="838835"/>
            <wp:effectExtent l="0" t="0" r="8890" b="1460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2749550" cy="838835"/>
                    </a:xfrm>
                    <a:prstGeom prst="rect">
                      <a:avLst/>
                    </a:prstGeom>
                    <a:noFill/>
                    <a:ln>
                      <a:noFill/>
                    </a:ln>
                  </pic:spPr>
                </pic:pic>
              </a:graphicData>
            </a:graphic>
          </wp:anchor>
        </w:drawing>
      </w:r>
    </w:p>
    <w:p w14:paraId="5B2E4053">
      <w:pPr>
        <w:numPr>
          <w:ilvl w:val="0"/>
          <w:numId w:val="0"/>
        </w:numPr>
        <w:rPr>
          <w:rFonts w:hint="eastAsia"/>
          <w:sz w:val="24"/>
          <w:szCs w:val="24"/>
          <w:lang w:val="en-US" w:eastAsia="zh-CN"/>
        </w:rPr>
      </w:pPr>
    </w:p>
    <w:p w14:paraId="5370D806">
      <w:pPr>
        <w:numPr>
          <w:ilvl w:val="0"/>
          <w:numId w:val="0"/>
        </w:numPr>
        <w:rPr>
          <w:rFonts w:hint="eastAsia"/>
          <w:sz w:val="24"/>
          <w:szCs w:val="24"/>
          <w:lang w:val="en-US" w:eastAsia="zh-CN"/>
        </w:rPr>
      </w:pPr>
    </w:p>
    <w:p w14:paraId="756453BE">
      <w:pPr>
        <w:numPr>
          <w:ilvl w:val="0"/>
          <w:numId w:val="0"/>
        </w:numPr>
        <w:rPr>
          <w:rFonts w:hint="eastAsia"/>
          <w:sz w:val="24"/>
          <w:szCs w:val="24"/>
          <w:lang w:val="en-US" w:eastAsia="zh-CN"/>
        </w:rPr>
      </w:pPr>
    </w:p>
    <w:p w14:paraId="4E6B6831">
      <w:pPr>
        <w:numPr>
          <w:ilvl w:val="0"/>
          <w:numId w:val="0"/>
        </w:numPr>
        <w:rPr>
          <w:rFonts w:hint="default"/>
          <w:sz w:val="24"/>
          <w:szCs w:val="24"/>
          <w:lang w:val="en-US" w:eastAsia="zh-CN"/>
        </w:rPr>
      </w:pPr>
      <w:r>
        <w:rPr>
          <w:rFonts w:hint="eastAsia"/>
          <w:sz w:val="24"/>
          <w:szCs w:val="24"/>
          <w:lang w:val="en-US" w:eastAsia="zh-CN"/>
        </w:rPr>
        <w:t xml:space="preserve">                                     </w:t>
      </w:r>
    </w:p>
    <w:p w14:paraId="76CD43B4">
      <w:pPr>
        <w:numPr>
          <w:ilvl w:val="0"/>
          <w:numId w:val="0"/>
        </w:numPr>
        <w:rPr>
          <w:rFonts w:hint="eastAsia"/>
          <w:sz w:val="24"/>
          <w:szCs w:val="24"/>
          <w:lang w:val="en-US" w:eastAsia="zh-CN"/>
        </w:rPr>
      </w:pPr>
    </w:p>
    <w:p w14:paraId="25A852A0">
      <w:pPr>
        <w:numPr>
          <w:ilvl w:val="0"/>
          <w:numId w:val="0"/>
        </w:numPr>
        <w:rPr>
          <w:rFonts w:hint="eastAsia"/>
          <w:sz w:val="24"/>
          <w:szCs w:val="24"/>
          <w:lang w:val="en-US" w:eastAsia="zh-CN"/>
        </w:rPr>
      </w:pPr>
      <w:r>
        <w:rPr>
          <w:rFonts w:hint="default" w:ascii="Arial" w:hAnsi="Arial" w:cs="Arial"/>
          <w:sz w:val="18"/>
          <w:szCs w:val="18"/>
          <w:lang w:val="en-US" w:eastAsia="zh-CN"/>
        </w:rPr>
        <w:t>Table9</w:t>
      </w:r>
      <w:r>
        <w:rPr>
          <w:rFonts w:hint="eastAsia" w:ascii="Arial" w:hAnsi="Arial" w:cs="Arial"/>
          <w:sz w:val="18"/>
          <w:szCs w:val="18"/>
          <w:lang w:val="en-US" w:eastAsia="zh-CN"/>
        </w:rPr>
        <w:t xml:space="preserve"> </w:t>
      </w:r>
      <w:r>
        <w:rPr>
          <w:rFonts w:hint="default" w:ascii="Arial" w:hAnsi="Arial" w:cs="Arial"/>
          <w:sz w:val="18"/>
          <w:szCs w:val="18"/>
          <w:lang w:val="en-US" w:eastAsia="zh-CN"/>
        </w:rPr>
        <w:t xml:space="preserve">User Gender Distribution Count Table   </w:t>
      </w:r>
      <w:r>
        <w:rPr>
          <w:rFonts w:hint="eastAsia" w:ascii="Arial" w:hAnsi="Arial" w:cs="Arial"/>
          <w:sz w:val="18"/>
          <w:szCs w:val="18"/>
          <w:lang w:val="en-US" w:eastAsia="zh-CN"/>
        </w:rPr>
        <w:t xml:space="preserve">    </w:t>
      </w:r>
      <w:r>
        <w:rPr>
          <w:rFonts w:hint="default" w:ascii="Arial" w:hAnsi="Arial" w:cs="Arial"/>
          <w:sz w:val="18"/>
          <w:szCs w:val="18"/>
          <w:lang w:val="en-US" w:eastAsia="zh-CN"/>
        </w:rPr>
        <w:t>Table 10</w:t>
      </w:r>
      <w:r>
        <w:rPr>
          <w:rFonts w:hint="eastAsia" w:ascii="Arial" w:hAnsi="Arial" w:cs="Arial"/>
          <w:sz w:val="18"/>
          <w:szCs w:val="18"/>
          <w:lang w:val="en-US" w:eastAsia="zh-CN"/>
        </w:rPr>
        <w:t xml:space="preserve"> Partial Field Zero‑Value Statistics Display</w:t>
      </w:r>
    </w:p>
    <w:p w14:paraId="332321F0">
      <w:pPr>
        <w:numPr>
          <w:ilvl w:val="0"/>
          <w:numId w:val="0"/>
        </w:numPr>
        <w:rPr>
          <w:rFonts w:hint="eastAsia"/>
          <w:sz w:val="24"/>
          <w:szCs w:val="24"/>
          <w:lang w:val="en-US" w:eastAsia="zh-CN"/>
        </w:rPr>
      </w:pPr>
    </w:p>
    <w:p w14:paraId="61C84FC1">
      <w:pPr>
        <w:numPr>
          <w:ilvl w:val="0"/>
          <w:numId w:val="0"/>
        </w:numPr>
        <w:rPr>
          <w:rFonts w:hint="eastAsia"/>
          <w:sz w:val="24"/>
          <w:szCs w:val="24"/>
          <w:lang w:val="en-US" w:eastAsia="zh-CN"/>
        </w:rPr>
      </w:pPr>
      <w:r>
        <w:drawing>
          <wp:anchor distT="0" distB="0" distL="114300" distR="114300" simplePos="0" relativeHeight="251671552" behindDoc="1" locked="0" layoutInCell="1" allowOverlap="1">
            <wp:simplePos x="0" y="0"/>
            <wp:positionH relativeFrom="column">
              <wp:posOffset>4070350</wp:posOffset>
            </wp:positionH>
            <wp:positionV relativeFrom="paragraph">
              <wp:posOffset>6350</wp:posOffset>
            </wp:positionV>
            <wp:extent cx="2113280" cy="2774315"/>
            <wp:effectExtent l="0" t="0" r="5080" b="1460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2113280" cy="277431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2844800</wp:posOffset>
            </wp:positionH>
            <wp:positionV relativeFrom="paragraph">
              <wp:posOffset>10795</wp:posOffset>
            </wp:positionV>
            <wp:extent cx="1259840" cy="2747010"/>
            <wp:effectExtent l="0" t="0" r="5080" b="1143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1259840" cy="2747010"/>
                    </a:xfrm>
                    <a:prstGeom prst="rect">
                      <a:avLst/>
                    </a:prstGeom>
                    <a:noFill/>
                    <a:ln>
                      <a:noFill/>
                    </a:ln>
                  </pic:spPr>
                </pic:pic>
              </a:graphicData>
            </a:graphic>
          </wp:anchor>
        </w:drawing>
      </w:r>
      <w:r>
        <w:drawing>
          <wp:inline distT="0" distB="0" distL="114300" distR="114300">
            <wp:extent cx="2768600" cy="4120515"/>
            <wp:effectExtent l="0" t="0" r="508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2768600" cy="4120515"/>
                    </a:xfrm>
                    <a:prstGeom prst="rect">
                      <a:avLst/>
                    </a:prstGeom>
                    <a:noFill/>
                    <a:ln>
                      <a:noFill/>
                    </a:ln>
                  </pic:spPr>
                </pic:pic>
              </a:graphicData>
            </a:graphic>
          </wp:inline>
        </w:drawing>
      </w:r>
    </w:p>
    <w:p w14:paraId="25741FC9">
      <w:pPr>
        <w:numPr>
          <w:ilvl w:val="0"/>
          <w:numId w:val="0"/>
        </w:numPr>
        <w:ind w:left="6120" w:hanging="6120" w:hangingChars="3400"/>
        <w:rPr>
          <w:rFonts w:hint="eastAsia"/>
          <w:sz w:val="24"/>
          <w:szCs w:val="24"/>
          <w:lang w:val="en-US" w:eastAsia="zh-CN"/>
        </w:rPr>
      </w:pPr>
      <w:r>
        <w:rPr>
          <w:rFonts w:hint="default" w:ascii="Arial" w:hAnsi="Arial" w:cs="Arial"/>
          <w:sz w:val="18"/>
          <w:szCs w:val="18"/>
          <w:lang w:val="en-US" w:eastAsia="zh-CN"/>
        </w:rPr>
        <w:t>Table11</w:t>
      </w:r>
      <w:r>
        <w:rPr>
          <w:rFonts w:hint="default" w:ascii="Arial" w:hAnsi="Arial" w:cs="Arial"/>
          <w:sz w:val="20"/>
          <w:szCs w:val="20"/>
          <w:lang w:val="en-US" w:eastAsia="zh-CN"/>
        </w:rPr>
        <w:t xml:space="preserve"> </w:t>
      </w:r>
      <w:r>
        <w:rPr>
          <w:rFonts w:hint="eastAsia" w:ascii="Arial" w:hAnsi="Arial" w:cs="Arial"/>
          <w:sz w:val="18"/>
          <w:szCs w:val="18"/>
          <w:lang w:val="en-US" w:eastAsia="zh-CN"/>
        </w:rPr>
        <w:t xml:space="preserve">Partial Field -99‑Value Statistics Display          </w:t>
      </w:r>
      <w:r>
        <w:rPr>
          <w:rFonts w:hint="default" w:ascii="Arial" w:hAnsi="Arial" w:cs="Arial"/>
          <w:sz w:val="18"/>
          <w:szCs w:val="18"/>
          <w:lang w:val="en-US" w:eastAsia="zh-CN"/>
        </w:rPr>
        <w:t>Table12</w:t>
      </w:r>
      <w:r>
        <w:rPr>
          <w:rFonts w:hint="eastAsia" w:ascii="Arial" w:hAnsi="Arial" w:cs="Arial"/>
          <w:sz w:val="20"/>
          <w:szCs w:val="20"/>
          <w:lang w:val="en-US" w:eastAsia="zh-CN"/>
        </w:rPr>
        <w:t xml:space="preserve"> </w:t>
      </w:r>
      <w:r>
        <w:rPr>
          <w:rFonts w:hint="eastAsia" w:ascii="Arial" w:hAnsi="Arial" w:cs="Arial"/>
          <w:sz w:val="18"/>
          <w:szCs w:val="18"/>
          <w:lang w:val="en-US" w:eastAsia="zh-CN"/>
        </w:rPr>
        <w:t>Partial Field Null/-1‑Value Statistics Display</w:t>
      </w:r>
    </w:p>
    <w:p w14:paraId="554FD9F4">
      <w:pPr>
        <w:numPr>
          <w:ilvl w:val="0"/>
          <w:numId w:val="0"/>
        </w:numPr>
        <w:rPr>
          <w:rFonts w:hint="default" w:ascii="Arial" w:hAnsi="Arial" w:cs="Arial"/>
          <w:sz w:val="20"/>
          <w:szCs w:val="20"/>
          <w:lang w:val="en-US" w:eastAsia="zh-CN"/>
        </w:rPr>
      </w:pPr>
    </w:p>
    <w:p w14:paraId="70FA216D">
      <w:pPr>
        <w:numPr>
          <w:ilvl w:val="0"/>
          <w:numId w:val="0"/>
        </w:numPr>
        <w:rPr>
          <w:rFonts w:hint="eastAsia"/>
          <w:sz w:val="24"/>
          <w:szCs w:val="24"/>
          <w:lang w:val="en-US" w:eastAsia="zh-CN"/>
        </w:rPr>
      </w:pPr>
    </w:p>
    <w:p w14:paraId="27210EC1">
      <w:pPr>
        <w:numPr>
          <w:ilvl w:val="0"/>
          <w:numId w:val="0"/>
        </w:numPr>
        <w:rPr>
          <w:rFonts w:hint="default" w:ascii="Arial" w:hAnsi="Arial" w:cs="Arial"/>
          <w:sz w:val="22"/>
          <w:szCs w:val="22"/>
          <w:lang w:val="en-US" w:eastAsia="zh-CN"/>
        </w:rPr>
      </w:pPr>
      <w:r>
        <w:rPr>
          <w:rFonts w:hint="eastAsia" w:ascii="Arial" w:hAnsi="Arial" w:cs="Arial"/>
          <w:sz w:val="22"/>
          <w:szCs w:val="22"/>
          <w:lang w:val="en-US" w:eastAsia="zh-CN"/>
        </w:rPr>
        <w:t>To facilitate subsequent processing, values such as 0, -99, and existing nulls were standardized to a uniform Null value, followed by a comprehensive count of Nulls across all fields. (Note: Since a value of 0 carries legitimate semantic meaning in certain columns, this replacement was applied selectively only to specific fields.)</w:t>
      </w:r>
    </w:p>
    <w:p w14:paraId="4A4F2B25">
      <w:pPr>
        <w:numPr>
          <w:ilvl w:val="0"/>
          <w:numId w:val="0"/>
        </w:numPr>
        <w:jc w:val="center"/>
        <w:rPr>
          <w:rFonts w:hint="default"/>
          <w:sz w:val="24"/>
          <w:szCs w:val="24"/>
          <w:highlight w:val="cyan"/>
          <w:lang w:val="en-US" w:eastAsia="zh-CN"/>
        </w:rPr>
      </w:pPr>
      <w:r>
        <w:drawing>
          <wp:inline distT="0" distB="0" distL="114300" distR="114300">
            <wp:extent cx="5124450" cy="2545715"/>
            <wp:effectExtent l="0" t="0" r="11430" b="146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124450" cy="2545715"/>
                    </a:xfrm>
                    <a:prstGeom prst="rect">
                      <a:avLst/>
                    </a:prstGeom>
                    <a:noFill/>
                    <a:ln>
                      <a:noFill/>
                    </a:ln>
                  </pic:spPr>
                </pic:pic>
              </a:graphicData>
            </a:graphic>
          </wp:inline>
        </w:drawing>
      </w:r>
    </w:p>
    <w:p w14:paraId="08CF242F">
      <w:pPr>
        <w:numPr>
          <w:ilvl w:val="0"/>
          <w:numId w:val="0"/>
        </w:numPr>
        <w:rPr>
          <w:rFonts w:hint="default"/>
          <w:sz w:val="24"/>
          <w:szCs w:val="24"/>
          <w:lang w:val="en-US" w:eastAsia="zh-CN"/>
        </w:rPr>
      </w:pPr>
      <w:r>
        <w:rPr>
          <w:rFonts w:hint="eastAsia"/>
          <w:sz w:val="24"/>
          <w:szCs w:val="24"/>
          <w:lang w:val="en-US" w:eastAsia="zh-CN"/>
        </w:rPr>
        <w:t xml:space="preserve">                                   </w:t>
      </w:r>
      <w:r>
        <w:rPr>
          <w:rFonts w:hint="default" w:ascii="Arial" w:hAnsi="Arial" w:cs="Arial"/>
          <w:sz w:val="20"/>
          <w:szCs w:val="20"/>
          <w:lang w:val="en-US" w:eastAsia="zh-CN"/>
        </w:rPr>
        <w:t xml:space="preserve"> Fig.1</w:t>
      </w:r>
    </w:p>
    <w:p w14:paraId="2908B872">
      <w:pPr>
        <w:numPr>
          <w:ilvl w:val="0"/>
          <w:numId w:val="0"/>
        </w:numPr>
        <w:rPr>
          <w:rFonts w:hint="eastAsia"/>
          <w:sz w:val="24"/>
          <w:szCs w:val="24"/>
          <w:lang w:val="en-US" w:eastAsia="zh-CN"/>
        </w:rPr>
      </w:pPr>
    </w:p>
    <w:p w14:paraId="6F302316">
      <w:pPr>
        <w:numPr>
          <w:ilvl w:val="0"/>
          <w:numId w:val="0"/>
        </w:numPr>
        <w:jc w:val="center"/>
        <w:rPr>
          <w:rFonts w:hint="eastAsia"/>
          <w:sz w:val="24"/>
          <w:szCs w:val="24"/>
          <w:lang w:val="en-US" w:eastAsia="zh-CN"/>
        </w:rPr>
      </w:pPr>
      <w:r>
        <w:drawing>
          <wp:anchor distT="0" distB="0" distL="114300" distR="114300" simplePos="0" relativeHeight="251672576" behindDoc="1" locked="0" layoutInCell="1" allowOverlap="1">
            <wp:simplePos x="0" y="0"/>
            <wp:positionH relativeFrom="column">
              <wp:posOffset>1339215</wp:posOffset>
            </wp:positionH>
            <wp:positionV relativeFrom="paragraph">
              <wp:posOffset>1529715</wp:posOffset>
            </wp:positionV>
            <wp:extent cx="2610485" cy="1494790"/>
            <wp:effectExtent l="0" t="0" r="10795" b="1397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2610485" cy="1494790"/>
                    </a:xfrm>
                    <a:prstGeom prst="rect">
                      <a:avLst/>
                    </a:prstGeom>
                    <a:noFill/>
                    <a:ln>
                      <a:noFill/>
                    </a:ln>
                  </pic:spPr>
                </pic:pic>
              </a:graphicData>
            </a:graphic>
          </wp:anchor>
        </w:drawing>
      </w:r>
      <w:r>
        <w:drawing>
          <wp:inline distT="0" distB="0" distL="114300" distR="114300">
            <wp:extent cx="2607310" cy="1529715"/>
            <wp:effectExtent l="0" t="0" r="1397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2607310" cy="1529715"/>
                    </a:xfrm>
                    <a:prstGeom prst="rect">
                      <a:avLst/>
                    </a:prstGeom>
                    <a:noFill/>
                    <a:ln>
                      <a:noFill/>
                    </a:ln>
                  </pic:spPr>
                </pic:pic>
              </a:graphicData>
            </a:graphic>
          </wp:inline>
        </w:drawing>
      </w:r>
    </w:p>
    <w:p w14:paraId="002FAE05">
      <w:pPr>
        <w:numPr>
          <w:ilvl w:val="0"/>
          <w:numId w:val="0"/>
        </w:numPr>
        <w:rPr>
          <w:rFonts w:hint="eastAsia"/>
          <w:sz w:val="24"/>
          <w:szCs w:val="24"/>
          <w:lang w:val="en-US" w:eastAsia="zh-CN"/>
        </w:rPr>
      </w:pPr>
    </w:p>
    <w:p w14:paraId="30A96152">
      <w:pPr>
        <w:numPr>
          <w:ilvl w:val="0"/>
          <w:numId w:val="0"/>
        </w:numPr>
        <w:rPr>
          <w:rFonts w:hint="eastAsia"/>
          <w:sz w:val="24"/>
          <w:szCs w:val="24"/>
          <w:lang w:val="en-US" w:eastAsia="zh-CN"/>
        </w:rPr>
      </w:pPr>
    </w:p>
    <w:p w14:paraId="28221077">
      <w:pPr>
        <w:numPr>
          <w:ilvl w:val="0"/>
          <w:numId w:val="0"/>
        </w:numPr>
        <w:rPr>
          <w:rFonts w:hint="eastAsia"/>
          <w:sz w:val="24"/>
          <w:szCs w:val="24"/>
          <w:lang w:val="en-US" w:eastAsia="zh-CN"/>
        </w:rPr>
      </w:pPr>
    </w:p>
    <w:p w14:paraId="49303F63">
      <w:pPr>
        <w:numPr>
          <w:ilvl w:val="0"/>
          <w:numId w:val="0"/>
        </w:numPr>
        <w:rPr>
          <w:rFonts w:hint="eastAsia"/>
          <w:sz w:val="24"/>
          <w:szCs w:val="24"/>
          <w:lang w:val="en-US" w:eastAsia="zh-CN"/>
        </w:rPr>
      </w:pPr>
    </w:p>
    <w:p w14:paraId="7147734C">
      <w:pPr>
        <w:numPr>
          <w:ilvl w:val="0"/>
          <w:numId w:val="0"/>
        </w:numPr>
        <w:rPr>
          <w:rFonts w:hint="eastAsia"/>
          <w:sz w:val="24"/>
          <w:szCs w:val="24"/>
          <w:lang w:val="en-US" w:eastAsia="zh-CN"/>
        </w:rPr>
      </w:pPr>
    </w:p>
    <w:p w14:paraId="18CE6C09">
      <w:pPr>
        <w:numPr>
          <w:ilvl w:val="0"/>
          <w:numId w:val="0"/>
        </w:numPr>
        <w:rPr>
          <w:rFonts w:hint="eastAsia"/>
          <w:sz w:val="24"/>
          <w:szCs w:val="24"/>
          <w:lang w:val="en-US" w:eastAsia="zh-CN"/>
        </w:rPr>
      </w:pPr>
    </w:p>
    <w:p w14:paraId="14176386">
      <w:pPr>
        <w:numPr>
          <w:ilvl w:val="0"/>
          <w:numId w:val="0"/>
        </w:numPr>
        <w:rPr>
          <w:rFonts w:hint="eastAsia"/>
          <w:sz w:val="24"/>
          <w:szCs w:val="24"/>
          <w:lang w:val="en-US" w:eastAsia="zh-CN"/>
        </w:rPr>
      </w:pPr>
    </w:p>
    <w:p w14:paraId="27E44EDE">
      <w:pPr>
        <w:numPr>
          <w:ilvl w:val="0"/>
          <w:numId w:val="0"/>
        </w:numPr>
        <w:rPr>
          <w:rFonts w:hint="eastAsia"/>
          <w:sz w:val="24"/>
          <w:szCs w:val="24"/>
          <w:lang w:val="en-US" w:eastAsia="zh-CN"/>
        </w:rPr>
      </w:pPr>
      <w:r>
        <w:drawing>
          <wp:anchor distT="0" distB="0" distL="114300" distR="114300" simplePos="0" relativeHeight="251673600" behindDoc="1" locked="0" layoutInCell="1" allowOverlap="1">
            <wp:simplePos x="0" y="0"/>
            <wp:positionH relativeFrom="column">
              <wp:posOffset>1322705</wp:posOffset>
            </wp:positionH>
            <wp:positionV relativeFrom="paragraph">
              <wp:posOffset>33020</wp:posOffset>
            </wp:positionV>
            <wp:extent cx="2670175" cy="1238250"/>
            <wp:effectExtent l="0" t="0" r="12065" b="1143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2670175" cy="1238250"/>
                    </a:xfrm>
                    <a:prstGeom prst="rect">
                      <a:avLst/>
                    </a:prstGeom>
                    <a:noFill/>
                    <a:ln>
                      <a:noFill/>
                    </a:ln>
                  </pic:spPr>
                </pic:pic>
              </a:graphicData>
            </a:graphic>
          </wp:anchor>
        </w:drawing>
      </w:r>
    </w:p>
    <w:p w14:paraId="609FD79F">
      <w:pPr>
        <w:numPr>
          <w:ilvl w:val="0"/>
          <w:numId w:val="0"/>
        </w:numPr>
        <w:rPr>
          <w:rFonts w:hint="eastAsia"/>
          <w:sz w:val="24"/>
          <w:szCs w:val="24"/>
          <w:lang w:val="en-US" w:eastAsia="zh-CN"/>
        </w:rPr>
      </w:pPr>
    </w:p>
    <w:p w14:paraId="728790D6">
      <w:pPr>
        <w:numPr>
          <w:ilvl w:val="0"/>
          <w:numId w:val="0"/>
        </w:numPr>
        <w:rPr>
          <w:rFonts w:hint="eastAsia"/>
          <w:sz w:val="24"/>
          <w:szCs w:val="24"/>
          <w:lang w:val="en-US" w:eastAsia="zh-CN"/>
        </w:rPr>
      </w:pPr>
    </w:p>
    <w:p w14:paraId="4DD71653">
      <w:pPr>
        <w:numPr>
          <w:ilvl w:val="0"/>
          <w:numId w:val="0"/>
        </w:numPr>
        <w:rPr>
          <w:rFonts w:hint="eastAsia"/>
          <w:sz w:val="24"/>
          <w:szCs w:val="24"/>
          <w:lang w:val="en-US" w:eastAsia="zh-CN"/>
        </w:rPr>
      </w:pPr>
    </w:p>
    <w:p w14:paraId="7791CCBF">
      <w:pPr>
        <w:numPr>
          <w:ilvl w:val="0"/>
          <w:numId w:val="0"/>
        </w:numPr>
        <w:rPr>
          <w:rFonts w:hint="eastAsia"/>
          <w:sz w:val="24"/>
          <w:szCs w:val="24"/>
          <w:lang w:val="en-US" w:eastAsia="zh-CN"/>
        </w:rPr>
      </w:pPr>
    </w:p>
    <w:p w14:paraId="442DC584">
      <w:pPr>
        <w:numPr>
          <w:ilvl w:val="0"/>
          <w:numId w:val="0"/>
        </w:numPr>
        <w:rPr>
          <w:rFonts w:hint="eastAsia"/>
          <w:sz w:val="24"/>
          <w:szCs w:val="24"/>
          <w:lang w:val="en-US" w:eastAsia="zh-CN"/>
        </w:rPr>
      </w:pPr>
    </w:p>
    <w:p w14:paraId="7C9171C7">
      <w:pPr>
        <w:numPr>
          <w:ilvl w:val="0"/>
          <w:numId w:val="0"/>
        </w:numPr>
        <w:rPr>
          <w:rFonts w:hint="eastAsia"/>
          <w:sz w:val="24"/>
          <w:szCs w:val="24"/>
          <w:lang w:val="en-US" w:eastAsia="zh-CN"/>
        </w:rPr>
      </w:pPr>
    </w:p>
    <w:p w14:paraId="2534885F">
      <w:pPr>
        <w:numPr>
          <w:ilvl w:val="0"/>
          <w:numId w:val="0"/>
        </w:numPr>
        <w:jc w:val="center"/>
        <w:rPr>
          <w:rFonts w:hint="default" w:ascii="Arial" w:hAnsi="Arial" w:cs="Arial"/>
          <w:b w:val="0"/>
          <w:bCs w:val="0"/>
          <w:i w:val="0"/>
          <w:iCs w:val="0"/>
          <w:sz w:val="20"/>
          <w:szCs w:val="20"/>
          <w:lang w:val="en-US" w:eastAsia="zh-CN"/>
        </w:rPr>
      </w:pPr>
      <w:r>
        <w:rPr>
          <w:rFonts w:hint="default" w:ascii="Arial" w:hAnsi="Arial" w:cs="Arial"/>
          <w:b w:val="0"/>
          <w:bCs w:val="0"/>
          <w:i w:val="0"/>
          <w:iCs w:val="0"/>
          <w:sz w:val="20"/>
          <w:szCs w:val="20"/>
          <w:lang w:val="en-US" w:eastAsia="zh-CN"/>
        </w:rPr>
        <w:t>Table 1</w:t>
      </w:r>
      <w:r>
        <w:rPr>
          <w:rFonts w:hint="eastAsia" w:ascii="Arial" w:hAnsi="Arial" w:cs="Arial"/>
          <w:b w:val="0"/>
          <w:bCs w:val="0"/>
          <w:i w:val="0"/>
          <w:iCs w:val="0"/>
          <w:sz w:val="20"/>
          <w:szCs w:val="20"/>
          <w:lang w:val="en-US" w:eastAsia="zh-CN"/>
        </w:rPr>
        <w:t>3</w:t>
      </w:r>
      <w:r>
        <w:rPr>
          <w:rFonts w:hint="default" w:ascii="Arial" w:hAnsi="Arial" w:cs="Arial"/>
          <w:b w:val="0"/>
          <w:bCs w:val="0"/>
          <w:i w:val="0"/>
          <w:iCs w:val="0"/>
          <w:sz w:val="20"/>
          <w:szCs w:val="20"/>
          <w:lang w:val="en-US" w:eastAsia="zh-CN"/>
        </w:rPr>
        <w:t xml:space="preserve"> </w:t>
      </w:r>
      <w:r>
        <w:rPr>
          <w:rStyle w:val="7"/>
          <w:rFonts w:hint="default" w:ascii="Arial" w:hAnsi="Arial" w:eastAsia="Segoe UI" w:cs="Arial"/>
          <w:b w:val="0"/>
          <w:bCs w:val="0"/>
          <w:i w:val="0"/>
          <w:iCs w:val="0"/>
          <w:caps w:val="0"/>
          <w:color w:val="0F1115"/>
          <w:spacing w:val="0"/>
          <w:sz w:val="20"/>
          <w:szCs w:val="20"/>
          <w:shd w:val="clear" w:fill="FFFFFF"/>
        </w:rPr>
        <w:t>Statistical Table of Missing Value Percentages by Field</w:t>
      </w:r>
    </w:p>
    <w:p w14:paraId="0691B31A">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Furthermore, the analysis indicates that identical missing value counts for item_aoi_id, item_geohash6, and item_geohash12 may suggest a shared dependency on the same LBS (Location-Based Services) pipeline or location service, pointing to correlated missingness. This also suggests potential information redundancy among geohash fields of different precisions, implying that features can be selectively retained during the modeling phase to optimize performance.</w:t>
      </w:r>
    </w:p>
    <w:p w14:paraId="18033213">
      <w:pPr>
        <w:numPr>
          <w:ilvl w:val="0"/>
          <w:numId w:val="0"/>
        </w:numPr>
        <w:rPr>
          <w:rFonts w:hint="eastAsia"/>
          <w:sz w:val="24"/>
          <w:szCs w:val="24"/>
          <w:lang w:val="en-US" w:eastAsia="zh-CN"/>
        </w:rPr>
      </w:pPr>
    </w:p>
    <w:p w14:paraId="141BF5FD">
      <w:pPr>
        <w:numPr>
          <w:ilvl w:val="0"/>
          <w:numId w:val="0"/>
        </w:numPr>
        <w:rPr>
          <w:rFonts w:hint="default" w:ascii="Arial" w:hAnsi="Arial" w:cs="Arial"/>
          <w:b/>
          <w:bCs/>
          <w:sz w:val="28"/>
          <w:szCs w:val="28"/>
          <w:highlight w:val="none"/>
          <w:lang w:val="en-US" w:eastAsia="zh-CN"/>
        </w:rPr>
      </w:pPr>
      <w:r>
        <w:rPr>
          <w:rFonts w:hint="default" w:ascii="Arial" w:hAnsi="Arial" w:cs="Arial"/>
          <w:b/>
          <w:bCs/>
          <w:sz w:val="28"/>
          <w:szCs w:val="28"/>
          <w:highlight w:val="none"/>
          <w:lang w:val="en-US" w:eastAsia="zh-CN"/>
        </w:rPr>
        <w:t>6. Missing Value Handling Methods</w:t>
      </w:r>
    </w:p>
    <w:p w14:paraId="476389FB">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First, calculate the missing value counts and the missing rate percentage for each column to guide the subsequent stratified handling.</w:t>
      </w:r>
    </w:p>
    <w:p w14:paraId="6B90DE4A">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Low Missingness (0%–3%): Apply a row-deletion strategy for columns with a missing rate between 0% and 3%.</w:t>
      </w:r>
    </w:p>
    <w:p w14:paraId="5A6B8E8D">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Category/ID Imputation: For the remaining data, perform imputation based on field types. Specifically, for ID-related columns (brand_id, item_std_dish_cat_id, item_aoi_id, item_geohash6, item_geohash12, user_gender, user_visit_city_id), fill missing values with "unknown" and cast the entire column to a uniform string format.</w:t>
      </w:r>
    </w:p>
    <w:p w14:paraId="323C8AC7">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Ranking Columns: For ranking fields (item_sales_rank_7d, item_sales_rank_30d, item_sales_rank_90d), use 9999 as a sentinel value to represent</w:t>
      </w:r>
      <w:r>
        <w:rPr>
          <w:rFonts w:hint="eastAsia"/>
          <w:sz w:val="24"/>
          <w:szCs w:val="24"/>
          <w:highlight w:val="none"/>
          <w:lang w:val="en-US" w:eastAsia="zh-CN"/>
        </w:rPr>
        <w:t xml:space="preserve"> </w:t>
      </w:r>
      <w:r>
        <w:rPr>
          <w:rFonts w:hint="eastAsia" w:ascii="Arial" w:hAnsi="Arial" w:cs="Arial"/>
          <w:sz w:val="22"/>
          <w:szCs w:val="22"/>
          <w:lang w:val="en-US" w:eastAsia="zh-CN"/>
        </w:rPr>
        <w:t>"Unknown/Unranked."</w:t>
      </w:r>
    </w:p>
    <w:p w14:paraId="2FAD5D07">
      <w:pPr>
        <w:numPr>
          <w:ilvl w:val="0"/>
          <w:numId w:val="0"/>
        </w:numPr>
        <w:rPr>
          <w:rFonts w:hint="eastAsia" w:ascii="Arial" w:hAnsi="Arial" w:cs="Arial"/>
          <w:sz w:val="22"/>
          <w:szCs w:val="22"/>
          <w:lang w:val="en-US" w:eastAsia="zh-CN"/>
        </w:rPr>
      </w:pPr>
    </w:p>
    <w:p w14:paraId="317A4277">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Continuous Numerical Columns: For user_avg_price_hist, impute missing values using the median (approximately 40.9). If the median calculation is invalid (e.g., None or &lt; 0), use 20.0 as a fallback value.</w:t>
      </w:r>
    </w:p>
    <w:p w14:paraId="4239D12A">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Note: All other numerical columns not mentioned above should retain their Null values</w:t>
      </w:r>
    </w:p>
    <w:p w14:paraId="10367634">
      <w:pPr>
        <w:numPr>
          <w:ilvl w:val="0"/>
          <w:numId w:val="0"/>
        </w:numPr>
        <w:rPr>
          <w:rFonts w:hint="eastAsia"/>
          <w:sz w:val="24"/>
          <w:szCs w:val="24"/>
          <w:highlight w:val="none"/>
          <w:lang w:val="en-US" w:eastAsia="zh-CN"/>
        </w:rPr>
      </w:pPr>
    </w:p>
    <w:p w14:paraId="7588F26E">
      <w:pPr>
        <w:numPr>
          <w:ilvl w:val="0"/>
          <w:numId w:val="0"/>
        </w:numPr>
        <w:rPr>
          <w:rFonts w:hint="default" w:ascii="Arial" w:hAnsi="Arial" w:cs="Arial"/>
          <w:b/>
          <w:bCs/>
          <w:sz w:val="28"/>
          <w:szCs w:val="28"/>
          <w:lang w:val="en-US" w:eastAsia="zh-CN"/>
        </w:rPr>
      </w:pPr>
      <w:r>
        <w:rPr>
          <w:rFonts w:hint="default" w:ascii="Arial" w:hAnsi="Arial" w:cs="Arial"/>
          <w:b/>
          <w:bCs/>
          <w:sz w:val="28"/>
          <w:szCs w:val="28"/>
          <w:lang w:val="en-US" w:eastAsia="zh-CN"/>
        </w:rPr>
        <w:t>7.Structuring Historical Sequence Fields, From Semicolon-Delimited Strings to Arrays</w:t>
      </w:r>
    </w:p>
    <w:p w14:paraId="6727C33C">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In the raw dataset, fields related to click_hist_* are primarily stored as strings concatenated by semicolons (;). To facilitate downstream processing, a generic str_to_array function has been implemented to convert these raw strings into structured array formats.</w:t>
      </w:r>
    </w:p>
    <w:p w14:paraId="2E5A42A4">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By transforming the data this way, historical behavior sequences are no longer non-computable long strings but rather Spark-operable array types. This provides the structural foundation for calculating downstream metrics such as click frequency distinct counts, active days, and average clicks per active day.</w:t>
      </w:r>
    </w:p>
    <w:p w14:paraId="5EA4BBB6">
      <w:pPr>
        <w:numPr>
          <w:ilvl w:val="0"/>
          <w:numId w:val="0"/>
        </w:numPr>
        <w:rPr>
          <w:rFonts w:hint="eastAsia"/>
          <w:sz w:val="24"/>
          <w:szCs w:val="24"/>
          <w:highlight w:val="none"/>
          <w:lang w:val="en-US" w:eastAsia="zh-CN"/>
        </w:rPr>
      </w:pPr>
    </w:p>
    <w:p w14:paraId="3844677F">
      <w:pPr>
        <w:numPr>
          <w:ilvl w:val="0"/>
          <w:numId w:val="0"/>
        </w:numPr>
        <w:rPr>
          <w:rFonts w:hint="default" w:ascii="Arial" w:hAnsi="Arial" w:cs="Arial"/>
          <w:b/>
          <w:bCs/>
          <w:sz w:val="28"/>
          <w:szCs w:val="28"/>
          <w:lang w:val="en-US" w:eastAsia="zh-CN"/>
        </w:rPr>
      </w:pPr>
      <w:r>
        <w:rPr>
          <w:rFonts w:hint="eastAsia" w:ascii="Arial" w:hAnsi="Arial" w:cs="Arial"/>
          <w:b/>
          <w:bCs/>
          <w:sz w:val="28"/>
          <w:szCs w:val="28"/>
          <w:lang w:val="en-US" w:eastAsia="zh-CN"/>
        </w:rPr>
        <w:t>8.</w:t>
      </w:r>
      <w:r>
        <w:rPr>
          <w:rFonts w:hint="default" w:ascii="Arial" w:hAnsi="Arial" w:cs="Arial"/>
          <w:b/>
          <w:bCs/>
          <w:sz w:val="28"/>
          <w:szCs w:val="28"/>
          <w:lang w:val="en-US" w:eastAsia="zh-CN"/>
        </w:rPr>
        <w:t xml:space="preserve"> Modeling Data Warehouse Tables for MySQL</w:t>
      </w:r>
    </w:p>
    <w:p w14:paraId="34FC3660">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To analyze click-through rate (CTR) behavior, user behavior sequence fields are extracted and modeled into five distinct tables (exported to MySQL):</w:t>
      </w:r>
    </w:p>
    <w:p w14:paraId="32583231">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fact_db: The Fact Table, which records item details and their corresponding relationships.</w:t>
      </w:r>
    </w:p>
    <w:p w14:paraId="4F061D6F">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geo_table_db: The Geographic Information Table, used for storing location-based records.</w:t>
      </w:r>
    </w:p>
    <w:p w14:paraId="4E99E3CC">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Item_table_db: The Item Mapping Table, which maintains record relationships.</w:t>
      </w:r>
    </w:p>
    <w:p w14:paraId="70BC8542">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Shop_click_summary_table: A specialized table dedicated to recording aggregated shop click counts.</w:t>
      </w:r>
    </w:p>
    <w:p w14:paraId="7065EAB2">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diff_table_db: This table specifically records item click activity and popularity. Notably, the field click_hist_time_diff_s has been processed: it is first split into an array to align with items and shops, and then used to back-calculate the specific day each behavior occurred. The formula is as follows:</w:t>
      </w:r>
    </w:p>
    <w:p w14:paraId="689148AE">
      <w:pPr>
        <w:numPr>
          <w:ilvl w:val="0"/>
          <w:numId w:val="0"/>
        </w:numPr>
        <w:jc w:val="center"/>
        <w:rPr>
          <w:rFonts w:hint="eastAsia"/>
          <w:sz w:val="24"/>
          <w:szCs w:val="24"/>
          <w:highlight w:val="none"/>
          <w:lang w:val="en-US" w:eastAsia="zh-CN"/>
        </w:rPr>
      </w:pPr>
      <w:r>
        <w:drawing>
          <wp:inline distT="0" distB="0" distL="114300" distR="114300">
            <wp:extent cx="3508375" cy="1049020"/>
            <wp:effectExtent l="0" t="0" r="12065" b="254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2"/>
                    <a:stretch>
                      <a:fillRect/>
                    </a:stretch>
                  </pic:blipFill>
                  <pic:spPr>
                    <a:xfrm>
                      <a:off x="0" y="0"/>
                      <a:ext cx="3508375" cy="1049020"/>
                    </a:xfrm>
                    <a:prstGeom prst="rect">
                      <a:avLst/>
                    </a:prstGeom>
                    <a:noFill/>
                    <a:ln>
                      <a:noFill/>
                    </a:ln>
                  </pic:spPr>
                </pic:pic>
              </a:graphicData>
            </a:graphic>
          </wp:inline>
        </w:drawing>
      </w:r>
    </w:p>
    <w:p w14:paraId="4ABADC59">
      <w:pPr>
        <w:numPr>
          <w:ilvl w:val="0"/>
          <w:numId w:val="0"/>
        </w:numPr>
        <w:rPr>
          <w:rFonts w:hint="eastAsia"/>
          <w:sz w:val="24"/>
          <w:szCs w:val="24"/>
          <w:highlight w:val="none"/>
          <w:lang w:val="en-US" w:eastAsia="zh-CN"/>
        </w:rPr>
      </w:pPr>
    </w:p>
    <w:p w14:paraId="6D17524C">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 xml:space="preserve">Tnoon=12*3600=86400,BASE_DATE is fixed as April 2nd, from which the daily click volume for items across each day of the week can be derived. Subsequently, the difference between two adjacent records is calculated based on the same row_id, item_id, and shop_id sequence. </w:t>
      </w:r>
    </w:p>
    <w:p w14:paraId="684AC255">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Δt−Δt</w:t>
      </w:r>
      <w:r>
        <w:rPr>
          <w:rFonts w:hint="eastAsia" w:ascii="Arial" w:hAnsi="Arial" w:cs="Arial"/>
          <w:sz w:val="22"/>
          <w:szCs w:val="22"/>
          <w:vertAlign w:val="subscript"/>
          <w:lang w:val="en-US" w:eastAsia="zh-CN"/>
        </w:rPr>
        <w:t>next</w:t>
      </w:r>
      <w:r>
        <w:rPr>
          <w:rFonts w:hint="eastAsia" w:ascii="Arial" w:hAnsi="Arial" w:cs="Arial"/>
          <w:sz w:val="22"/>
          <w:szCs w:val="22"/>
          <w:lang w:val="en-US" w:eastAsia="zh-CN"/>
        </w:rPr>
        <w:t>，Take the absolute value and aggregate the data to calculate the avg_diff per weekday; this allows for the determination of the activity level for an item or shop on a specific day of the week. Notably, a measure was constructed in Power BI:</w:t>
      </w:r>
    </w:p>
    <w:p w14:paraId="2BAA802F">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Click_Efficiency = DIVIDE(1, diff_table_db[avg_diff] + 0.001)</w:t>
      </w:r>
    </w:p>
    <w:p w14:paraId="4C705CD0">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This converts the values into a standardized metric for measurement. Finally, the minimum value of click_hist_time_diff_s is extracted across the same row_id, item_id, and shop_id sequence to determine the popularity of a specific item or shop.</w:t>
      </w:r>
    </w:p>
    <w:p w14:paraId="4FC17D9A">
      <w:pPr>
        <w:numPr>
          <w:ilvl w:val="0"/>
          <w:numId w:val="0"/>
        </w:numPr>
        <w:rPr>
          <w:rFonts w:hint="eastAsia"/>
          <w:sz w:val="24"/>
          <w:szCs w:val="24"/>
          <w:highlight w:val="none"/>
          <w:lang w:val="en-US" w:eastAsia="zh-CN"/>
        </w:rPr>
      </w:pPr>
    </w:p>
    <w:p w14:paraId="29618AF0">
      <w:pPr>
        <w:numPr>
          <w:ilvl w:val="0"/>
          <w:numId w:val="0"/>
        </w:numPr>
        <w:jc w:val="center"/>
        <w:rPr>
          <w:rFonts w:hint="eastAsia"/>
          <w:sz w:val="24"/>
          <w:szCs w:val="24"/>
          <w:highlight w:val="none"/>
          <w:lang w:val="en-US" w:eastAsia="zh-CN"/>
        </w:rPr>
      </w:pPr>
      <w:r>
        <w:drawing>
          <wp:inline distT="0" distB="0" distL="114300" distR="114300">
            <wp:extent cx="4057015" cy="2150745"/>
            <wp:effectExtent l="0" t="0" r="12065" b="1333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3"/>
                    <a:stretch>
                      <a:fillRect/>
                    </a:stretch>
                  </pic:blipFill>
                  <pic:spPr>
                    <a:xfrm>
                      <a:off x="0" y="0"/>
                      <a:ext cx="4057015" cy="2150745"/>
                    </a:xfrm>
                    <a:prstGeom prst="rect">
                      <a:avLst/>
                    </a:prstGeom>
                    <a:noFill/>
                    <a:ln>
                      <a:noFill/>
                    </a:ln>
                  </pic:spPr>
                </pic:pic>
              </a:graphicData>
            </a:graphic>
          </wp:inline>
        </w:drawing>
      </w:r>
    </w:p>
    <w:p w14:paraId="3360E27B">
      <w:pPr>
        <w:numPr>
          <w:ilvl w:val="0"/>
          <w:numId w:val="0"/>
        </w:numPr>
        <w:jc w:val="center"/>
        <w:rPr>
          <w:rFonts w:hint="default" w:ascii="Arial" w:hAnsi="Arial" w:cs="Arial"/>
          <w:sz w:val="20"/>
          <w:szCs w:val="20"/>
          <w:highlight w:val="none"/>
          <w:lang w:val="en-US" w:eastAsia="zh-CN"/>
        </w:rPr>
      </w:pPr>
      <w:r>
        <w:rPr>
          <w:rFonts w:hint="default" w:ascii="Arial" w:hAnsi="Arial" w:cs="Arial"/>
          <w:sz w:val="20"/>
          <w:szCs w:val="20"/>
          <w:highlight w:val="none"/>
          <w:lang w:val="en-US" w:eastAsia="zh-CN"/>
        </w:rPr>
        <w:t>Fig.2 Star Schema Modeling with Five Tables</w:t>
      </w:r>
    </w:p>
    <w:p w14:paraId="68CB2E73">
      <w:pPr>
        <w:numPr>
          <w:ilvl w:val="0"/>
          <w:numId w:val="0"/>
        </w:numPr>
        <w:rPr>
          <w:rFonts w:hint="default" w:ascii="Arial" w:hAnsi="Arial" w:cs="Arial"/>
          <w:b/>
          <w:bCs/>
          <w:sz w:val="28"/>
          <w:szCs w:val="28"/>
          <w:highlight w:val="none"/>
          <w:lang w:val="en-US" w:eastAsia="zh-CN"/>
        </w:rPr>
      </w:pPr>
      <w:r>
        <w:rPr>
          <w:rFonts w:hint="default" w:ascii="Arial" w:hAnsi="Arial" w:cs="Arial"/>
          <w:b/>
          <w:bCs/>
          <w:sz w:val="28"/>
          <w:szCs w:val="28"/>
          <w:highlight w:val="none"/>
          <w:lang w:val="en-US" w:eastAsia="zh-CN"/>
        </w:rPr>
        <w:t>9.EDA in PowerBi</w:t>
      </w:r>
    </w:p>
    <w:p w14:paraId="2F11D457">
      <w:pPr>
        <w:numPr>
          <w:ilvl w:val="0"/>
          <w:numId w:val="0"/>
        </w:numPr>
        <w:rPr>
          <w:rFonts w:hint="eastAsia"/>
          <w:sz w:val="24"/>
          <w:szCs w:val="24"/>
          <w:highlight w:val="none"/>
          <w:lang w:val="en-US" w:eastAsia="zh-CN"/>
        </w:rPr>
      </w:pPr>
      <w:r>
        <w:drawing>
          <wp:inline distT="0" distB="0" distL="114300" distR="114300">
            <wp:extent cx="5453380" cy="3093720"/>
            <wp:effectExtent l="0" t="0" r="254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4"/>
                    <a:stretch>
                      <a:fillRect/>
                    </a:stretch>
                  </pic:blipFill>
                  <pic:spPr>
                    <a:xfrm>
                      <a:off x="0" y="0"/>
                      <a:ext cx="5453380" cy="3093720"/>
                    </a:xfrm>
                    <a:prstGeom prst="rect">
                      <a:avLst/>
                    </a:prstGeom>
                    <a:noFill/>
                    <a:ln>
                      <a:noFill/>
                    </a:ln>
                  </pic:spPr>
                </pic:pic>
              </a:graphicData>
            </a:graphic>
          </wp:inline>
        </w:drawing>
      </w:r>
    </w:p>
    <w:p w14:paraId="12BBF905">
      <w:pPr>
        <w:numPr>
          <w:ilvl w:val="0"/>
          <w:numId w:val="0"/>
        </w:numPr>
        <w:rPr>
          <w:rFonts w:hint="eastAsia"/>
          <w:sz w:val="24"/>
          <w:szCs w:val="24"/>
          <w:highlight w:val="none"/>
          <w:lang w:val="en-US" w:eastAsia="zh-CN"/>
        </w:rPr>
      </w:pPr>
    </w:p>
    <w:p w14:paraId="091BE023">
      <w:pPr>
        <w:numPr>
          <w:ilvl w:val="0"/>
          <w:numId w:val="0"/>
        </w:numPr>
        <w:rPr>
          <w:rFonts w:hint="eastAsia"/>
          <w:sz w:val="24"/>
          <w:szCs w:val="24"/>
          <w:highlight w:val="none"/>
          <w:lang w:val="en-US" w:eastAsia="zh-CN"/>
        </w:rPr>
      </w:pPr>
    </w:p>
    <w:p w14:paraId="76395D05">
      <w:pPr>
        <w:numPr>
          <w:ilvl w:val="0"/>
          <w:numId w:val="0"/>
        </w:numPr>
        <w:rPr>
          <w:rFonts w:hint="eastAsia"/>
          <w:sz w:val="24"/>
          <w:szCs w:val="24"/>
          <w:highlight w:val="none"/>
          <w:lang w:val="en-US" w:eastAsia="zh-CN"/>
        </w:rPr>
      </w:pPr>
    </w:p>
    <w:p w14:paraId="0F72832A">
      <w:pPr>
        <w:numPr>
          <w:ilvl w:val="0"/>
          <w:numId w:val="0"/>
        </w:numPr>
        <w:rPr>
          <w:rFonts w:hint="eastAsia"/>
          <w:sz w:val="24"/>
          <w:szCs w:val="24"/>
          <w:highlight w:val="none"/>
          <w:lang w:val="en-US" w:eastAsia="zh-CN"/>
        </w:rPr>
      </w:pPr>
    </w:p>
    <w:p w14:paraId="4F7DFC8D">
      <w:pPr>
        <w:numPr>
          <w:ilvl w:val="0"/>
          <w:numId w:val="0"/>
        </w:numPr>
        <w:rPr>
          <w:rFonts w:hint="eastAsia"/>
          <w:sz w:val="24"/>
          <w:szCs w:val="24"/>
          <w:highlight w:val="none"/>
          <w:lang w:val="en-US" w:eastAsia="zh-CN"/>
        </w:rPr>
      </w:pPr>
    </w:p>
    <w:p w14:paraId="7B84F719">
      <w:pPr>
        <w:numPr>
          <w:ilvl w:val="0"/>
          <w:numId w:val="0"/>
        </w:numPr>
        <w:rPr>
          <w:rFonts w:hint="eastAsia"/>
          <w:sz w:val="24"/>
          <w:szCs w:val="24"/>
          <w:highlight w:val="none"/>
          <w:lang w:val="en-US" w:eastAsia="zh-CN"/>
        </w:rPr>
      </w:pPr>
      <w:r>
        <w:drawing>
          <wp:inline distT="0" distB="0" distL="114300" distR="114300">
            <wp:extent cx="5269865" cy="2997835"/>
            <wp:effectExtent l="0" t="0" r="3175" b="444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5"/>
                    <a:stretch>
                      <a:fillRect/>
                    </a:stretch>
                  </pic:blipFill>
                  <pic:spPr>
                    <a:xfrm>
                      <a:off x="0" y="0"/>
                      <a:ext cx="5269865" cy="2997835"/>
                    </a:xfrm>
                    <a:prstGeom prst="rect">
                      <a:avLst/>
                    </a:prstGeom>
                    <a:noFill/>
                    <a:ln>
                      <a:noFill/>
                    </a:ln>
                  </pic:spPr>
                </pic:pic>
              </a:graphicData>
            </a:graphic>
          </wp:inline>
        </w:drawing>
      </w:r>
    </w:p>
    <w:p w14:paraId="5FAEC478">
      <w:pPr>
        <w:numPr>
          <w:ilvl w:val="0"/>
          <w:numId w:val="0"/>
        </w:numPr>
        <w:rPr>
          <w:rFonts w:hint="eastAsia"/>
          <w:sz w:val="24"/>
          <w:szCs w:val="24"/>
          <w:highlight w:val="none"/>
          <w:lang w:val="en-US" w:eastAsia="zh-CN"/>
        </w:rPr>
      </w:pPr>
      <w:r>
        <w:drawing>
          <wp:inline distT="0" distB="0" distL="114300" distR="114300">
            <wp:extent cx="5266690" cy="2957830"/>
            <wp:effectExtent l="0" t="0" r="6350" b="1397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6"/>
                    <a:stretch>
                      <a:fillRect/>
                    </a:stretch>
                  </pic:blipFill>
                  <pic:spPr>
                    <a:xfrm>
                      <a:off x="0" y="0"/>
                      <a:ext cx="5266690" cy="2957830"/>
                    </a:xfrm>
                    <a:prstGeom prst="rect">
                      <a:avLst/>
                    </a:prstGeom>
                    <a:noFill/>
                    <a:ln>
                      <a:noFill/>
                    </a:ln>
                  </pic:spPr>
                </pic:pic>
              </a:graphicData>
            </a:graphic>
          </wp:inline>
        </w:drawing>
      </w:r>
    </w:p>
    <w:p w14:paraId="2BF8191B">
      <w:pPr>
        <w:numPr>
          <w:ilvl w:val="0"/>
          <w:numId w:val="0"/>
        </w:numPr>
        <w:rPr>
          <w:rFonts w:hint="eastAsia"/>
          <w:sz w:val="24"/>
          <w:szCs w:val="24"/>
          <w:highlight w:val="none"/>
          <w:lang w:val="en-US" w:eastAsia="zh-CN"/>
        </w:rPr>
      </w:pPr>
    </w:p>
    <w:p w14:paraId="4F067236">
      <w:pPr>
        <w:numPr>
          <w:ilvl w:val="0"/>
          <w:numId w:val="1"/>
        </w:numPr>
        <w:rPr>
          <w:rFonts w:hint="default" w:ascii="Arial" w:hAnsi="Arial" w:cs="Arial"/>
          <w:b/>
          <w:bCs/>
          <w:sz w:val="28"/>
          <w:szCs w:val="28"/>
          <w:highlight w:val="none"/>
          <w:lang w:val="en-US" w:eastAsia="zh-CN"/>
        </w:rPr>
      </w:pPr>
      <w:r>
        <w:rPr>
          <w:rFonts w:hint="default" w:ascii="Arial" w:hAnsi="Arial" w:cs="Arial"/>
          <w:b/>
          <w:bCs/>
          <w:sz w:val="28"/>
          <w:szCs w:val="28"/>
          <w:highlight w:val="none"/>
          <w:lang w:val="en-US" w:eastAsia="zh-CN"/>
        </w:rPr>
        <w:t>RFM Analysis</w:t>
      </w:r>
    </w:p>
    <w:p w14:paraId="5BE2B526">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A user-oriented summary table df_final is constructed and written as RFM_analysis.parquet. This table selects and retains fields related to user activity, frequency, value, and diversity, as follows:</w:t>
      </w:r>
    </w:p>
    <w:p w14:paraId="232B2DA6">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R: (User Activity)</w:t>
      </w:r>
    </w:p>
    <w:p w14:paraId="6FC1BE83">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days_since_last_click ("click_hist_time_diff_s") (User Activity)</w:t>
      </w:r>
    </w:p>
    <w:p w14:paraId="2A82BF35">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F: (User Frequency)</w:t>
      </w:r>
    </w:p>
    <w:p w14:paraId="05294EB1">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User_order_count_30d (number of orders placed within 30 days)</w:t>
      </w:r>
    </w:p>
    <w:p w14:paraId="6DD12FBD">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click_days_30d: number of unique days with click behavior in the last 30 days</w:t>
      </w:r>
    </w:p>
    <w:p w14:paraId="3339AC28">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click_cnt_30d: total number of click behaviors in the last 30 days</w:t>
      </w:r>
    </w:p>
    <w:p w14:paraId="4E51C707">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M:</w:t>
      </w:r>
    </w:p>
    <w:p w14:paraId="335CD3B0">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User_trade_amt_30d (user's transaction amount within 30 days)</w:t>
      </w:r>
    </w:p>
    <w:p w14:paraId="191653C8">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E: (Activity Breadth)</w:t>
      </w:r>
    </w:p>
    <w:p w14:paraId="0E0374C7">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distinct_shop_30d, distinct_item_30d, distinct_cat1_30d</w:t>
      </w:r>
    </w:p>
    <w:p w14:paraId="10888CE4">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D (Activity Depth)</w:t>
      </w:r>
    </w:p>
    <w:p w14:paraId="2B420648">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avg_click_per_active_day, user_click_rate_30d</w:t>
      </w:r>
    </w:p>
    <w:p w14:paraId="5C3E7B9B">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For each dimension (R, F, M, E, D), quantiles are calculated across all users at approximately the 20%, 40%, 60%, and 80% thresholds, and users are assigned to tiers 1 to 5. For F, M, E, and D, the higher the value, the higher the tier; for R, the lower the value, the higher the tier. Finally, a weighted score is computed using the following weights: R 25%, F 20%, M 25%, E 15%, D 15%. Based on this total score, we obtain the business value for each user.</w:t>
      </w:r>
    </w:p>
    <w:p w14:paraId="300CDBE1">
      <w:pPr>
        <w:numPr>
          <w:ilvl w:val="0"/>
          <w:numId w:val="0"/>
        </w:numPr>
        <w:rPr>
          <w:rFonts w:hint="eastAsia" w:ascii="Arial" w:hAnsi="Arial" w:cs="Arial"/>
          <w:sz w:val="22"/>
          <w:szCs w:val="22"/>
          <w:lang w:val="en-US" w:eastAsia="zh-CN"/>
        </w:rPr>
      </w:pPr>
    </w:p>
    <w:p w14:paraId="109A88C5">
      <w:pPr>
        <w:numPr>
          <w:ilvl w:val="0"/>
          <w:numId w:val="0"/>
        </w:numPr>
        <w:rPr>
          <w:rFonts w:hint="default" w:ascii="Times New Roman" w:hAnsi="Times New Roman" w:cs="Times New Roman"/>
          <w:sz w:val="24"/>
          <w:szCs w:val="24"/>
          <w:lang w:val="en-US" w:eastAsia="zh-CN"/>
        </w:rPr>
      </w:pPr>
      <w:r>
        <w:rPr>
          <w:rFonts w:hint="eastAsia" w:ascii="Arial" w:hAnsi="Arial" w:cs="Arial"/>
          <w:b/>
          <w:bCs/>
          <w:sz w:val="28"/>
          <w:szCs w:val="28"/>
          <w:highlight w:val="none"/>
          <w:lang w:val="en-US" w:eastAsia="zh-CN"/>
        </w:rPr>
        <w:t xml:space="preserve">11. </w:t>
      </w:r>
      <w:r>
        <w:rPr>
          <w:rFonts w:hint="default" w:ascii="Arial" w:hAnsi="Arial" w:cs="Arial"/>
          <w:b/>
          <w:bCs/>
          <w:sz w:val="28"/>
          <w:szCs w:val="28"/>
          <w:highlight w:val="none"/>
          <w:lang w:val="en-US" w:eastAsia="zh-CN"/>
        </w:rPr>
        <w:t>Click_through prediction analysis</w:t>
      </w:r>
    </w:p>
    <w:p w14:paraId="537C5F7F">
      <w:pPr>
        <w:numPr>
          <w:ilvl w:val="0"/>
          <w:numId w:val="0"/>
        </w:numPr>
        <w:rPr>
          <w:rFonts w:hint="default" w:ascii="Arial" w:hAnsi="Arial" w:cs="Arial"/>
          <w:sz w:val="22"/>
          <w:szCs w:val="22"/>
          <w:lang w:val="en-US" w:eastAsia="zh-CN"/>
        </w:rPr>
      </w:pPr>
      <w:r>
        <w:rPr>
          <w:rFonts w:hint="eastAsia" w:ascii="Arial" w:hAnsi="Arial" w:cs="Arial"/>
          <w:sz w:val="22"/>
          <w:szCs w:val="22"/>
          <w:lang w:val="en-US" w:eastAsia="zh-CN"/>
        </w:rPr>
        <w:t>The dataset exhibits a significant class imbalance, with non-click events outnumbering click events by approximately 4.2:1. A CTR of ~19% is quite high for typical online advertising or recommendation systems, suggesting this may be a specific domain (e.g., food delivery, e-commerce with high user engagement) or that the data represents a filtered/triggered set of impressions.</w:t>
      </w:r>
    </w:p>
    <w:p w14:paraId="205EA8EC">
      <w:pPr>
        <w:rPr>
          <w:rFonts w:hint="default"/>
          <w:lang w:val="en-US"/>
        </w:rPr>
      </w:pPr>
      <w:r>
        <w:rPr>
          <w:rFonts w:hint="default"/>
          <w:lang w:val="en-US"/>
        </w:rPr>
        <w:drawing>
          <wp:inline distT="0" distB="0" distL="114300" distR="114300">
            <wp:extent cx="5268595" cy="1578610"/>
            <wp:effectExtent l="0" t="0" r="4445" b="6350"/>
            <wp:docPr id="16" name="图片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
                    <pic:cNvPicPr>
                      <a:picLocks noChangeAspect="1"/>
                    </pic:cNvPicPr>
                  </pic:nvPicPr>
                  <pic:blipFill>
                    <a:blip r:embed="rId27"/>
                    <a:stretch>
                      <a:fillRect/>
                    </a:stretch>
                  </pic:blipFill>
                  <pic:spPr>
                    <a:xfrm>
                      <a:off x="0" y="0"/>
                      <a:ext cx="5268595" cy="1578610"/>
                    </a:xfrm>
                    <a:prstGeom prst="rect">
                      <a:avLst/>
                    </a:prstGeom>
                  </pic:spPr>
                </pic:pic>
              </a:graphicData>
            </a:graphic>
          </wp:inline>
        </w:drawing>
      </w:r>
    </w:p>
    <w:p w14:paraId="50C5BB6E">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 xml:space="preserve">11.1 </w:t>
      </w:r>
      <w:r>
        <w:rPr>
          <w:rFonts w:hint="default" w:ascii="Arial" w:hAnsi="Arial" w:cs="Arial"/>
          <w:sz w:val="22"/>
          <w:szCs w:val="22"/>
          <w:lang w:val="en-US" w:eastAsia="zh-CN"/>
        </w:rPr>
        <w:t>Implications</w:t>
      </w:r>
    </w:p>
    <w:p w14:paraId="400C4373">
      <w:pPr>
        <w:numPr>
          <w:ilvl w:val="0"/>
          <w:numId w:val="0"/>
        </w:numPr>
        <w:rPr>
          <w:rFonts w:hint="default" w:ascii="Arial" w:hAnsi="Arial" w:cs="Arial"/>
          <w:sz w:val="22"/>
          <w:szCs w:val="22"/>
          <w:lang w:val="en-US" w:eastAsia="zh-CN"/>
        </w:rPr>
      </w:pPr>
      <w:r>
        <w:rPr>
          <w:rFonts w:hint="eastAsia" w:ascii="Arial" w:hAnsi="Arial" w:cs="Arial"/>
          <w:sz w:val="22"/>
          <w:szCs w:val="22"/>
          <w:lang w:val="en-US" w:eastAsia="zh-CN"/>
        </w:rPr>
        <w:t>Consistency</w:t>
      </w:r>
      <w:r>
        <w:rPr>
          <w:rFonts w:hint="default" w:ascii="Arial" w:hAnsi="Arial" w:cs="Arial"/>
          <w:sz w:val="22"/>
          <w:szCs w:val="22"/>
          <w:lang w:val="en-US" w:eastAsia="zh-CN"/>
        </w:rPr>
        <w:t>: The CTR in both training and test sets is identical (0.1917), confirming that stratification worked correctly. This ensures representative class distribution across splits.</w:t>
      </w:r>
    </w:p>
    <w:p w14:paraId="4E1B1E0D">
      <w:pPr>
        <w:numPr>
          <w:ilvl w:val="0"/>
          <w:numId w:val="0"/>
        </w:numPr>
        <w:rPr>
          <w:rFonts w:hint="eastAsia" w:ascii="Arial" w:hAnsi="Arial" w:cs="Arial"/>
          <w:sz w:val="22"/>
          <w:szCs w:val="22"/>
          <w:lang w:val="en-US" w:eastAsia="zh-CN"/>
        </w:rPr>
      </w:pPr>
      <w:r>
        <w:rPr>
          <w:rFonts w:hint="default" w:ascii="Arial" w:hAnsi="Arial" w:cs="Arial"/>
          <w:sz w:val="22"/>
          <w:szCs w:val="22"/>
          <w:lang w:val="en-US" w:eastAsia="zh-CN"/>
        </w:rPr>
        <w:t>Feature Set: The model will use 21 features derived from the original data, including both user attributes and item category. Note that user_order_cnt_30d and item_category appear in the categorical list but are not explicitly listed in the “retained” columns — they may have been derived or renamed.</w:t>
      </w:r>
    </w:p>
    <w:p w14:paraId="000062DC">
      <w:pPr>
        <w:numPr>
          <w:ilvl w:val="0"/>
          <w:numId w:val="0"/>
        </w:numPr>
        <w:rPr>
          <w:rFonts w:hint="eastAsia" w:ascii="Arial" w:hAnsi="Arial" w:cs="Arial"/>
          <w:sz w:val="22"/>
          <w:szCs w:val="22"/>
          <w:lang w:val="en-US" w:eastAsia="zh-CN"/>
        </w:rPr>
      </w:pPr>
      <w:r>
        <w:rPr>
          <w:rFonts w:hint="default" w:ascii="Arial" w:hAnsi="Arial" w:cs="Arial"/>
          <w:sz w:val="22"/>
          <w:szCs w:val="22"/>
          <w:lang w:val="en-US" w:eastAsia="zh-CN"/>
        </w:rPr>
        <w:t>Sampling Choice: Using 100,000 samples instead of the full 484,516 rows is a pragmatic decision to speed up training while still providing a statistically representative subset. However, the final model should ideally be trained on the full dataset for production use.</w:t>
      </w:r>
    </w:p>
    <w:p w14:paraId="6C9548CA">
      <w:pPr>
        <w:numPr>
          <w:ilvl w:val="0"/>
          <w:numId w:val="0"/>
        </w:numPr>
        <w:rPr>
          <w:rFonts w:hint="eastAsia" w:ascii="Arial" w:hAnsi="Arial" w:cs="Arial"/>
          <w:sz w:val="22"/>
          <w:szCs w:val="22"/>
          <w:lang w:val="en-US" w:eastAsia="zh-CN"/>
        </w:rPr>
      </w:pPr>
      <w:r>
        <w:rPr>
          <w:rFonts w:hint="default" w:ascii="Arial" w:hAnsi="Arial" w:cs="Arial"/>
          <w:sz w:val="22"/>
          <w:szCs w:val="22"/>
          <w:lang w:val="en-US" w:eastAsia="zh-CN"/>
        </w:rPr>
        <w:t>Missing Context: The exact encoding method (e.g., one-hot, label encoding) and scaling applied are not shown, but the presence of a scaler object suggests numeric features (like user_avg_price_hist) were standardized.</w:t>
      </w:r>
    </w:p>
    <w:p w14:paraId="4F2F9F05">
      <w:pPr>
        <w:rPr>
          <w:rFonts w:hint="default"/>
          <w:lang w:val="en-US"/>
        </w:rPr>
      </w:pPr>
    </w:p>
    <w:p w14:paraId="719B2826">
      <w:pPr>
        <w:rPr>
          <w:rFonts w:hint="default"/>
          <w:b/>
          <w:bCs/>
          <w:lang w:val="en-US"/>
        </w:rPr>
      </w:pPr>
      <w:r>
        <w:rPr>
          <w:rFonts w:hint="default"/>
          <w:b/>
          <w:bCs/>
          <w:lang w:val="en-US"/>
        </w:rPr>
        <w:drawing>
          <wp:inline distT="0" distB="0" distL="114300" distR="114300">
            <wp:extent cx="3865880" cy="2196465"/>
            <wp:effectExtent l="0" t="0" r="5080" b="13335"/>
            <wp:docPr id="20" name="图片 2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
                    <pic:cNvPicPr>
                      <a:picLocks noChangeAspect="1"/>
                    </pic:cNvPicPr>
                  </pic:nvPicPr>
                  <pic:blipFill>
                    <a:blip r:embed="rId28"/>
                    <a:stretch>
                      <a:fillRect/>
                    </a:stretch>
                  </pic:blipFill>
                  <pic:spPr>
                    <a:xfrm>
                      <a:off x="0" y="0"/>
                      <a:ext cx="3865880" cy="2196465"/>
                    </a:xfrm>
                    <a:prstGeom prst="rect">
                      <a:avLst/>
                    </a:prstGeom>
                  </pic:spPr>
                </pic:pic>
              </a:graphicData>
            </a:graphic>
          </wp:inline>
        </w:drawing>
      </w:r>
    </w:p>
    <w:p w14:paraId="3F46AB7B">
      <w:pPr>
        <w:numPr>
          <w:ilvl w:val="0"/>
          <w:numId w:val="0"/>
        </w:numPr>
        <w:rPr>
          <w:rFonts w:hint="default" w:ascii="Arial" w:hAnsi="Arial" w:cs="Arial"/>
          <w:sz w:val="22"/>
          <w:szCs w:val="22"/>
          <w:lang w:val="en-US" w:eastAsia="zh-CN"/>
        </w:rPr>
      </w:pPr>
      <w:r>
        <w:rPr>
          <w:rFonts w:hint="eastAsia" w:ascii="Arial" w:hAnsi="Arial" w:cs="Arial"/>
          <w:sz w:val="22"/>
          <w:szCs w:val="22"/>
          <w:lang w:val="en-US" w:eastAsia="zh-CN"/>
        </w:rPr>
        <w:t>11.2 Model Evaluation and Comparison</w:t>
      </w:r>
    </w:p>
    <w:p w14:paraId="5B5D3245">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The inclusion of both tree-based models (Random Forest, XGBoost, LightGBM) and a linear model (Logistic Regression) allows for comparison across different algorithm families.</w:t>
      </w:r>
    </w:p>
    <w:p w14:paraId="1A28276E">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The use of random_state=42 ensures reproducibility.</w:t>
      </w:r>
    </w:p>
    <w:p w14:paraId="04EECD13">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n_jobs=-1 in Random Forest enables parallel processing to speed up training.</w:t>
      </w:r>
    </w:p>
    <w:p w14:paraId="6B2EC63E">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XGBoost and LightGBM are configured with relatively shallow trees (max_depth=6), which helps prevent overfitting given the dataset size (80,000 training samples).</w:t>
      </w:r>
    </w:p>
    <w:p w14:paraId="0018F42C">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The evaluation focuses on probability-based AUC, which is appropriate for imbalanced CTR prediction (19% positive class).</w:t>
      </w:r>
    </w:p>
    <w:p w14:paraId="0F076541">
      <w:pPr>
        <w:rPr>
          <w:rFonts w:hint="default"/>
          <w:b w:val="0"/>
          <w:bCs w:val="0"/>
          <w:lang w:val="en-US"/>
        </w:rPr>
      </w:pPr>
      <w:r>
        <w:rPr>
          <w:rFonts w:hint="default"/>
          <w:b w:val="0"/>
          <w:bCs w:val="0"/>
          <w:lang w:val="en-US"/>
        </w:rPr>
        <w:drawing>
          <wp:inline distT="0" distB="0" distL="114300" distR="114300">
            <wp:extent cx="4039235" cy="1991995"/>
            <wp:effectExtent l="0" t="0" r="14605" b="4445"/>
            <wp:docPr id="21" name="图片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
                    <pic:cNvPicPr>
                      <a:picLocks noChangeAspect="1"/>
                    </pic:cNvPicPr>
                  </pic:nvPicPr>
                  <pic:blipFill>
                    <a:blip r:embed="rId29"/>
                    <a:stretch>
                      <a:fillRect/>
                    </a:stretch>
                  </pic:blipFill>
                  <pic:spPr>
                    <a:xfrm>
                      <a:off x="0" y="0"/>
                      <a:ext cx="4039235" cy="1991995"/>
                    </a:xfrm>
                    <a:prstGeom prst="rect">
                      <a:avLst/>
                    </a:prstGeom>
                  </pic:spPr>
                </pic:pic>
              </a:graphicData>
            </a:graphic>
          </wp:inline>
        </w:drawing>
      </w:r>
    </w:p>
    <w:p w14:paraId="5158E1CA">
      <w:r>
        <w:rPr>
          <w:rFonts w:hint="default"/>
          <w:b/>
          <w:bCs/>
          <w:lang w:val="en-US"/>
        </w:rPr>
        <w:drawing>
          <wp:inline distT="0" distB="0" distL="114300" distR="114300">
            <wp:extent cx="4036060" cy="2110105"/>
            <wp:effectExtent l="0" t="0" r="2540" b="8255"/>
            <wp:docPr id="23" name="图片 2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
                    <pic:cNvPicPr>
                      <a:picLocks noChangeAspect="1"/>
                    </pic:cNvPicPr>
                  </pic:nvPicPr>
                  <pic:blipFill>
                    <a:blip r:embed="rId30"/>
                    <a:stretch>
                      <a:fillRect/>
                    </a:stretch>
                  </pic:blipFill>
                  <pic:spPr>
                    <a:xfrm>
                      <a:off x="0" y="0"/>
                      <a:ext cx="4036060" cy="2110105"/>
                    </a:xfrm>
                    <a:prstGeom prst="rect">
                      <a:avLst/>
                    </a:prstGeom>
                  </pic:spPr>
                </pic:pic>
              </a:graphicData>
            </a:graphic>
          </wp:inline>
        </w:drawing>
      </w:r>
    </w:p>
    <w:p w14:paraId="25196EF3">
      <w:pPr>
        <w:numPr>
          <w:ilvl w:val="0"/>
          <w:numId w:val="0"/>
        </w:numPr>
        <w:rPr>
          <w:rFonts w:hint="eastAsia" w:ascii="Arial" w:hAnsi="Arial" w:cs="Arial"/>
          <w:sz w:val="22"/>
          <w:szCs w:val="22"/>
          <w:lang w:val="en-US" w:eastAsia="zh-CN"/>
        </w:rPr>
      </w:pPr>
      <w:r>
        <w:rPr>
          <w:rFonts w:hint="eastAsia" w:ascii="Arial" w:hAnsi="Arial" w:cs="Arial"/>
          <w:sz w:val="22"/>
          <w:szCs w:val="22"/>
          <w:lang w:val="en-US" w:eastAsia="zh-CN"/>
        </w:rPr>
        <w:t>The visualization approach allows quick comparison of:</w:t>
      </w:r>
    </w:p>
    <w:p w14:paraId="4FB68893">
      <w:pPr>
        <w:numPr>
          <w:ilvl w:val="0"/>
          <w:numId w:val="0"/>
        </w:numPr>
        <w:rPr>
          <w:rFonts w:hint="eastAsia" w:ascii="Arial" w:hAnsi="Arial" w:cs="Arial"/>
          <w:sz w:val="22"/>
          <w:szCs w:val="22"/>
          <w:lang w:val="en-US" w:eastAsia="zh-CN"/>
        </w:rPr>
      </w:pPr>
      <w:r>
        <w:rPr>
          <w:rFonts w:hint="default" w:ascii="Arial" w:hAnsi="Arial" w:cs="Arial"/>
          <w:sz w:val="22"/>
          <w:szCs w:val="22"/>
          <w:lang w:val="en-US" w:eastAsia="zh-CN"/>
        </w:rPr>
        <w:t>Predictive performance (accuracy, precision, recall, F1, AUC) across models.</w:t>
      </w:r>
    </w:p>
    <w:p w14:paraId="4E106796">
      <w:pPr>
        <w:numPr>
          <w:ilvl w:val="0"/>
          <w:numId w:val="0"/>
        </w:numPr>
        <w:rPr>
          <w:rFonts w:hint="eastAsia" w:ascii="Arial" w:hAnsi="Arial" w:cs="Arial"/>
          <w:sz w:val="22"/>
          <w:szCs w:val="22"/>
          <w:lang w:val="en-US" w:eastAsia="zh-CN"/>
        </w:rPr>
      </w:pPr>
      <w:r>
        <w:rPr>
          <w:rFonts w:hint="default" w:ascii="Arial" w:hAnsi="Arial" w:cs="Arial"/>
          <w:sz w:val="22"/>
          <w:szCs w:val="22"/>
          <w:lang w:val="en-US" w:eastAsia="zh-CN"/>
        </w:rPr>
        <w:t>Efficiency (training time) to help balance performance vs. computational cost.</w:t>
      </w:r>
    </w:p>
    <w:p w14:paraId="4DCCB003">
      <w:pPr>
        <w:numPr>
          <w:ilvl w:val="0"/>
          <w:numId w:val="0"/>
        </w:numPr>
        <w:rPr>
          <w:rFonts w:hint="eastAsia" w:ascii="Arial" w:hAnsi="Arial" w:cs="Arial"/>
          <w:sz w:val="22"/>
          <w:szCs w:val="22"/>
          <w:lang w:val="en-US" w:eastAsia="zh-CN"/>
        </w:rPr>
      </w:pPr>
      <w:r>
        <w:rPr>
          <w:rFonts w:hint="default" w:ascii="Arial" w:hAnsi="Arial" w:cs="Arial"/>
          <w:sz w:val="22"/>
          <w:szCs w:val="22"/>
          <w:lang w:val="en-US" w:eastAsia="zh-CN"/>
        </w:rPr>
        <w:t>Horizontal bar charts with sorting make it easy to identify the best</w:t>
      </w:r>
      <w:r>
        <w:rPr>
          <w:rFonts w:hint="default" w:ascii="Arial" w:hAnsi="Arial" w:cs="Arial"/>
          <w:sz w:val="22"/>
          <w:szCs w:val="22"/>
          <w:lang w:val="en-US" w:eastAsia="zh-CN"/>
        </w:rPr>
        <w:noBreakHyphen/>
      </w:r>
      <w:r>
        <w:rPr>
          <w:rFonts w:hint="default" w:ascii="Arial" w:hAnsi="Arial" w:cs="Arial"/>
          <w:sz w:val="22"/>
          <w:szCs w:val="22"/>
          <w:lang w:val="en-US" w:eastAsia="zh-CN"/>
        </w:rPr>
        <w:t>performing model for each metric.</w:t>
      </w:r>
    </w:p>
    <w:p w14:paraId="632CCB83">
      <w:pPr>
        <w:numPr>
          <w:ilvl w:val="0"/>
          <w:numId w:val="0"/>
        </w:numPr>
        <w:rPr>
          <w:rFonts w:hint="default" w:ascii="Arial" w:hAnsi="Arial" w:cs="Arial"/>
          <w:sz w:val="22"/>
          <w:szCs w:val="22"/>
          <w:lang w:val="en-US" w:eastAsia="zh-CN"/>
        </w:rPr>
      </w:pPr>
      <w:r>
        <w:rPr>
          <w:rFonts w:hint="default" w:ascii="Arial" w:hAnsi="Arial" w:cs="Arial"/>
          <w:sz w:val="22"/>
          <w:szCs w:val="22"/>
          <w:lang w:val="en-US" w:eastAsia="zh-CN"/>
        </w:rPr>
        <w:t>The inclusion of both probability</w:t>
      </w:r>
      <w:r>
        <w:rPr>
          <w:rFonts w:hint="default" w:ascii="Arial" w:hAnsi="Arial" w:cs="Arial"/>
          <w:sz w:val="22"/>
          <w:szCs w:val="22"/>
          <w:lang w:val="en-US" w:eastAsia="zh-CN"/>
        </w:rPr>
        <w:noBreakHyphen/>
      </w:r>
      <w:r>
        <w:rPr>
          <w:rFonts w:hint="default" w:ascii="Arial" w:hAnsi="Arial" w:cs="Arial"/>
          <w:sz w:val="22"/>
          <w:szCs w:val="22"/>
          <w:lang w:val="en-US" w:eastAsia="zh-CN"/>
        </w:rPr>
        <w:t>based (AUC) and threshold</w:t>
      </w:r>
      <w:r>
        <w:rPr>
          <w:rFonts w:hint="default" w:ascii="Arial" w:hAnsi="Arial" w:cs="Arial"/>
          <w:sz w:val="22"/>
          <w:szCs w:val="22"/>
          <w:lang w:val="en-US" w:eastAsia="zh-CN"/>
        </w:rPr>
        <w:noBreakHyphen/>
      </w:r>
      <w:r>
        <w:rPr>
          <w:rFonts w:hint="default" w:ascii="Arial" w:hAnsi="Arial" w:cs="Arial"/>
          <w:sz w:val="22"/>
          <w:szCs w:val="22"/>
          <w:lang w:val="en-US" w:eastAsia="zh-CN"/>
        </w:rPr>
        <w:t>dependent metrics (precision, recall) provides a holistic view, which is especially important for imbalanced CTR data.</w:t>
      </w:r>
    </w:p>
    <w:p w14:paraId="38F1E783">
      <w:pPr>
        <w:rPr>
          <w:rFonts w:hint="default"/>
          <w:b w:val="0"/>
          <w:bCs w:val="0"/>
          <w:lang w:val="en-US"/>
        </w:rPr>
      </w:pPr>
      <w:r>
        <w:rPr>
          <w:rFonts w:hint="default"/>
          <w:b w:val="0"/>
          <w:bCs w:val="0"/>
          <w:lang w:val="en-US"/>
        </w:rPr>
        <w:drawing>
          <wp:inline distT="0" distB="0" distL="114300" distR="114300">
            <wp:extent cx="4469765" cy="2025015"/>
            <wp:effectExtent l="0" t="0" r="10795" b="1905"/>
            <wp:docPr id="28" name="图片 2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
                    <pic:cNvPicPr>
                      <a:picLocks noChangeAspect="1"/>
                    </pic:cNvPicPr>
                  </pic:nvPicPr>
                  <pic:blipFill>
                    <a:blip r:embed="rId31"/>
                    <a:stretch>
                      <a:fillRect/>
                    </a:stretch>
                  </pic:blipFill>
                  <pic:spPr>
                    <a:xfrm>
                      <a:off x="0" y="0"/>
                      <a:ext cx="4469765" cy="2025015"/>
                    </a:xfrm>
                    <a:prstGeom prst="rect">
                      <a:avLst/>
                    </a:prstGeom>
                  </pic:spPr>
                </pic:pic>
              </a:graphicData>
            </a:graphic>
          </wp:inline>
        </w:drawing>
      </w:r>
    </w:p>
    <w:p w14:paraId="744F9E53">
      <w:pPr>
        <w:rPr>
          <w:rFonts w:hint="default"/>
          <w:b w:val="0"/>
          <w:bCs w:val="0"/>
          <w:lang w:val="en-US"/>
        </w:rPr>
      </w:pPr>
      <w:r>
        <w:rPr>
          <w:rFonts w:hint="default"/>
          <w:b w:val="0"/>
          <w:bCs w:val="0"/>
          <w:lang w:val="en-US"/>
        </w:rPr>
        <w:drawing>
          <wp:inline distT="0" distB="0" distL="114300" distR="114300">
            <wp:extent cx="4478020" cy="1090930"/>
            <wp:effectExtent l="0" t="0" r="2540" b="6350"/>
            <wp:docPr id="29" name="图片 29" descr="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_1"/>
                    <pic:cNvPicPr>
                      <a:picLocks noChangeAspect="1"/>
                    </pic:cNvPicPr>
                  </pic:nvPicPr>
                  <pic:blipFill>
                    <a:blip r:embed="rId32"/>
                    <a:stretch>
                      <a:fillRect/>
                    </a:stretch>
                  </pic:blipFill>
                  <pic:spPr>
                    <a:xfrm>
                      <a:off x="0" y="0"/>
                      <a:ext cx="4478020" cy="1090930"/>
                    </a:xfrm>
                    <a:prstGeom prst="rect">
                      <a:avLst/>
                    </a:prstGeom>
                  </pic:spPr>
                </pic:pic>
              </a:graphicData>
            </a:graphic>
          </wp:inline>
        </w:drawing>
      </w:r>
    </w:p>
    <w:p w14:paraId="74216D5E">
      <w:pPr>
        <w:rPr>
          <w:rFonts w:hint="default"/>
          <w:b w:val="0"/>
          <w:bCs w:val="0"/>
          <w:lang w:val="en-US"/>
        </w:rPr>
      </w:pPr>
      <w:r>
        <w:rPr>
          <w:rFonts w:hint="default"/>
          <w:b w:val="0"/>
          <w:bCs w:val="0"/>
          <w:lang w:val="en-US"/>
        </w:rPr>
        <w:drawing>
          <wp:inline distT="0" distB="0" distL="114300" distR="114300">
            <wp:extent cx="4472305" cy="3083560"/>
            <wp:effectExtent l="0" t="0" r="8255" b="10160"/>
            <wp:docPr id="30" name="图片 30" descr="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_2"/>
                    <pic:cNvPicPr>
                      <a:picLocks noChangeAspect="1"/>
                    </pic:cNvPicPr>
                  </pic:nvPicPr>
                  <pic:blipFill>
                    <a:blip r:embed="rId33"/>
                    <a:stretch>
                      <a:fillRect/>
                    </a:stretch>
                  </pic:blipFill>
                  <pic:spPr>
                    <a:xfrm>
                      <a:off x="0" y="0"/>
                      <a:ext cx="4472305" cy="3083560"/>
                    </a:xfrm>
                    <a:prstGeom prst="rect">
                      <a:avLst/>
                    </a:prstGeom>
                  </pic:spPr>
                </pic:pic>
              </a:graphicData>
            </a:graphic>
          </wp:inline>
        </w:drawing>
      </w:r>
    </w:p>
    <w:p w14:paraId="5435F275">
      <w:pPr>
        <w:rPr>
          <w:rFonts w:hint="default"/>
          <w:b w:val="0"/>
          <w:bCs w:val="0"/>
          <w:lang w:val="en-US"/>
        </w:rPr>
      </w:pPr>
    </w:p>
    <w:p w14:paraId="2972CCE0">
      <w:pPr>
        <w:rPr>
          <w:rFonts w:hint="default"/>
          <w:b/>
          <w:bCs/>
          <w:lang w:val="en-US"/>
        </w:rPr>
      </w:pPr>
      <w:r>
        <w:rPr>
          <w:rFonts w:hint="default"/>
          <w:b/>
          <w:bCs/>
          <w:lang w:val="en-US"/>
        </w:rPr>
        <w:drawing>
          <wp:inline distT="0" distB="0" distL="114300" distR="114300">
            <wp:extent cx="4375785" cy="1621155"/>
            <wp:effectExtent l="0" t="0" r="13335" b="9525"/>
            <wp:docPr id="31" name="图片 3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
                    <pic:cNvPicPr>
                      <a:picLocks noChangeAspect="1"/>
                    </pic:cNvPicPr>
                  </pic:nvPicPr>
                  <pic:blipFill>
                    <a:blip r:embed="rId34"/>
                    <a:stretch>
                      <a:fillRect/>
                    </a:stretch>
                  </pic:blipFill>
                  <pic:spPr>
                    <a:xfrm>
                      <a:off x="0" y="0"/>
                      <a:ext cx="4375785" cy="1621155"/>
                    </a:xfrm>
                    <a:prstGeom prst="rect">
                      <a:avLst/>
                    </a:prstGeom>
                  </pic:spPr>
                </pic:pic>
              </a:graphicData>
            </a:graphic>
          </wp:inline>
        </w:drawing>
      </w:r>
    </w:p>
    <w:p w14:paraId="5AFFFA59">
      <w:pPr>
        <w:rPr>
          <w:rFonts w:hint="default"/>
          <w:b/>
          <w:bCs/>
          <w:lang w:val="en-US"/>
        </w:rPr>
      </w:pPr>
      <w:r>
        <w:rPr>
          <w:rFonts w:hint="default"/>
          <w:b/>
          <w:bCs/>
          <w:lang w:val="en-US"/>
        </w:rPr>
        <w:drawing>
          <wp:inline distT="0" distB="0" distL="114300" distR="114300">
            <wp:extent cx="4355465" cy="3354070"/>
            <wp:effectExtent l="0" t="0" r="3175" b="13970"/>
            <wp:docPr id="32" name="图片 32" descr="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_1"/>
                    <pic:cNvPicPr>
                      <a:picLocks noChangeAspect="1"/>
                    </pic:cNvPicPr>
                  </pic:nvPicPr>
                  <pic:blipFill>
                    <a:blip r:embed="rId35"/>
                    <a:stretch>
                      <a:fillRect/>
                    </a:stretch>
                  </pic:blipFill>
                  <pic:spPr>
                    <a:xfrm>
                      <a:off x="0" y="0"/>
                      <a:ext cx="4355465" cy="3354070"/>
                    </a:xfrm>
                    <a:prstGeom prst="rect">
                      <a:avLst/>
                    </a:prstGeom>
                  </pic:spPr>
                </pic:pic>
              </a:graphicData>
            </a:graphic>
          </wp:inline>
        </w:drawing>
      </w:r>
    </w:p>
    <w:p w14:paraId="5123A542">
      <w:pPr>
        <w:rPr>
          <w:rFonts w:hint="default"/>
          <w:b/>
          <w:bCs/>
          <w:lang w:val="en-US"/>
        </w:rPr>
      </w:pPr>
      <w:r>
        <w:rPr>
          <w:rFonts w:hint="default"/>
          <w:b/>
          <w:bCs/>
          <w:lang w:val="en-US"/>
        </w:rPr>
        <w:drawing>
          <wp:inline distT="0" distB="0" distL="114300" distR="114300">
            <wp:extent cx="4376420" cy="2207260"/>
            <wp:effectExtent l="0" t="0" r="12700" b="2540"/>
            <wp:docPr id="33" name="图片 33" descr="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_2"/>
                    <pic:cNvPicPr>
                      <a:picLocks noChangeAspect="1"/>
                    </pic:cNvPicPr>
                  </pic:nvPicPr>
                  <pic:blipFill>
                    <a:blip r:embed="rId36"/>
                    <a:stretch>
                      <a:fillRect/>
                    </a:stretch>
                  </pic:blipFill>
                  <pic:spPr>
                    <a:xfrm>
                      <a:off x="0" y="0"/>
                      <a:ext cx="4376420" cy="2207260"/>
                    </a:xfrm>
                    <a:prstGeom prst="rect">
                      <a:avLst/>
                    </a:prstGeom>
                  </pic:spPr>
                </pic:pic>
              </a:graphicData>
            </a:graphic>
          </wp:inline>
        </w:drawing>
      </w:r>
    </w:p>
    <w:p w14:paraId="148FA306">
      <w:pPr>
        <w:numPr>
          <w:ilvl w:val="0"/>
          <w:numId w:val="0"/>
        </w:numPr>
        <w:rPr>
          <w:rFonts w:hint="default" w:ascii="Arial" w:hAnsi="Arial" w:cs="Arial"/>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AA1276"/>
    <w:multiLevelType w:val="singleLevel"/>
    <w:tmpl w:val="BDAA1276"/>
    <w:lvl w:ilvl="0" w:tentative="0">
      <w:start w:val="10"/>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84DA8"/>
    <w:rsid w:val="04655334"/>
    <w:rsid w:val="07BC570F"/>
    <w:rsid w:val="227F4B8E"/>
    <w:rsid w:val="3EE837AA"/>
    <w:rsid w:val="440D7C30"/>
    <w:rsid w:val="4B8633E4"/>
    <w:rsid w:val="593717C2"/>
    <w:rsid w:val="76D84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 w:type="character" w:styleId="9">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1669</Words>
  <Characters>10375</Characters>
  <Lines>0</Lines>
  <Paragraphs>0</Paragraphs>
  <TotalTime>4</TotalTime>
  <ScaleCrop>false</ScaleCrop>
  <LinksUpToDate>false</LinksUpToDate>
  <CharactersWithSpaces>12359</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2026-04-26T16:17:00Z</dcterms:created>
  <dc:creator>许潇文</dc:creator>
  <cp:lastModifiedBy>许潇文</cp:lastModifiedBy>
  <dcterms:modified xsi:type="dcterms:W3CDTF">2026-05-11T12:49:31Z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B96943EF7CC84682AF91B703F322F722_11</vt:lpwstr>
  </property>
  <property fmtid="{D5CDD505-2E9C-101B-9397-08002B2CF9AE}" pid="4" name="KSOTemplateDocerSaveRecord">
    <vt:lpwstr>eyJoZGlkIjoiNDNmMWE1MTllM2VhOGQ3NmY5MjBjZWJiMGMyOGEwNzgiLCJ1c2VySWQiOiIxMjc1NTIwMzY0In0=</vt:lpwstr>
  </property>
</Properties>
</file>