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5.png" ContentType="image/png"/>
  <Override PartName="/word/media/image14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.jpeg" ContentType="image/jpeg"/>
  <Override PartName="/word/media/image15.png" ContentType="image/png"/>
  <Override PartName="/word/media/image6.png" ContentType="image/png"/>
  <Override PartName="/word/media/image10.png" ContentType="image/png"/>
  <Override PartName="/word/media/image21.png" ContentType="image/png"/>
  <Override PartName="/word/media/image19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065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980"/>
        <w:gridCol w:w="8084"/>
      </w:tblGrid>
      <w:tr>
        <w:trPr>
          <w:trHeight w:val="2077" w:hRule="atLeast"/>
        </w:trPr>
        <w:tc>
          <w:tcPr>
            <w:tcW w:w="1980" w:type="dxa"/>
            <w:tcBorders>
              <w:bottom w:val="single" w:sz="18" w:space="0" w:color="000000"/>
            </w:tcBorders>
            <w:vAlign w:val="center"/>
          </w:tcPr>
          <w:p>
            <w:pPr>
              <w:pStyle w:val="Normal"/>
              <w:spacing w:before="240" w:after="240"/>
              <w:jc w:val="center"/>
              <w:rPr>
                <w:b/>
                <w:lang w:val="en-US"/>
              </w:rPr>
            </w:pPr>
            <w:r>
              <w:rPr/>
              <w:drawing>
                <wp:inline distT="0" distB="0" distL="0" distR="0">
                  <wp:extent cx="731520" cy="831215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4" w:type="dxa"/>
            <w:tcBorders>
              <w:bottom w:val="single" w:sz="18" w:space="0" w:color="000000"/>
            </w:tcBorders>
            <w:vAlign w:val="center"/>
          </w:tcPr>
          <w:p>
            <w:pPr>
              <w:pStyle w:val="Normal"/>
              <w:jc w:val="center"/>
              <w:rPr>
                <w:b/>
                <w:sz w:val="24"/>
              </w:rPr>
            </w:pPr>
            <w:r>
              <w:rPr>
                <w:b/>
                <w:i/>
                <w:sz w:val="28"/>
              </w:rPr>
              <w:t>«</w:t>
            </w: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Normal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>
            <w:pPr>
              <w:pStyle w:val="Normal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>
            <w:pPr>
              <w:pStyle w:val="Normal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>
            <w:pPr>
              <w:pStyle w:val="Normal"/>
              <w:jc w:val="center"/>
              <w:rPr>
                <w:i/>
                <w:i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>
      <w:pPr>
        <w:pStyle w:val="Normal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</w:r>
    </w:p>
    <w:p>
      <w:pPr>
        <w:pStyle w:val="Normal"/>
        <w:numPr>
          <w:ilvl w:val="0"/>
          <w:numId w:val="0"/>
        </w:numPr>
        <w:shd w:val="clear" w:color="auto" w:fill="FFFFFF"/>
        <w:tabs>
          <w:tab w:val="clear" w:pos="720"/>
          <w:tab w:val="left" w:pos="5670" w:leader="none"/>
        </w:tabs>
        <w:spacing w:lineRule="auto" w:line="360"/>
        <w:ind w:hanging="0" w:left="0"/>
        <w:jc w:val="both"/>
        <w:outlineLvl w:val="0"/>
        <w:rPr>
          <w:sz w:val="28"/>
        </w:rPr>
      </w:pPr>
      <w:r>
        <w:rPr>
          <w:sz w:val="28"/>
        </w:rPr>
        <w:t>ФАКУЛЬТЕТ  _______</w:t>
      </w:r>
      <w:r>
        <w:rPr>
          <w:sz w:val="28"/>
          <w:u w:val="single"/>
        </w:rPr>
        <w:t>ИНФОРМАТИКА И СИСТЕМЫ УПРАВЛЕНИЯ</w:t>
      </w:r>
      <w:r>
        <w:rPr>
          <w:sz w:val="28"/>
        </w:rPr>
        <w:t>________</w:t>
      </w:r>
    </w:p>
    <w:p>
      <w:pPr>
        <w:pStyle w:val="Normal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  <w:t>КАФЕДРА  _________</w:t>
      </w:r>
      <w:r>
        <w:rPr>
          <w:sz w:val="28"/>
          <w:u w:val="single"/>
        </w:rPr>
        <w:t>КОМПЬЮТЕРНЫЕ СИСТЕМЫ И СЕТИ</w:t>
      </w:r>
      <w:r>
        <w:rPr>
          <w:sz w:val="28"/>
        </w:rPr>
        <w:t>_______________</w:t>
      </w:r>
    </w:p>
    <w:p>
      <w:pPr>
        <w:pStyle w:val="Normal"/>
        <w:numPr>
          <w:ilvl w:val="0"/>
          <w:numId w:val="0"/>
        </w:numPr>
        <w:shd w:val="clear" w:color="auto" w:fill="FFFFFF"/>
        <w:spacing w:before="700" w:after="240"/>
        <w:ind w:hanging="0" w:left="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</w:r>
    </w:p>
    <w:p>
      <w:pPr>
        <w:pStyle w:val="Normal"/>
        <w:numPr>
          <w:ilvl w:val="0"/>
          <w:numId w:val="0"/>
        </w:numPr>
        <w:shd w:val="clear" w:color="auto" w:fill="FFFFFF"/>
        <w:spacing w:before="700" w:after="240"/>
        <w:ind w:hanging="0" w:left="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>
      <w:pPr>
        <w:pStyle w:val="Normal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</w:t>
      </w:r>
      <w:r>
        <w:rPr>
          <w:b/>
          <w:sz w:val="28"/>
          <w:shd w:fill="auto" w:val="clear"/>
        </w:rPr>
        <w:t>лабораторной работе</w:t>
      </w:r>
      <w:r>
        <w:rPr>
          <w:b/>
          <w:sz w:val="28"/>
        </w:rPr>
        <w:t xml:space="preserve"> № 1</w:t>
      </w:r>
    </w:p>
    <w:p>
      <w:pPr>
        <w:pStyle w:val="Normal"/>
        <w:shd w:val="clear" w:color="auto" w:fill="FFFFFF"/>
        <w:spacing w:before="120" w:after="480"/>
        <w:jc w:val="center"/>
        <w:rPr/>
      </w:pPr>
      <w:r>
        <w:rPr>
          <w:b/>
          <w:sz w:val="28"/>
        </w:rPr>
        <w:t xml:space="preserve">Дисциплина: </w:t>
      </w:r>
      <w:r>
        <w:rPr>
          <w:b w:val="false"/>
          <w:bCs w:val="false"/>
          <w:sz w:val="28"/>
          <w:u w:val="single"/>
        </w:rPr>
        <w:t>Машинно-зависимые языки и основы компиляции</w:t>
      </w:r>
    </w:p>
    <w:p>
      <w:pPr>
        <w:pStyle w:val="Normal"/>
        <w:shd w:val="clear" w:color="auto" w:fill="FFFFFF"/>
        <w:spacing w:before="120" w:after="480"/>
        <w:jc w:val="center"/>
        <w:rPr>
          <w:highlight w:val="none"/>
          <w:shd w:fill="auto" w:val="clear"/>
        </w:rPr>
      </w:pPr>
      <w:r>
        <w:rPr>
          <w:b/>
          <w:sz w:val="28"/>
          <w:shd w:fill="auto" w:val="clear"/>
        </w:rPr>
        <w:t xml:space="preserve">Название лабораторной работы:  </w:t>
      </w:r>
      <w:r>
        <w:rPr>
          <w:b w:val="false"/>
          <w:bCs w:val="false"/>
          <w:sz w:val="28"/>
          <w:u w:val="single"/>
          <w:shd w:fill="auto" w:val="clear"/>
        </w:rPr>
        <w:t>Изучение среды и отладчика</w:t>
      </w:r>
    </w:p>
    <w:p>
      <w:pPr>
        <w:pStyle w:val="Normal"/>
        <w:shd w:val="clear" w:color="auto" w:fill="FFFFFF"/>
        <w:spacing w:before="120" w:after="480"/>
        <w:jc w:val="center"/>
        <w:rPr>
          <w:b w:val="false"/>
          <w:bCs w:val="false"/>
          <w:highlight w:val="none"/>
          <w:u w:val="single"/>
          <w:shd w:fill="auto" w:val="clear"/>
        </w:rPr>
      </w:pPr>
      <w:r>
        <w:rPr>
          <w:b w:val="false"/>
          <w:bCs w:val="false"/>
          <w:sz w:val="28"/>
          <w:u w:val="single"/>
          <w:shd w:fill="auto" w:val="clear"/>
        </w:rPr>
        <w:t>ассемблера</w:t>
      </w:r>
    </w:p>
    <w:p>
      <w:pPr>
        <w:pStyle w:val="Normal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sz w:val="28"/>
          <w:highlight w:val="none"/>
          <w:shd w:fill="auto" w:val="clear"/>
        </w:rPr>
      </w:pPr>
      <w:r>
        <w:rPr>
          <w:sz w:val="28"/>
          <w:shd w:fill="auto" w:val="clear"/>
        </w:rPr>
      </w:r>
    </w:p>
    <w:p>
      <w:pPr>
        <w:pStyle w:val="Normal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sz w:val="28"/>
          <w:highlight w:val="none"/>
          <w:shd w:fill="auto" w:val="clear"/>
        </w:rPr>
      </w:pPr>
      <w:r>
        <w:rPr>
          <w:sz w:val="28"/>
          <w:shd w:fill="auto" w:val="clear"/>
        </w:rPr>
      </w:r>
    </w:p>
    <w:p>
      <w:pPr>
        <w:pStyle w:val="Normal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sz w:val="28"/>
          <w:highlight w:val="none"/>
          <w:shd w:fill="auto" w:val="clear"/>
        </w:rPr>
      </w:pPr>
      <w:r>
        <w:rPr>
          <w:sz w:val="28"/>
          <w:shd w:fill="auto" w:val="clear"/>
        </w:rPr>
      </w:r>
    </w:p>
    <w:p>
      <w:pPr>
        <w:pStyle w:val="Normal"/>
        <w:spacing w:lineRule="exact" w:line="300"/>
        <w:rPr>
          <w:highlight w:val="none"/>
          <w:shd w:fill="auto" w:val="clear"/>
        </w:rPr>
      </w:pPr>
      <w:r>
        <w:rPr>
          <w:sz w:val="28"/>
          <w:shd w:fill="auto" w:val="clear"/>
        </w:rPr>
        <w:t xml:space="preserve">                   </w:t>
      </w:r>
      <w:r>
        <w:rPr>
          <w:sz w:val="28"/>
          <w:shd w:fill="auto" w:val="clear"/>
        </w:rPr>
        <w:t>Студент   гр.        ИУ6 - 42Б</w:t>
      </w:r>
      <w:r>
        <w:rPr>
          <w:b/>
          <w:sz w:val="24"/>
          <w:shd w:fill="auto" w:val="clear"/>
        </w:rPr>
        <w:t xml:space="preserve">      __________________           </w:t>
      </w:r>
      <w:r>
        <w:rPr>
          <w:b/>
          <w:sz w:val="24"/>
          <w:u w:val="single" w:color="000000"/>
          <w:shd w:fill="auto" w:val="clear"/>
        </w:rPr>
        <w:t>Г. Д. Нефедов</w:t>
      </w:r>
    </w:p>
    <w:p>
      <w:pPr>
        <w:pStyle w:val="Normal"/>
        <w:spacing w:lineRule="exact" w:line="300"/>
        <w:rPr>
          <w:highlight w:val="none"/>
          <w:shd w:fill="auto" w:val="clear"/>
        </w:rPr>
      </w:pPr>
      <w:r>
        <w:rPr>
          <w:b/>
          <w:sz w:val="24"/>
          <w:shd w:fill="auto" w:val="clear"/>
        </w:rPr>
        <w:t xml:space="preserve">                                                            </w:t>
      </w:r>
      <w:r>
        <w:rPr>
          <w:b w:val="false"/>
          <w:bCs w:val="false"/>
          <w:sz w:val="18"/>
          <w:szCs w:val="18"/>
          <w:shd w:fill="auto" w:val="clear"/>
        </w:rPr>
        <w:t xml:space="preserve"> </w:t>
      </w:r>
      <w:r>
        <w:rPr>
          <w:b w:val="false"/>
          <w:bCs w:val="false"/>
          <w:sz w:val="18"/>
          <w:szCs w:val="18"/>
          <w:shd w:fill="auto" w:val="clear"/>
        </w:rPr>
        <w:t xml:space="preserve">(Группа)  </w:t>
      </w:r>
      <w:r>
        <w:rPr>
          <w:b/>
          <w:sz w:val="24"/>
          <w:shd w:fill="auto" w:val="clear"/>
        </w:rPr>
        <w:t xml:space="preserve">                        </w:t>
      </w:r>
      <w:r>
        <w:rPr>
          <w:sz w:val="18"/>
          <w:szCs w:val="18"/>
          <w:shd w:fill="auto" w:val="clear"/>
        </w:rPr>
        <w:t xml:space="preserve">(Подпись, дата)                     (И.О. Фамилия) </w:t>
      </w:r>
    </w:p>
    <w:p>
      <w:pPr>
        <w:pStyle w:val="Normal"/>
        <w:ind w:right="565"/>
        <w:jc w:val="right"/>
        <w:rPr>
          <w:highlight w:val="none"/>
          <w:shd w:fill="auto" w:val="clear"/>
        </w:rPr>
      </w:pPr>
      <w:r>
        <w:rPr>
          <w:sz w:val="18"/>
          <w:szCs w:val="18"/>
          <w:shd w:fill="auto" w:val="clear"/>
        </w:rPr>
        <w:t xml:space="preserve">        </w:t>
      </w:r>
    </w:p>
    <w:p>
      <w:pPr>
        <w:pStyle w:val="Normal"/>
        <w:spacing w:lineRule="exact" w:line="300"/>
        <w:rPr>
          <w:sz w:val="28"/>
          <w:highlight w:val="none"/>
          <w:shd w:fill="auto" w:val="clear"/>
        </w:rPr>
      </w:pPr>
      <w:r>
        <w:rPr>
          <w:sz w:val="28"/>
          <w:shd w:fill="auto" w:val="clear"/>
        </w:rPr>
      </w:r>
    </w:p>
    <w:p>
      <w:pPr>
        <w:pStyle w:val="Normal"/>
        <w:spacing w:lineRule="exact" w:line="300"/>
        <w:rPr>
          <w:highlight w:val="none"/>
          <w:shd w:fill="auto" w:val="clear"/>
        </w:rPr>
      </w:pPr>
      <w:r>
        <w:rPr>
          <w:sz w:val="28"/>
          <w:shd w:fill="auto" w:val="clear"/>
        </w:rPr>
        <w:t xml:space="preserve">                   </w:t>
      </w:r>
      <w:r>
        <w:rPr>
          <w:sz w:val="28"/>
          <w:shd w:fill="auto" w:val="clear"/>
        </w:rPr>
        <w:t xml:space="preserve">Преподаватель                  </w:t>
      </w:r>
      <w:r>
        <w:rPr>
          <w:b/>
          <w:sz w:val="24"/>
          <w:shd w:fill="auto" w:val="clear"/>
        </w:rPr>
        <w:t xml:space="preserve">     __________________   __________________   </w:t>
      </w:r>
    </w:p>
    <w:p>
      <w:pPr>
        <w:pStyle w:val="Normal"/>
        <w:spacing w:lineRule="exact" w:line="300"/>
        <w:rPr>
          <w:highlight w:val="none"/>
          <w:shd w:fill="auto" w:val="clear"/>
        </w:rPr>
      </w:pPr>
      <w:r>
        <w:rPr>
          <w:b/>
          <w:sz w:val="24"/>
          <w:shd w:fill="auto" w:val="clear"/>
        </w:rPr>
        <w:t xml:space="preserve">                                                                                       </w:t>
      </w:r>
      <w:r>
        <w:rPr>
          <w:sz w:val="18"/>
          <w:szCs w:val="18"/>
          <w:shd w:fill="auto" w:val="clear"/>
        </w:rPr>
        <w:t xml:space="preserve">(Подпись, дата)                            (И.О. Фамилия)  </w:t>
      </w:r>
    </w:p>
    <w:p>
      <w:pPr>
        <w:pStyle w:val="Normal"/>
        <w:rPr>
          <w:sz w:val="24"/>
          <w:highlight w:val="none"/>
          <w:shd w:fill="auto" w:val="clear"/>
        </w:rPr>
      </w:pPr>
      <w:r>
        <w:rPr>
          <w:sz w:val="24"/>
          <w:shd w:fill="auto" w:val="clear"/>
        </w:rPr>
      </w:r>
    </w:p>
    <w:p>
      <w:pPr>
        <w:pStyle w:val="Normal"/>
        <w:rPr>
          <w:sz w:val="24"/>
          <w:highlight w:val="none"/>
          <w:shd w:fill="auto" w:val="clear"/>
        </w:rPr>
      </w:pPr>
      <w:r>
        <w:rPr>
          <w:sz w:val="24"/>
          <w:shd w:fill="auto" w:val="clear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  <w:t>Москва, 2024</w:t>
      </w:r>
    </w:p>
    <w:p>
      <w:pPr>
        <w:pStyle w:val="Normal"/>
        <w:jc w:val="both"/>
        <w:rPr>
          <w:sz w:val="28"/>
          <w:szCs w:val="28"/>
        </w:rPr>
      </w:pPr>
      <w:r>
        <w:br w:type="column"/>
      </w:r>
      <w:r>
        <w:rPr>
          <w:b/>
          <w:bCs/>
          <w:sz w:val="28"/>
          <w:szCs w:val="28"/>
        </w:rPr>
        <w:t xml:space="preserve">Цель работы: </w:t>
      </w:r>
      <w:r>
        <w:rPr>
          <w:sz w:val="28"/>
          <w:szCs w:val="28"/>
        </w:rPr>
        <w:t>изучение процессов создания, запуска и отладки программ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на ассемблере Nasm под управлением операционной системы Linux, а также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особенностей описания и внутреннего представления данных.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1. Ввод заготовки 32-х разрядной программы на ассемблере в текстовый редактор, предсталено на рисунках 1.1: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4520" cy="4201160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— Код ассемблера в текстовом редакторе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2. Выполнение трансляции программы с листингом , предсталено на рисунках 1.2: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6299835" cy="427990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1.2 — Трансляция программы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программы сгенерировался файл листинга 1_zad.list содержащий подробную информацию о процессе трансляции (ассемблирования) исходного кода программы, предсталено на рисунках 1.3.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5280" cy="376872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1.3 -  Файл листинга 1_zad.list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 листинга представляет собой файл, создаваемый компилятором  в процессе компиляции. В этом файле содержится ассемблерный код, представленный в удобном для чтения текстовом формате.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3. Выполнение компановки программы на 64-х разрядном компьютерею, предсталено на рисунках 1.4.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41275</wp:posOffset>
            </wp:positionH>
            <wp:positionV relativeFrom="paragraph">
              <wp:posOffset>70485</wp:posOffset>
            </wp:positionV>
            <wp:extent cx="6299835" cy="427990"/>
            <wp:effectExtent l="0" t="0" r="0" b="0"/>
            <wp:wrapTopAndBottom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1.4 — Компановка программы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4. Запуск программы на выполнение, предсталено на рисунках 1.5: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673100</wp:posOffset>
            </wp:positionH>
            <wp:positionV relativeFrom="paragraph">
              <wp:posOffset>126365</wp:posOffset>
            </wp:positionV>
            <wp:extent cx="4953000" cy="1019175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1.5 — Запуск программы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78105</wp:posOffset>
            </wp:positionH>
            <wp:positionV relativeFrom="paragraph">
              <wp:posOffset>95250</wp:posOffset>
            </wp:positionV>
            <wp:extent cx="6143625" cy="321945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1.6.1— Запуск отладчика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Посмотрим внутреннее представление ExitMsg , предсталено на рисунках 1.6.2: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579755"/>
            <wp:effectExtent l="0" t="0" r="0" b="0"/>
            <wp:wrapTopAndBottom/>
            <wp:docPr id="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1.6.2— Внутреннее представление ExitMsg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Разберем данное представление данных: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50 — буква «P»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72 — буква «r»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65 — буква «e»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73 — буква «s»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73 — буква «s»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20 — пробел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45 — буква «E»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6e — буква «n»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74 — буква «t»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65— буква «e»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72— буква «r»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20 — пробел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74— буква «t»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6f— буква «o»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20 — пробел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45 — буква «E»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78 — буква «x»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69 — буква «i»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74 — буква «t»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5. Допишем программу, чтобы она смогла вычислять выражение: X=A+5-B , предсталено на рисунках 1.7.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3150" cy="5916930"/>
            <wp:effectExtent l="0" t="0" r="0" b="0"/>
            <wp:wrapTopAndBottom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1.7 — Код программы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6. Проведем трансляцию, компановку и запуск программы , предсталено на рисунках 1.8.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6890" cy="97409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1.8 — Запуск программы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7. Внутреннее представление данных , предсталено на рисунках 1.9. e2 ff это «-30», 15 это «21»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579755"/>
            <wp:effectExtent l="0" t="0" r="0" b="0"/>
            <wp:wrapTopAndBottom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1.9 — Внутреннее представление данных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Отладим арифметические операции: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265" cy="3778885"/>
            <wp:effectExtent l="0" t="0" r="0" b="0"/>
            <wp:wrapTopAndBottom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1.10.1— Запись в регистр eax значение переменной А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69690" cy="3226435"/>
            <wp:effectExtent l="0" t="0" r="0" b="0"/>
            <wp:wrapTopAndBottom/>
            <wp:docPr id="1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1.10.2— Прибавили к регистру eax значение 5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9140" cy="3573145"/>
            <wp:effectExtent l="0" t="0" r="0" b="0"/>
            <wp:wrapTopAndBottom/>
            <wp:docPr id="1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1.10.3— Вычли из регистра eax значение переменной B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3035" cy="4039235"/>
            <wp:effectExtent l="0" t="0" r="0" b="0"/>
            <wp:wrapTopAndBottom/>
            <wp:docPr id="1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1.10.4— Записали в переменную X значение регистра eax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734695"/>
            <wp:effectExtent l="0" t="0" r="0" b="0"/>
            <wp:wrapTopAndBottom/>
            <wp:docPr id="1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1.10.5— Регистры после арифметических действий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8. Добавим некоторые переменные в программу , предсталено на рисунках  1.11: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1547495</wp:posOffset>
            </wp:positionH>
            <wp:positionV relativeFrom="paragraph">
              <wp:posOffset>27305</wp:posOffset>
            </wp:positionV>
            <wp:extent cx="2955290" cy="5236210"/>
            <wp:effectExtent l="0" t="0" r="0" b="0"/>
            <wp:wrapTopAndBottom/>
            <wp:docPr id="1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1.11 — Исправленный код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Внутренне представление данных, предсталено на рисунках 1.12, 1.13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484505"/>
            <wp:effectExtent l="0" t="0" r="0" b="0"/>
            <wp:wrapSquare wrapText="largest"/>
            <wp:docPr id="1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1.12.1 — Внутреннее представление данных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Разберем данное представление данных: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0x0015ffe2: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e2ff — значение переменной А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15 00 — значение переменной B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0x800100ff:</w:t>
      </w:r>
    </w:p>
    <w:p>
      <w:pPr>
        <w:pStyle w:val="Normal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ff — значение переменной val1</w:t>
      </w:r>
    </w:p>
    <w:p>
      <w:pPr>
        <w:pStyle w:val="Normal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00 01 — значение переменной chart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0x172510ff: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80 ff — значение переменной lue 3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10 25 — значение переменной v5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0x65480c23: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17 23 0c — значение переменной beta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48 — значение переменной sdk («H»)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65 — значение переменной sdk («e»)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0x0a6f6c6c: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6c — значение переменной sdk («l»)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6c — значение переменной sdk («l»)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6f — значение переменной sdk («o»)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0a — значение переменной sdk («\n»)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0x56788001: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01 80 — значение переменной min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78 56 34 12 — значение переменной ar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0x08081234: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08 08 08 08 08 — значение переменной valar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2540" cy="5695315"/>
            <wp:effectExtent l="0" t="0" r="0" b="0"/>
            <wp:wrapTopAndBottom/>
            <wp:docPr id="1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1.12.2 — Внутреннее представление данных (часть 1)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9970" cy="1470660"/>
            <wp:effectExtent l="0" t="0" r="0" b="0"/>
            <wp:wrapTopAndBottom/>
            <wp:docPr id="2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7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1.13— Внутреннее представление данных (часть 2)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Определим в памяти следующие данные, предсталено на рисунке 1.14: 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47875" cy="887730"/>
            <wp:effectExtent l="0" t="0" r="0" b="0"/>
            <wp:wrapTopAndBottom/>
            <wp:docPr id="2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1.14 — Новые данные</w:t>
      </w:r>
    </w:p>
    <w:p>
      <w:pPr>
        <w:pStyle w:val="Normal"/>
        <w:jc w:val="both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302895</wp:posOffset>
            </wp:positionV>
            <wp:extent cx="6299835" cy="2120900"/>
            <wp:effectExtent l="0" t="0" r="0" b="0"/>
            <wp:wrapSquare wrapText="largest"/>
            <wp:docPr id="2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Представление в памяти новых данных (рис. 1.15)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1.15 — Внутреннее представление данных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Пояснение:</w:t>
      </w:r>
    </w:p>
    <w:p>
      <w:pPr>
        <w:pStyle w:val="Normal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nameru содержит русское имя "Георгий" в кодировке UTF-8.</w:t>
      </w:r>
    </w:p>
    <w:p>
      <w:pPr>
        <w:pStyle w:val="Normal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name содержит латинское имя "George" ASCII кодировке.</w:t>
      </w:r>
    </w:p>
    <w:p>
      <w:pPr>
        <w:pStyle w:val="Normal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numA содержит шестнадцатиричную запись, которой соответствует число 25</w:t>
      </w:r>
    </w:p>
    <w:p>
      <w:pPr>
        <w:pStyle w:val="Normal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num_b содержит шестнадцатиричную запись, которой соответствует число -35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2315845</wp:posOffset>
            </wp:positionH>
            <wp:positionV relativeFrom="paragraph">
              <wp:posOffset>320040</wp:posOffset>
            </wp:positionV>
            <wp:extent cx="1581150" cy="514350"/>
            <wp:effectExtent l="0" t="0" r="0" b="0"/>
            <wp:wrapTopAndBottom/>
            <wp:docPr id="2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10. Представление в памяти как 00 25 можно поучить записями: (рис. 1.16)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1.16 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2129155</wp:posOffset>
            </wp:positionH>
            <wp:positionV relativeFrom="paragraph">
              <wp:posOffset>565785</wp:posOffset>
            </wp:positionV>
            <wp:extent cx="1867535" cy="566420"/>
            <wp:effectExtent l="0" t="0" r="0" b="0"/>
            <wp:wrapTopAndBottom/>
            <wp:docPr id="24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1.16 — Внутреннее представление данных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621665</wp:posOffset>
            </wp:positionH>
            <wp:positionV relativeFrom="paragraph">
              <wp:posOffset>618490</wp:posOffset>
            </wp:positionV>
            <wp:extent cx="5105400" cy="2114550"/>
            <wp:effectExtent l="0" t="0" r="0" b="0"/>
            <wp:wrapTopAndBottom/>
            <wp:docPr id="2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Представление в памяти как 25 00 можно поучить записями: 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Реальное представление в памяти (рис. 1.18)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1.18 — Внутреннее представление данных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11. Добавим в программу переменную F1=65535 размером слово и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переменную F2= 65535 размером двойное слово. </w:t>
      </w:r>
    </w:p>
    <w:p>
      <w:pPr>
        <w:pStyle w:val="Normal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6299835" cy="5314950"/>
            <wp:effectExtent l="0" t="0" r="0" b="0"/>
            <wp:wrapTopAndBottom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Перейдем в отладчик, предсталено на рисунках 19 - 20: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1.19 — Записали значения переменных в регистры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3580" cy="3808095"/>
            <wp:effectExtent l="0" t="0" r="0" b="0"/>
            <wp:wrapTopAndBottom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1.20 — Регистр ebx не переполняется, в отличие от ax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88410" cy="3803650"/>
            <wp:effectExtent l="0" t="0" r="0" b="0"/>
            <wp:wrapTopAndBottom/>
            <wp:docPr id="2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1.21 — Регистр ebx переполнился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>
          <w:b/>
          <w:bCs/>
          <w:sz w:val="28"/>
          <w:szCs w:val="28"/>
          <w:u w:val="single"/>
        </w:rPr>
        <w:t>Вывод: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>
          <w:sz w:val="28"/>
          <w:szCs w:val="28"/>
        </w:rPr>
        <w:t>Изучив ассемблер NASM под Linux, мы освоили создание, запуск и отладку программ. Глубоко погрузившись в описание данных и взаимодействие с процессором через прерывания, мы освоили арифметику, работу с памятью и отслеживание переполнений. Этот опыт расширил наши знания о внутренних механизмах компьютера, что пригодится в разработке и оптимизации кода.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/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/>
          <w:bCs/>
          <w:u w:val="single"/>
        </w:rPr>
      </w:pPr>
      <w:r>
        <w:rPr>
          <w:b/>
          <w:bCs/>
          <w:sz w:val="28"/>
          <w:szCs w:val="28"/>
          <w:u w:val="single"/>
        </w:rPr>
        <w:t>Контрольные вопросы: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/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>
          <w:b/>
          <w:bCs/>
          <w:sz w:val="28"/>
          <w:szCs w:val="28"/>
        </w:rPr>
        <w:t xml:space="preserve">1. Дайте определение ассемблеру. К какой группе языков он относится? </w:t>
      </w:r>
      <w:r>
        <w:rPr>
          <w:b w:val="false"/>
          <w:bCs w:val="false"/>
          <w:sz w:val="28"/>
          <w:szCs w:val="28"/>
        </w:rPr>
        <w:t>Ассемблер </w:t>
        <w:softHyphen/>
        <w:t> низкоуровневый язык программирования, посылающий команды процессору. Язык ассемблера относится к машинно</w:t>
        <w:softHyphen/>
        <w:t>зависимым языкам программирования.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>
          <w:b/>
          <w:bCs/>
          <w:sz w:val="28"/>
          <w:szCs w:val="28"/>
        </w:rPr>
        <w:t>2. Из каких частей состоит заготовка программы на ассемблере?</w:t>
      </w:r>
      <w:r>
        <w:rPr>
          <w:sz w:val="28"/>
          <w:szCs w:val="28"/>
        </w:rPr>
        <w:t xml:space="preserve"> Заготовка программы на языке ассемблера состоит из трех частей: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>
          <w:sz w:val="28"/>
          <w:szCs w:val="28"/>
        </w:rPr>
        <w:t xml:space="preserve"> • </w:t>
      </w:r>
      <w:r>
        <w:rPr>
          <w:sz w:val="28"/>
          <w:szCs w:val="28"/>
        </w:rPr>
        <w:t xml:space="preserve">section .text  (сегмент кода) 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>section .data  (сегмент инициализированных данных)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>
          <w:sz w:val="28"/>
          <w:szCs w:val="28"/>
        </w:rPr>
        <w:t xml:space="preserve"> • </w:t>
      </w:r>
      <w:r>
        <w:rPr>
          <w:sz w:val="28"/>
          <w:szCs w:val="28"/>
        </w:rPr>
        <w:t xml:space="preserve">section .bss  (сегмент неинициализированных данных) 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/>
          <w:bCs/>
        </w:rPr>
      </w:pPr>
      <w:r>
        <w:rPr>
          <w:b/>
          <w:bCs/>
          <w:sz w:val="28"/>
          <w:szCs w:val="28"/>
        </w:rPr>
        <w:t>3.Как запустить программу на ассемблере на выполнение? Что происходит с программой на каждом этапе обработки?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>
          <w:sz w:val="28"/>
          <w:szCs w:val="28"/>
        </w:rPr>
        <w:t>Для  подготовки  программы  к  выполнению  сперва  вызывают  транслятор  nasm   и  компоновщик  ld.   В  результате  работы  транслятор  создает  объектный  файл,  которые  затем  подается  на  вход  компоновщика, компоновщик формирует исполняемую программу.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>
          <w:b/>
          <w:bCs/>
          <w:sz w:val="28"/>
          <w:szCs w:val="28"/>
        </w:rPr>
        <w:t>4.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u w:val="none"/>
        </w:rPr>
        <w:t>Назовите основные режимы работы отладчика. Как осуществить пошаговое  выполнение  программы  и  просмотреть  результаты выполнения машинных команд.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>
          <w:sz w:val="28"/>
          <w:szCs w:val="28"/>
        </w:rPr>
        <w:t xml:space="preserve"> • </w:t>
      </w:r>
      <w:r>
        <w:rPr>
          <w:sz w:val="28"/>
          <w:szCs w:val="28"/>
        </w:rPr>
        <w:t xml:space="preserve">si  – выполнить шаг с заходом в тело процедуры; 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 xml:space="preserve">s  – выполнить шаг, не заходя в тело процедуры. 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>r  </w:t>
        <w:softHyphen/>
        <w:t xml:space="preserve"> запуск программы 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>br  </w:t>
        <w:softHyphen/>
        <w:t xml:space="preserve"> установить точку останова 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>lay  </w:t>
        <w:softHyphen/>
        <w:t xml:space="preserve"> переключиться между слоями 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/>
      </w:pPr>
      <w:r>
        <w:rPr>
          <w:b/>
          <w:bCs/>
          <w:sz w:val="28"/>
          <w:szCs w:val="28"/>
        </w:rPr>
        <w:t>5.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  каком  виде  отладчик  показывает  положительные  и  отрицательные целые числа? Как будут представлены в памяти числа: A dw 5,</w:t>
        <w:softHyphen/>
        <w:t>5 ? Как те же числа будут выглядеть после загрузки в регистр AX?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>5 в шестнадцатеричной системе счисления равно  00000005 , а −5 будет выглядеть как  fffffffb . В регистре  AX  число 5 будет выглядеть как  0005 , а число −5 будет выглядеть как  fffb .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/>
          <w:bCs/>
        </w:rPr>
      </w:pPr>
      <w:r>
        <w:rPr>
          <w:b/>
          <w:bCs/>
          <w:sz w:val="28"/>
          <w:szCs w:val="28"/>
        </w:rPr>
        <w:t>6.Каким образом в ассемблере программируются выражения? Составьте фрагмент программы для вычисления С=A+B, где A, В и С – целые числа формата BYTE.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 xml:space="preserve">section .data 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 xml:space="preserve">A db 1 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 xml:space="preserve">B db 2 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>section .bss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 xml:space="preserve"> </w:t>
      </w:r>
      <w:r>
        <w:rPr>
          <w:b w:val="false"/>
          <w:bCs w:val="false"/>
          <w:sz w:val="28"/>
          <w:szCs w:val="28"/>
        </w:rPr>
        <w:t xml:space="preserve">C resb 1 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 xml:space="preserve">section .text 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 xml:space="preserve">global _start 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 xml:space="preserve">_start: 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>mov al, [A]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 xml:space="preserve"> </w:t>
      </w:r>
      <w:r>
        <w:rPr>
          <w:b w:val="false"/>
          <w:bCs w:val="false"/>
          <w:sz w:val="28"/>
          <w:szCs w:val="28"/>
        </w:rPr>
        <w:t>mov ah, [B]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 xml:space="preserve"> </w:t>
      </w:r>
      <w:r>
        <w:rPr>
          <w:b w:val="false"/>
          <w:bCs w:val="false"/>
          <w:sz w:val="28"/>
          <w:szCs w:val="28"/>
        </w:rPr>
        <w:t xml:space="preserve">add al, ah </w:t>
      </w:r>
    </w:p>
    <w:p>
      <w:pPr>
        <w:pStyle w:val="Normal"/>
        <w:widowControl w:val="false"/>
        <w:suppressAutoHyphens w:val="true"/>
        <w:bidi w:val="0"/>
        <w:spacing w:before="0" w:after="0"/>
        <w:ind w:firstLine="720" w:left="0" w:right="0"/>
        <w:jc w:val="left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>mov byte[C], al</w:t>
      </w:r>
    </w:p>
    <w:sectPr>
      <w:headerReference w:type="even" r:id="rId30"/>
      <w:headerReference w:type="default" r:id="rId31"/>
      <w:headerReference w:type="first" r:id="rId32"/>
      <w:type w:val="nextPage"/>
      <w:pgSz w:w="11906" w:h="16838"/>
      <w:pgMar w:left="1418" w:right="567" w:gutter="0" w:header="720" w:top="851" w:footer="0" w:bottom="851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Times New Roman">
    <w:charset w:val="01"/>
    <w:family w:val="roman"/>
    <w:pitch w:val="variable"/>
  </w:font>
  <w:font w:name="Nimbus Roman">
    <w:charset w:val="01"/>
    <w:family w:val="swiss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Nimbus Mono PS">
    <w:charset w:val="01"/>
    <w:family w:val="roman"/>
    <w:pitch w:val="variable"/>
  </w:font>
  <w:font w:name="Nimbus Sans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2"/>
  <w:defaultTabStop w:val="720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customStyle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Nimbus Roman" w:hAnsi="Nimbus Roman" w:eastAsia="Cantarell" w:cs="FreeSerif"/>
      <w:b/>
      <w:bCs/>
      <w:sz w:val="48"/>
      <w:szCs w:val="48"/>
    </w:rPr>
  </w:style>
  <w:style w:type="character" w:styleId="DefaultParagraphFont" w:default="1">
    <w:name w:val="Default Paragraph Font"/>
    <w:semiHidden/>
    <w:qFormat/>
    <w:rPr/>
  </w:style>
  <w:style w:type="character" w:styleId="Style13" w:customStyle="1">
    <w:name w:val="Схема документа Знак"/>
    <w:basedOn w:val="DefaultParagraphFont"/>
    <w:link w:val="DocumentMap"/>
    <w:qFormat/>
    <w:rsid w:val="00984206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Nimbus Mono PS" w:hAnsi="Nimbus Mono PS" w:eastAsia="Nimbus Mono PS" w:cs="Free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imbus Sans" w:hAnsi="Nimbus Sans" w:eastAsia="Nimbus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qFormat/>
    <w:pPr>
      <w:jc w:val="center"/>
    </w:pPr>
    <w:rPr>
      <w:i/>
      <w:sz w:val="2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Footer">
    <w:name w:val="Footer"/>
    <w:basedOn w:val="Normal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DocumentMap">
    <w:name w:val="Document Map"/>
    <w:basedOn w:val="Normal"/>
    <w:link w:val="Style13"/>
    <w:qFormat/>
    <w:rsid w:val="00984206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rsid w:val="0011223b"/>
    <w:pPr>
      <w:ind w:left="720"/>
    </w:pPr>
    <w:rPr>
      <w:lang w:eastAsia="en-US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numbering" w:styleId="NoList" w:default="1">
    <w:name w:val="No List"/>
    <w:semiHidden/>
    <w:qFormat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header" Target="header1.xml"/><Relationship Id="rId31" Type="http://schemas.openxmlformats.org/officeDocument/2006/relationships/header" Target="header2.xml"/><Relationship Id="rId32" Type="http://schemas.openxmlformats.org/officeDocument/2006/relationships/header" Target="header3.xm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Application>LibreOffice/24.2.0.3$Linux_X86_64 LibreOffice_project/420$Build-3</Application>
  <AppVersion>15.0000</AppVersion>
  <Pages>15</Pages>
  <Words>1041</Words>
  <Characters>6292</Characters>
  <CharactersWithSpaces>7598</CharactersWithSpaces>
  <Paragraphs>152</Paragraphs>
  <Company>metod.bmstu.ru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2021-03-30T20:16:00Z</dcterms:created>
  <dc:creator>ovgot</dc:creator>
  <dc:description/>
  <dc:language>ru-RU</dc:language>
  <cp:lastModifiedBy/>
  <dcterms:modified xsi:type="dcterms:W3CDTF">2024-04-03T12:53:36Z</dcterms:modified>
  <cp:revision>11</cp:revision>
  <dc:subject/>
  <dc:title>Государственное образовательное учреждение высшего профессионального образования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