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 образовательное учреждение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ascii="Calibri" w:hAnsi="Calibri"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>
      <w:pPr>
        <w:pStyle w:val="Normal"/>
        <w:jc w:val="center"/>
        <w:rPr>
          <w:rFonts w:eastAsia="Times New Roman"/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>
      <w:pPr>
        <w:pStyle w:val="Normal"/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</w:t>
      </w:r>
      <w:r>
        <w:rPr>
          <w:b/>
          <w:bCs/>
          <w:kern w:val="2"/>
          <w:lang w:eastAsia="en-US"/>
        </w:rPr>
        <w:t>(ФГБОУ ВО ПГУПС)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>
      <w:pPr>
        <w:pStyle w:val="Normal"/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7"/>
        <w:rPr>
          <w:b/>
          <w:bCs/>
          <w:caps/>
          <w:color w:val="000000"/>
          <w:spacing w:val="120"/>
          <w:sz w:val="44"/>
          <w:szCs w:val="44"/>
        </w:rPr>
      </w:pPr>
      <w:r>
        <w:rPr>
          <w:b/>
          <w:bCs/>
          <w:caps/>
          <w:color w:val="000000"/>
          <w:spacing w:val="120"/>
          <w:sz w:val="44"/>
          <w:szCs w:val="44"/>
        </w:rPr>
        <w:t>ОТЧЕТ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>
      <w:pPr>
        <w:pStyle w:val="Normal"/>
        <w:jc w:val="center"/>
        <w:rPr>
          <w:szCs w:val="28"/>
        </w:rPr>
      </w:pPr>
      <w:r>
        <w:rPr>
          <w:szCs w:val="32"/>
        </w:rPr>
        <w:t xml:space="preserve">на тему: </w:t>
      </w:r>
      <w:r>
        <w:rPr>
          <w:szCs w:val="28"/>
        </w:rPr>
        <w:t>«</w:t>
      </w:r>
      <w:r>
        <w:rPr/>
        <w:t xml:space="preserve">Анализ </w:t>
      </w:r>
      <w:r>
        <w:rPr/>
        <w:t>SIEM-системы Wazuh</w:t>
      </w:r>
      <w:r>
        <w:rPr/>
        <w:t xml:space="preserve"> как объекта ИБ</w:t>
      </w:r>
      <w:r>
        <w:rPr>
          <w:szCs w:val="28"/>
        </w:rPr>
        <w:t>»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  <w:t>Форма обучения – очная</w:t>
      </w:r>
    </w:p>
    <w:p>
      <w:pPr>
        <w:pStyle w:val="Normal"/>
        <w:keepLines/>
        <w:jc w:val="center"/>
        <w:rPr>
          <w:szCs w:val="32"/>
        </w:rPr>
      </w:pPr>
      <w:r>
        <w:rPr>
          <w:szCs w:val="32"/>
        </w:rPr>
      </w:r>
    </w:p>
    <w:p>
      <w:pPr>
        <w:pStyle w:val="Normal"/>
        <w:keepLines/>
        <w:jc w:val="center"/>
        <w:rPr>
          <w:szCs w:val="32"/>
        </w:rPr>
      </w:pPr>
      <w:r>
        <w:rPr>
          <w:szCs w:val="32"/>
        </w:rPr>
      </w:r>
    </w:p>
    <w:tbl>
      <w:tblPr>
        <w:tblpPr w:vertAnchor="page" w:horzAnchor="margin" w:leftFromText="181" w:rightFromText="181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79"/>
        <w:gridCol w:w="2675"/>
        <w:gridCol w:w="3401"/>
      </w:tblGrid>
      <w:tr>
        <w:trPr/>
        <w:tc>
          <w:tcPr>
            <w:tcW w:w="3279" w:type="dxa"/>
            <w:tcBorders/>
          </w:tcPr>
          <w:p>
            <w:pPr>
              <w:pStyle w:val="Normal"/>
              <w:keepLines/>
              <w:rPr>
                <w:b/>
                <w:sz w:val="24"/>
                <w:szCs w:val="24"/>
              </w:rPr>
            </w:pPr>
            <w:r>
              <w:rPr>
                <w:b/>
              </w:rPr>
              <w:t>Выполнил обучающийся</w:t>
            </w:r>
          </w:p>
          <w:p>
            <w:pPr>
              <w:pStyle w:val="Normal"/>
              <w:keepLines/>
              <w:rPr/>
            </w:pPr>
            <w:r>
              <w:rPr/>
              <w:t>Курс 5</w:t>
            </w:r>
          </w:p>
          <w:p>
            <w:pPr>
              <w:pStyle w:val="Normal"/>
              <w:keepLines/>
              <w:rPr>
                <w:szCs w:val="32"/>
              </w:rPr>
            </w:pPr>
            <w:r>
              <w:rPr/>
              <w:t>Группа КИБ-012</w:t>
            </w:r>
          </w:p>
          <w:p>
            <w:pPr>
              <w:pStyle w:val="Normal"/>
              <w:keepLines/>
              <w:rPr>
                <w:b/>
                <w:bCs/>
                <w:szCs w:val="28"/>
                <w:vertAlign w:val="superscript"/>
              </w:rPr>
            </w:pPr>
            <w:r>
              <w:rPr/>
            </w:r>
          </w:p>
          <w:p>
            <w:pPr>
              <w:pStyle w:val="Normal"/>
              <w:keepLines/>
              <w:jc w:val="center"/>
              <w:rPr>
                <w:b/>
                <w:bCs/>
                <w:szCs w:val="28"/>
                <w:vertAlign w:val="superscript"/>
              </w:rPr>
            </w:pPr>
            <w:r>
              <w:rPr>
                <w:b/>
                <w:bCs/>
                <w:szCs w:val="28"/>
                <w:vertAlign w:val="superscript"/>
              </w:rPr>
            </w:r>
          </w:p>
        </w:tc>
        <w:tc>
          <w:tcPr>
            <w:tcW w:w="2675" w:type="dxa"/>
            <w:tcBorders/>
            <w:vAlign w:val="bottom"/>
          </w:tcPr>
          <w:p>
            <w:pPr>
              <w:pStyle w:val="Normal"/>
              <w:keepLine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keepLines/>
              <w:jc w:val="center"/>
              <w:rPr>
                <w:b/>
                <w:bCs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Normal"/>
              <w:keepLines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</w:rPr>
              <w:t xml:space="preserve">                     </w:t>
            </w:r>
            <w:r>
              <w:rPr>
                <w:iCs/>
              </w:rPr>
              <w:t>Груздев Г.Е.</w:t>
            </w:r>
          </w:p>
        </w:tc>
      </w:tr>
      <w:tr>
        <w:trPr/>
        <w:tc>
          <w:tcPr>
            <w:tcW w:w="3279" w:type="dxa"/>
            <w:tcBorders/>
          </w:tcPr>
          <w:p>
            <w:pPr>
              <w:pStyle w:val="Normal"/>
              <w:keepLine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75" w:type="dxa"/>
            <w:tcBorders/>
            <w:vAlign w:val="bottom"/>
          </w:tcPr>
          <w:p>
            <w:pPr>
              <w:pStyle w:val="Normal"/>
              <w:keepLine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Normal"/>
              <w:keepLines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</w:r>
          </w:p>
        </w:tc>
      </w:tr>
      <w:tr>
        <w:trPr>
          <w:trHeight w:val="499" w:hRule="atLeast"/>
        </w:trPr>
        <w:tc>
          <w:tcPr>
            <w:tcW w:w="3279" w:type="dxa"/>
            <w:tcBorders/>
          </w:tcPr>
          <w:p>
            <w:pPr>
              <w:pStyle w:val="Normal"/>
              <w:keepLines/>
              <w:rPr>
                <w:b/>
                <w:sz w:val="24"/>
                <w:szCs w:val="24"/>
              </w:rPr>
            </w:pPr>
            <w:r>
              <w:rPr>
                <w:b/>
              </w:rPr>
              <w:t>Руководитель</w:t>
            </w:r>
          </w:p>
          <w:p>
            <w:pPr>
              <w:pStyle w:val="Normal"/>
              <w:keepLines/>
              <w:rPr>
                <w:bCs/>
                <w:szCs w:val="28"/>
              </w:rPr>
            </w:pPr>
            <w:r>
              <w:rPr>
                <w:bCs/>
                <w:szCs w:val="28"/>
              </w:rPr>
            </w:r>
          </w:p>
        </w:tc>
        <w:tc>
          <w:tcPr>
            <w:tcW w:w="2675" w:type="dxa"/>
            <w:tcBorders/>
            <w:vAlign w:val="bottom"/>
          </w:tcPr>
          <w:p>
            <w:pPr>
              <w:pStyle w:val="Normal"/>
              <w:keepLine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keepLines/>
              <w:jc w:val="center"/>
              <w:rPr>
                <w:b/>
                <w:bCs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Normal"/>
              <w:keepLines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</w:rPr>
              <w:t xml:space="preserve">                               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Корниенко С.В.</w:t>
            </w:r>
          </w:p>
          <w:p>
            <w:pPr>
              <w:pStyle w:val="Normal"/>
              <w:keepLines/>
              <w:rPr>
                <w:bCs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keepLines/>
        <w:rPr>
          <w:szCs w:val="28"/>
        </w:rPr>
      </w:pPr>
      <w:r>
        <w:rPr>
          <w:szCs w:val="28"/>
        </w:rPr>
      </w:r>
    </w:p>
    <w:p>
      <w:pPr>
        <w:pStyle w:val="Normal"/>
        <w:keepLines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Санкт-Петербург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2025</w:t>
      </w:r>
      <w:r>
        <w:br w:type="page"/>
      </w:r>
    </w:p>
    <w:p>
      <w:pPr>
        <w:pStyle w:val="Normal"/>
        <w:keepLines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keepLines/>
        <w:suppressAutoHyphens w:val="true"/>
        <w:jc w:val="center"/>
        <w:textAlignment w:val="baseline"/>
        <w:rPr>
          <w:rFonts w:eastAsia="SimSun"/>
          <w:kern w:val="2"/>
        </w:rPr>
      </w:pPr>
      <w:r>
        <w:rPr>
          <w:rFonts w:eastAsia="SimSun"/>
          <w:kern w:val="2"/>
        </w:rPr>
        <w:t>Федеральное</w:t>
      </w:r>
      <w:r>
        <w:rPr>
          <w:rFonts w:eastAsia="SimSun"/>
          <w:i/>
          <w:iCs/>
          <w:kern w:val="2"/>
        </w:rPr>
        <w:t xml:space="preserve"> </w:t>
      </w:r>
      <w:r>
        <w:rPr>
          <w:rFonts w:eastAsia="SimSun"/>
          <w:kern w:val="2"/>
        </w:rPr>
        <w:t>государственное бюджетное образовательное учреждение</w:t>
      </w:r>
    </w:p>
    <w:p>
      <w:pPr>
        <w:pStyle w:val="Normal"/>
        <w:keepLines/>
        <w:suppressAutoHyphens w:val="true"/>
        <w:jc w:val="center"/>
        <w:textAlignment w:val="baseline"/>
        <w:rPr>
          <w:rFonts w:ascii="Calibri" w:hAnsi="Calibri" w:eastAsia="SimSun"/>
          <w:kern w:val="2"/>
        </w:rPr>
      </w:pPr>
      <w:r>
        <w:rPr>
          <w:rFonts w:eastAsia="SimSun"/>
          <w:kern w:val="2"/>
        </w:rPr>
        <w:t>высшего образования</w:t>
      </w:r>
    </w:p>
    <w:p>
      <w:pPr>
        <w:pStyle w:val="Normal"/>
        <w:keepLines/>
        <w:jc w:val="center"/>
        <w:rPr>
          <w:rFonts w:eastAsia="Times New Roman"/>
          <w:b/>
          <w:bCs/>
          <w:kern w:val="2"/>
        </w:rPr>
      </w:pPr>
      <w:r>
        <w:rPr>
          <w:b/>
          <w:bCs/>
        </w:rPr>
        <w:t xml:space="preserve"> </w:t>
      </w:r>
      <w:r>
        <w:rPr>
          <w:b/>
          <w:bCs/>
          <w:kern w:val="2"/>
        </w:rPr>
        <w:t>«Петербургский государственный университет путей сообщения</w:t>
      </w:r>
    </w:p>
    <w:p>
      <w:pPr>
        <w:pStyle w:val="Normal"/>
        <w:keepLines/>
        <w:jc w:val="center"/>
        <w:rPr>
          <w:b/>
          <w:bCs/>
          <w:kern w:val="2"/>
        </w:rPr>
      </w:pPr>
      <w:r>
        <w:rPr>
          <w:b/>
          <w:bCs/>
          <w:kern w:val="2"/>
        </w:rPr>
        <w:t xml:space="preserve">Императора Александра </w:t>
      </w:r>
      <w:r>
        <w:rPr>
          <w:b/>
          <w:bCs/>
          <w:kern w:val="2"/>
          <w:lang w:val="en-US"/>
        </w:rPr>
        <w:t>I</w:t>
      </w:r>
      <w:r>
        <w:rPr>
          <w:b/>
          <w:bCs/>
          <w:kern w:val="2"/>
        </w:rPr>
        <w:t>»</w:t>
      </w:r>
    </w:p>
    <w:p>
      <w:pPr>
        <w:pStyle w:val="Normal"/>
        <w:keepLines/>
        <w:pBdr>
          <w:bottom w:val="single" w:sz="12" w:space="0" w:color="000000"/>
        </w:pBdr>
        <w:jc w:val="center"/>
        <w:rPr>
          <w:b/>
          <w:bCs/>
          <w:kern w:val="2"/>
        </w:rPr>
      </w:pPr>
      <w:r>
        <w:rPr>
          <w:b/>
          <w:bCs/>
          <w:kern w:val="2"/>
        </w:rPr>
        <w:t xml:space="preserve"> </w:t>
      </w:r>
      <w:r>
        <w:rPr>
          <w:b/>
          <w:bCs/>
          <w:kern w:val="2"/>
        </w:rPr>
        <w:t>(ФГБОУ ВО ПГУПС)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>
      <w:pPr>
        <w:pStyle w:val="Normal"/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>
      <w:pPr>
        <w:pStyle w:val="Normal"/>
        <w:keepLines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keepLines/>
        <w:jc w:val="center"/>
        <w:rPr>
          <w:b/>
          <w:szCs w:val="28"/>
        </w:rPr>
      </w:pPr>
      <w:r>
        <w:rPr>
          <w:b/>
          <w:szCs w:val="28"/>
        </w:rPr>
        <w:t>Задание на выполнение практического задания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>
      <w:pPr>
        <w:pStyle w:val="Normal"/>
        <w:jc w:val="center"/>
        <w:rPr>
          <w:szCs w:val="28"/>
        </w:rPr>
      </w:pPr>
      <w:r>
        <w:rPr>
          <w:iCs/>
        </w:rPr>
        <w:t>Груздев Георгий Евгеньевич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Тема: «</w:t>
      </w:r>
      <w:r>
        <w:rPr/>
        <w:t xml:space="preserve">Анализ </w:t>
      </w:r>
      <w:r>
        <w:rPr/>
        <w:t>SIEM-системы Wazuh</w:t>
      </w:r>
      <w:r>
        <w:rPr/>
        <w:t xml:space="preserve"> как объекта ИБ</w:t>
      </w:r>
      <w:r>
        <w:rPr>
          <w:szCs w:val="28"/>
        </w:rPr>
        <w:t>»</w:t>
      </w:r>
    </w:p>
    <w:p>
      <w:pPr>
        <w:pStyle w:val="Normal"/>
        <w:rPr>
          <w:b/>
          <w:szCs w:val="28"/>
          <w:u w:val="single"/>
        </w:rPr>
      </w:pPr>
      <w:r>
        <w:rPr>
          <w:b/>
          <w:szCs w:val="28"/>
          <w:u w:val="single"/>
        </w:rPr>
      </w:r>
    </w:p>
    <w:p>
      <w:pPr>
        <w:pStyle w:val="Normal"/>
        <w:keepLines/>
        <w:rPr>
          <w:szCs w:val="28"/>
        </w:rPr>
      </w:pPr>
      <w:r>
        <w:rPr>
          <w:szCs w:val="28"/>
        </w:rPr>
        <w:t>Срок сдачи обучающимся законченного проекта:</w:t>
      </w:r>
      <w:r>
        <w:rPr>
          <w:b/>
          <w:szCs w:val="28"/>
        </w:rPr>
        <w:t xml:space="preserve"> </w:t>
      </w:r>
    </w:p>
    <w:p>
      <w:pPr>
        <w:pStyle w:val="Normal"/>
        <w:keepLines/>
        <w:rPr>
          <w:b/>
          <w:szCs w:val="28"/>
          <w:u w:val="single"/>
        </w:rPr>
      </w:pPr>
      <w:r>
        <w:rPr>
          <w:b/>
          <w:szCs w:val="28"/>
          <w:u w:val="single"/>
        </w:rPr>
      </w:r>
    </w:p>
    <w:p>
      <w:pPr>
        <w:pStyle w:val="Normal"/>
        <w:keepLines/>
        <w:rPr>
          <w:szCs w:val="28"/>
        </w:rPr>
      </w:pPr>
      <w:r>
        <w:rPr>
          <w:szCs w:val="28"/>
        </w:rPr>
        <w:t xml:space="preserve">Исходные данные для выполнения проекта: </w:t>
      </w:r>
    </w:p>
    <w:p>
      <w:pPr>
        <w:pStyle w:val="Normal"/>
        <w:shd w:val="clear" w:color="auto" w:fill="FFFFFF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shd w:val="clear" w:color="auto" w:fill="FFFFFF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shd w:val="clear" w:color="auto" w:fill="FFFFFF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shd w:val="clear" w:color="auto" w:fill="FFFFFF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keepLines/>
        <w:rPr>
          <w:szCs w:val="28"/>
        </w:rPr>
      </w:pPr>
      <w:r>
        <w:rPr>
          <w:szCs w:val="28"/>
        </w:rPr>
        <w:t xml:space="preserve">Содержание пояснительной записки: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Перечень графического материала: __ табл., _1__ рис.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Дата выдачи задания: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Руководитель:                              __________________               </w:t>
      </w:r>
      <w:r>
        <w:rPr>
          <w:rFonts w:cs="Times New Roman"/>
          <w:szCs w:val="28"/>
        </w:rPr>
        <w:t xml:space="preserve">Корниенко С.В.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</w:rPr>
      </w:pPr>
      <w:r>
        <w:rPr>
          <w:szCs w:val="28"/>
        </w:rPr>
        <w:t xml:space="preserve">Задание принял к исполнению:     __________________               </w:t>
      </w:r>
      <w:r>
        <w:rPr>
          <w:iCs/>
          <w:szCs w:val="28"/>
        </w:rPr>
        <w:t>Груздев Г.Е.</w:t>
      </w:r>
      <w:r>
        <w:br w:type="page"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 государственное бюджетное  образовательное учреждение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 образования</w:t>
      </w:r>
    </w:p>
    <w:p>
      <w:pPr>
        <w:pStyle w:val="Normal"/>
        <w:jc w:val="center"/>
        <w:rPr>
          <w:rFonts w:eastAsia="Times New Roman"/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>
      <w:pPr>
        <w:pStyle w:val="Normal"/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</w:t>
      </w:r>
      <w:r>
        <w:rPr>
          <w:b/>
          <w:bCs/>
          <w:kern w:val="2"/>
          <w:lang w:eastAsia="en-US"/>
        </w:rPr>
        <w:t>(ФГБОУ ВО ПГУПС)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>
      <w:pPr>
        <w:pStyle w:val="Normal"/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keepLines/>
        <w:jc w:val="center"/>
        <w:rPr>
          <w:b/>
          <w:szCs w:val="28"/>
        </w:rPr>
      </w:pPr>
      <w:r>
        <w:rPr>
          <w:b/>
          <w:szCs w:val="28"/>
        </w:rPr>
        <w:t>Календарный план выполнения и защиты выполнение практического задания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>
      <w:pPr>
        <w:pStyle w:val="Normal"/>
        <w:jc w:val="center"/>
        <w:rPr>
          <w:iCs/>
        </w:rPr>
      </w:pPr>
      <w:r>
        <w:rPr>
          <w:iCs/>
        </w:rPr>
        <w:t>Груздев Георгий Евгеньевич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4"/>
        </w:rPr>
      </w:pPr>
      <w:r>
        <w:rPr>
          <w:szCs w:val="28"/>
        </w:rPr>
        <w:t xml:space="preserve">Тема: «Анализ </w:t>
      </w:r>
      <w:r>
        <w:rPr>
          <w:szCs w:val="28"/>
        </w:rPr>
        <w:t>SIEM-системы Wazuh</w:t>
      </w:r>
      <w:r>
        <w:rPr>
          <w:szCs w:val="28"/>
        </w:rPr>
        <w:t xml:space="preserve"> как объекта ИБ»</w:t>
      </w:r>
    </w:p>
    <w:p>
      <w:pPr>
        <w:pStyle w:val="Normal"/>
        <w:rPr>
          <w:szCs w:val="28"/>
        </w:rPr>
      </w:pPr>
      <w:r>
        <w:rPr>
          <w:szCs w:val="28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75"/>
        <w:gridCol w:w="1821"/>
        <w:gridCol w:w="1708"/>
        <w:gridCol w:w="1675"/>
        <w:gridCol w:w="1725"/>
        <w:gridCol w:w="2284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r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этапов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Планируемая дата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Фактическая дата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руководителя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Примечание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Выдача практического задания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Сдача отчета на первую проверку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Сдача отчета на повторные проверки при необходимости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Допуск к защите отчета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отчета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Руководитель </w:t>
        <w:tab/>
        <w:tab/>
        <w:t xml:space="preserve">_____________________                         </w:t>
        <w:tab/>
        <w:tab/>
        <w:tab/>
        <w:tab/>
        <w:t xml:space="preserve">                     (подпись)               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«____» ____________ 20__ г.</w:t>
      </w:r>
      <w:r>
        <w:br w:type="page"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 образовательное учреждение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>
      <w:pPr>
        <w:pStyle w:val="Normal"/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</w:t>
      </w:r>
      <w:r>
        <w:rPr>
          <w:b/>
          <w:bCs/>
          <w:kern w:val="2"/>
          <w:lang w:eastAsia="en-US"/>
        </w:rPr>
        <w:t>(ФГБОУ ВО ПГУПС)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>
      <w:pPr>
        <w:pStyle w:val="Normal"/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keepLines/>
        <w:jc w:val="center"/>
        <w:rPr>
          <w:b/>
          <w:szCs w:val="28"/>
        </w:rPr>
      </w:pPr>
      <w:r>
        <w:rPr>
          <w:b/>
          <w:szCs w:val="28"/>
        </w:rPr>
        <w:t>Оценочный лист на выполнение практического задания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Тема: «Анализ </w:t>
      </w:r>
      <w:r>
        <w:rPr>
          <w:szCs w:val="28"/>
        </w:rPr>
        <w:t>SIEM-системы Wazuh</w:t>
      </w:r>
      <w:r>
        <w:rPr>
          <w:szCs w:val="28"/>
        </w:rPr>
        <w:t xml:space="preserve"> как объекта ИБ»</w:t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tbl>
      <w:tblPr>
        <w:tblW w:w="99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16"/>
        <w:gridCol w:w="1531"/>
        <w:gridCol w:w="61"/>
        <w:gridCol w:w="2491"/>
        <w:gridCol w:w="2153"/>
        <w:gridCol w:w="475"/>
        <w:gridCol w:w="1050"/>
        <w:gridCol w:w="30"/>
        <w:gridCol w:w="1170"/>
        <w:gridCol w:w="15"/>
        <w:gridCol w:w="310"/>
      </w:tblGrid>
      <w:tr>
        <w:trPr>
          <w:tblHeader w:val="true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№</w:t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п/п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Cs/>
                <w:iCs/>
                <w:szCs w:val="28"/>
              </w:rPr>
            </w:pPr>
            <w:r>
              <w:rPr>
                <w:rFonts w:eastAsia="Calibri"/>
                <w:b/>
                <w:bCs/>
                <w:iCs/>
                <w:szCs w:val="28"/>
              </w:rPr>
              <w:t>Материалы необходимые для оценки знаний, умений</w:t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  <w:iCs/>
                <w:szCs w:val="28"/>
              </w:rPr>
              <w:t>и навыков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Показатель</w:t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>оценивания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Критерии</w:t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оценивания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Шкала оценивания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Полученные баллы</w:t>
            </w:r>
          </w:p>
        </w:tc>
      </w:tr>
      <w:tr>
        <w:trPr>
          <w:trHeight w:val="459" w:hRule="atLeast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</w:rPr>
              <w:t>Отчет по заданию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Соответствие структуры отчета установленной структуре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10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467" w:hRule="atLeast"/>
        </w:trPr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Не 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475" w:hRule="atLeast"/>
        </w:trPr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Соответствие содержания отчета выданному заданию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20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410" w:hRule="atLeast"/>
        </w:trPr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</w:p>
        </w:tc>
        <w:tc>
          <w:tcPr>
            <w:tcW w:w="25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Не 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591" w:hRule="atLeast"/>
        </w:trPr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Оформление списка использованных источников в соответствии с ГОСТ 7.1-2003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658" w:hRule="atLeast"/>
        </w:trPr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</w:p>
        </w:tc>
        <w:tc>
          <w:tcPr>
            <w:tcW w:w="25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Не 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552" w:hRule="atLeast"/>
        </w:trPr>
        <w:tc>
          <w:tcPr>
            <w:tcW w:w="6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  <w:b/>
              </w:rPr>
            </w:pPr>
            <w:r>
              <w:rPr>
                <w:rFonts w:eastAsia="Calibri"/>
              </w:rPr>
              <w:t>Итого максимальное количество баллов  по п. 1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>
          <w:trHeight w:val="302" w:hRule="atLeast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iCs/>
              </w:rPr>
            </w:pPr>
            <w:r>
              <w:rPr/>
              <w:t>Организация практики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Сроки прохождения практики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Практика пройдена в указанные сроки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/>
              <w:t>30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421" w:hRule="atLeast"/>
        </w:trPr>
        <w:tc>
          <w:tcPr>
            <w:tcW w:w="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5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Сроки не соблюдены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/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492" w:hRule="atLeast"/>
        </w:trPr>
        <w:tc>
          <w:tcPr>
            <w:tcW w:w="6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  <w:b/>
              </w:rPr>
            </w:pPr>
            <w:r>
              <w:rPr>
                <w:rFonts w:eastAsia="Calibri"/>
              </w:rPr>
              <w:t>Итого максимальное количество баллов по п. 2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>
          <w:trHeight w:val="552" w:hRule="atLeast"/>
        </w:trPr>
        <w:tc>
          <w:tcPr>
            <w:tcW w:w="6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ИТОГО максимальное количество баллов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70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>
          <w:trHeight w:val="552" w:hRule="atLeast"/>
        </w:trPr>
        <w:tc>
          <w:tcPr>
            <w:tcW w:w="2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Защита отчета по практике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8"/>
                <w:tab w:val="left" w:pos="340" w:leader="none"/>
              </w:tabs>
              <w:ind w:firstLine="328" w:left="0"/>
              <w:rPr>
                <w:bCs/>
                <w:iCs/>
              </w:rPr>
            </w:pPr>
            <w:r>
              <w:rPr>
                <w:bCs/>
                <w:iCs/>
              </w:rPr>
              <w:t>получены полные ответы на вопросы – 23-30 баллов;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340" w:leader="none"/>
              </w:tabs>
              <w:ind w:firstLine="328" w:left="0"/>
              <w:rPr>
                <w:bCs/>
                <w:iCs/>
              </w:rPr>
            </w:pPr>
            <w:r>
              <w:rPr>
                <w:bCs/>
                <w:iCs/>
              </w:rPr>
              <w:t>получены достаточно полные ответы на вопросы – 17-22 баллов;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340" w:leader="none"/>
              </w:tabs>
              <w:ind w:firstLine="328" w:left="0"/>
              <w:rPr>
                <w:bCs/>
                <w:iCs/>
              </w:rPr>
            </w:pPr>
            <w:r>
              <w:rPr>
                <w:bCs/>
                <w:iCs/>
              </w:rPr>
              <w:t>получены неполные ответы на вопросы или часть вопросов – 10-16 баллов;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340" w:leader="none"/>
              </w:tabs>
              <w:ind w:firstLine="328" w:left="0"/>
              <w:rPr>
                <w:bCs/>
                <w:iCs/>
              </w:rPr>
            </w:pPr>
            <w:r>
              <w:rPr>
                <w:bCs/>
                <w:iCs/>
              </w:rPr>
              <w:t>не получены ответы на вопросы или вопросы не раскрыты – 0 баллов.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3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34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2" w:hRule="atLeast"/>
        </w:trPr>
        <w:tc>
          <w:tcPr>
            <w:tcW w:w="2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40" w:leader="none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Итоговая оценка</w:t>
            </w:r>
          </w:p>
        </w:tc>
        <w:tc>
          <w:tcPr>
            <w:tcW w:w="73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34"/>
              <w:rPr/>
            </w:pPr>
            <w:r>
              <w:rPr/>
              <w:t>«Отлично» - 86-100 баллов</w:t>
            </w:r>
          </w:p>
          <w:p>
            <w:pPr>
              <w:pStyle w:val="Normal"/>
              <w:ind w:left="34"/>
              <w:rPr/>
            </w:pPr>
            <w:r>
              <w:rPr/>
              <w:t>«Хорошо» - 75-85 баллов</w:t>
            </w:r>
          </w:p>
          <w:p>
            <w:pPr>
              <w:pStyle w:val="Normal"/>
              <w:ind w:left="34"/>
              <w:rPr/>
            </w:pPr>
            <w:r>
              <w:rPr/>
              <w:t>«Удовлетворительно» - 60-74 баллов</w:t>
            </w:r>
          </w:p>
          <w:p>
            <w:pPr>
              <w:pStyle w:val="Normal"/>
              <w:ind w:left="34"/>
              <w:rPr>
                <w:b/>
              </w:rPr>
            </w:pPr>
            <w:r>
              <w:rPr/>
              <w:t>«Неудовлетворительно» - менее 59 баллов (вкл.)</w:t>
            </w:r>
          </w:p>
        </w:tc>
        <w:tc>
          <w:tcPr>
            <w:tcW w:w="31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Руководитель </w:t>
        <w:tab/>
        <w:tab/>
        <w:t>_________________                        Корниенко С.В.</w:t>
      </w:r>
    </w:p>
    <w:p>
      <w:pPr>
        <w:pStyle w:val="Normal"/>
        <w:rPr>
          <w:szCs w:val="28"/>
        </w:rPr>
      </w:pPr>
      <w:r>
        <w:rPr>
          <w:szCs w:val="28"/>
        </w:rPr>
        <w:tab/>
        <w:tab/>
        <w:tab/>
        <w:tab/>
        <w:tab/>
        <w:t xml:space="preserve"> (подпись)                </w:t>
      </w:r>
    </w:p>
    <w:p>
      <w:pPr>
        <w:pStyle w:val="Normal"/>
        <w:rPr>
          <w:b/>
          <w:bCs/>
        </w:rPr>
      </w:pPr>
      <w:r>
        <w:rPr>
          <w:szCs w:val="28"/>
        </w:rPr>
        <w:t>«____» ____________ 20__ г.</w:t>
      </w:r>
    </w:p>
    <w:p>
      <w:pPr>
        <w:pStyle w:val="Normal"/>
        <w:spacing w:lineRule="auto" w:line="276" w:before="0" w:after="20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480" w:before="0" w:after="0"/>
        <w:jc w:val="center"/>
        <w:rPr>
          <w:rFonts w:ascii="Times New Roman" w:hAnsi="Times New Roman" w:cs="Times New Roman"/>
          <w:b/>
          <w:bCs/>
          <w:color w:val="auto"/>
          <w:szCs w:val="22"/>
        </w:rPr>
      </w:pPr>
      <w:r>
        <w:rPr>
          <w:rFonts w:cs="Times New Roman" w:ascii="Times New Roman" w:hAnsi="Times New Roman"/>
          <w:b/>
          <w:bCs/>
          <w:color w:val="auto"/>
          <w:szCs w:val="22"/>
        </w:rPr>
        <w:t>Анализ SIEM-системы Wazuh как объекта ИБ</w:t>
      </w:r>
    </w:p>
    <w:p>
      <w:pPr>
        <w:pStyle w:val="Heading2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1.1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Общее описание SIEM-систем</w:t>
      </w:r>
    </w:p>
    <w:p>
      <w:pPr>
        <w:pStyle w:val="Normal"/>
        <w:spacing w:lineRule="auto" w:line="360"/>
        <w:ind w:hanging="0"/>
        <w:rPr/>
      </w:pPr>
      <w:r>
        <w:rPr>
          <w:rFonts w:cs="Times New Roman"/>
          <w:szCs w:val="28"/>
          <w:lang w:val="ru-RU"/>
        </w:rPr>
        <w:tab/>
        <w:t>SIEM (Security Information and Event Management) – это система управления событиями информационной безопасности, которая объединяет функции мониторинга, анализа и корреляции данных из различных источников. Основной задачей SIEM является обнаружение угроз, расследование инцидентов и автоматизация реагирования на инциденты информационной безопасности (ИБ).</w:t>
      </w:r>
      <w:r>
        <w:rPr>
          <w:rFonts w:cs="Times New Roman"/>
          <w:szCs w:val="28"/>
        </w:rPr>
        <w:t> </w:t>
      </w:r>
    </w:p>
    <w:p>
      <w:pPr>
        <w:pStyle w:val="BodyText"/>
        <w:spacing w:lineRule="auto" w:line="360"/>
        <w:ind w:hanging="0"/>
        <w:rPr>
          <w:lang w:val="ru-RU"/>
        </w:rPr>
      </w:pPr>
      <w:r>
        <w:rPr>
          <w:rFonts w:cs="Times New Roman"/>
          <w:szCs w:val="28"/>
          <w:lang w:val="ru-RU"/>
        </w:rPr>
        <w:tab/>
        <w:t>Основные функции SIEM: 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Централизованный сбор и агрегация логов с различных систем 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Корреляция событий для выявления потенциальных угроз 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Генерация отчетов и оповещение о возможных инцидентах 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 w:right="0"/>
        <w:rPr/>
      </w:pPr>
      <w:r>
        <w:rPr>
          <w:lang w:val="ru-RU"/>
        </w:rPr>
        <w:t>Анализ поведения пользователей (UEBA - User and Entity Behavior Analytics) 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События информационной безопасности (СИБ) – это записи (логи), фиксирующие активность в информационной системе, которая может иметь значение с точки зрения безопасности. </w:t>
      </w:r>
    </w:p>
    <w:p>
      <w:pPr>
        <w:pStyle w:val="BodyText"/>
        <w:numPr>
          <w:ilvl w:val="0"/>
          <w:numId w:val="0"/>
        </w:numPr>
        <w:ind w:hanging="0" w:left="0" w:right="0"/>
        <w:rPr>
          <w:lang w:val="ru-RU"/>
        </w:rPr>
      </w:pPr>
      <w:r>
        <w:rPr>
          <w:lang w:val="ru-RU"/>
        </w:rPr>
        <w:t>К СИБ можно отнести: 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Попытки входа в систему (успешные и неуспешные) 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Изменения в конфигурациях системы 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Попытки несанкционированного доступа к данным 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Аномальные сетевые соединения и передача данных </w:t>
      </w:r>
    </w:p>
    <w:p>
      <w:pPr>
        <w:pStyle w:val="BodyText"/>
        <w:ind w:hanging="0" w:left="0" w:right="0"/>
        <w:rPr/>
      </w:pPr>
      <w:r>
        <w:rPr>
          <w:lang w:val="ru-RU"/>
        </w:rPr>
        <w:t>Анализ СИБ помогает выявлять подозрительные активности и предотвращать возможные кибератаки. </w:t>
      </w:r>
    </w:p>
    <w:p>
      <w:pPr>
        <w:pStyle w:val="Heading2"/>
        <w:widowControl/>
        <w:bidi w:val="0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ru-RU"/>
        </w:rPr>
        <w:t>1.2 Архитектура SIEM-системы Wazuh</w:t>
      </w:r>
    </w:p>
    <w:p>
      <w:pPr>
        <w:pStyle w:val="Normal"/>
        <w:ind w:firstLine="709"/>
        <w:rPr/>
      </w:pPr>
      <w:r>
        <w:rPr/>
        <w:t xml:space="preserve">На рисунке 1 представлена Архитектура </w:t>
      </w:r>
      <w:r>
        <w:rPr/>
        <w:t>SIEM-системы Wazuh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241415" cy="33324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>
      <w:pPr>
        <w:pStyle w:val="Normal"/>
        <w:spacing w:lineRule="auto" w:line="360"/>
        <w:ind w:firstLine="709"/>
        <w:jc w:val="center"/>
        <w:rPr>
          <w:rFonts w:cs="Times New Roman"/>
          <w:szCs w:val="28"/>
        </w:rPr>
      </w:pPr>
      <w:r>
        <w:rPr/>
        <w:t xml:space="preserve">Рисунок 1 – Архитектура </w:t>
      </w:r>
      <w:r>
        <w:rPr/>
        <w:t>SIEM-системы Wazuh</w:t>
      </w:r>
    </w:p>
    <w:p>
      <w:pPr>
        <w:pStyle w:val="Normal"/>
        <w:spacing w:lineRule="auto" w:line="360"/>
        <w:ind w:firstLine="709"/>
        <w:rPr>
          <w:rFonts w:cs="Times New Roman"/>
          <w:szCs w:val="28"/>
        </w:rPr>
      </w:pPr>
      <w:r>
        <w:rPr/>
        <w:t>Wazuh состоит из следующих компонентов:</w:t>
      </w:r>
    </w:p>
    <w:p>
      <w:pPr>
        <w:pStyle w:val="Normal"/>
        <w:spacing w:lineRule="auto" w:line="360"/>
        <w:ind w:firstLine="709"/>
        <w:rPr>
          <w:rFonts w:cs="Times New Roman"/>
          <w:szCs w:val="28"/>
        </w:rPr>
      </w:pPr>
      <w:r>
        <w:rPr/>
        <w:t xml:space="preserve">- Wazuh indexer </w:t>
      </w:r>
      <w:r>
        <w:rPr/>
        <w:t>(индексер)</w:t>
      </w:r>
      <w:r>
        <w:rPr/>
        <w:t xml:space="preserve"> — индексирует данные и хранит их в базе данных.</w:t>
      </w:r>
    </w:p>
    <w:p>
      <w:pPr>
        <w:pStyle w:val="Normal"/>
        <w:spacing w:lineRule="auto" w:line="360"/>
        <w:ind w:firstLine="709"/>
        <w:rPr>
          <w:rFonts w:cs="Times New Roman"/>
          <w:szCs w:val="28"/>
        </w:rPr>
      </w:pPr>
      <w:r>
        <w:rPr/>
        <w:t xml:space="preserve">- Wazuh server </w:t>
      </w:r>
      <w:r>
        <w:rPr/>
        <w:t>(сервер)</w:t>
      </w:r>
      <w:r>
        <w:rPr/>
        <w:t xml:space="preserve"> — анализирует данные, обрабатывает события и отправляет их на другие компоненты.</w:t>
      </w:r>
    </w:p>
    <w:p>
      <w:pPr>
        <w:pStyle w:val="Normal"/>
        <w:spacing w:lineRule="auto" w:line="360"/>
        <w:ind w:firstLine="709"/>
        <w:rPr>
          <w:rFonts w:cs="Times New Roman"/>
          <w:szCs w:val="28"/>
        </w:rPr>
      </w:pPr>
      <w:r>
        <w:rPr/>
        <w:t xml:space="preserve">- Wazuh dashboard </w:t>
      </w:r>
      <w:r>
        <w:rPr/>
        <w:t>(панель мониторинга)</w:t>
      </w:r>
      <w:r>
        <w:rPr/>
        <w:t xml:space="preserve"> — предоставляет графический интерфейс для просмотра и анализа данных.</w:t>
      </w:r>
    </w:p>
    <w:p>
      <w:pPr>
        <w:pStyle w:val="Normal"/>
        <w:spacing w:lineRule="auto" w:line="360"/>
        <w:ind w:firstLine="709"/>
        <w:rPr>
          <w:rFonts w:cs="Times New Roman"/>
          <w:szCs w:val="28"/>
        </w:rPr>
      </w:pPr>
      <w:r>
        <w:rPr/>
        <w:t xml:space="preserve">- Wazuh agent </w:t>
      </w:r>
      <w:r>
        <w:rPr/>
        <w:t>(агент)</w:t>
      </w:r>
      <w:r>
        <w:rPr/>
        <w:t xml:space="preserve"> — собирает данные с локальных устройств и отправляет их на сервер.</w:t>
      </w:r>
    </w:p>
    <w:p>
      <w:pPr>
        <w:pStyle w:val="Normal"/>
        <w:spacing w:lineRule="auto" w:line="360"/>
        <w:ind w:firstLine="709"/>
        <w:rPr>
          <w:rStyle w:val="Strong"/>
          <w:rFonts w:cs="Times New Roman"/>
          <w:b w:val="false"/>
          <w:bCs w:val="false"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Архитектура Wazuh основана на агентах, пересылающих данные </w:t>
      </w:r>
      <w:r>
        <w:rPr>
          <w:rFonts w:cs="Times New Roman"/>
          <w:b w:val="false"/>
          <w:bCs w:val="false"/>
          <w:szCs w:val="28"/>
        </w:rPr>
        <w:t>с различных технических устройств</w:t>
      </w:r>
      <w:r>
        <w:rPr>
          <w:rFonts w:cs="Times New Roman"/>
          <w:b w:val="false"/>
          <w:bCs w:val="false"/>
          <w:szCs w:val="28"/>
        </w:rPr>
        <w:t xml:space="preserve"> на центральный сервер. </w:t>
      </w:r>
      <w:r>
        <w:rPr>
          <w:rFonts w:cs="Times New Roman"/>
          <w:b w:val="false"/>
          <w:bCs w:val="false"/>
          <w:szCs w:val="28"/>
        </w:rPr>
        <w:t>Для сбора СИБ с устройств, на которые невозможно установить агента,</w:t>
      </w:r>
      <w:r>
        <w:rPr>
          <w:rFonts w:cs="Times New Roman"/>
          <w:b w:val="false"/>
          <w:bCs w:val="false"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применяется</w:t>
      </w:r>
      <w:r>
        <w:rPr>
          <w:rFonts w:cs="Times New Roman"/>
          <w:b w:val="false"/>
          <w:bCs w:val="false"/>
          <w:szCs w:val="28"/>
        </w:rPr>
        <w:t xml:space="preserve"> безагентны</w:t>
      </w:r>
      <w:r>
        <w:rPr>
          <w:rFonts w:cs="Times New Roman"/>
          <w:b w:val="false"/>
          <w:bCs w:val="false"/>
          <w:szCs w:val="28"/>
        </w:rPr>
        <w:t>й сбор</w:t>
      </w:r>
      <w:r>
        <w:rPr>
          <w:rFonts w:cs="Times New Roman"/>
          <w:b w:val="false"/>
          <w:bCs w:val="false"/>
          <w:szCs w:val="28"/>
        </w:rPr>
        <w:t>, отправляющи</w:t>
      </w:r>
      <w:r>
        <w:rPr>
          <w:rFonts w:cs="Times New Roman"/>
          <w:b w:val="false"/>
          <w:bCs w:val="false"/>
          <w:szCs w:val="28"/>
        </w:rPr>
        <w:t>й</w:t>
      </w:r>
      <w:r>
        <w:rPr>
          <w:rFonts w:cs="Times New Roman"/>
          <w:b w:val="false"/>
          <w:bCs w:val="false"/>
          <w:szCs w:val="28"/>
        </w:rPr>
        <w:t xml:space="preserve"> данные через системный журнал, SSH или API. Центральный сервер расшифровывает и анализирует </w:t>
      </w:r>
      <w:r>
        <w:rPr>
          <w:rFonts w:cs="Times New Roman"/>
          <w:b w:val="false"/>
          <w:bCs w:val="false"/>
          <w:szCs w:val="28"/>
        </w:rPr>
        <w:t xml:space="preserve">пришедшие к нему </w:t>
      </w:r>
      <w:r>
        <w:rPr>
          <w:rFonts w:cs="Times New Roman"/>
          <w:b w:val="false"/>
          <w:bCs w:val="false"/>
          <w:szCs w:val="28"/>
        </w:rPr>
        <w:t>данные, передавая их в индексатор Wazuh. Кластер индексаторов Wazuh состоит из одного или нескольких узлов для чтения и записи индексов.</w:t>
      </w:r>
    </w:p>
    <w:p>
      <w:pPr>
        <w:pStyle w:val="Normal"/>
        <w:spacing w:lineRule="auto" w:line="36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Связь между агентом и сервером</w:t>
      </w:r>
    </w:p>
    <w:p>
      <w:pPr>
        <w:pStyle w:val="Normal"/>
        <w:spacing w:lineRule="auto" w:line="360"/>
        <w:ind w:firstLine="709"/>
        <w:rPr>
          <w:rStyle w:val="Strong"/>
          <w:rFonts w:cs="Times New Roman"/>
          <w:b w:val="false"/>
          <w:bCs w:val="false"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Агент непрерывно отправляет события на сервер для анализа и обнаружения угроз. </w:t>
      </w:r>
      <w:r>
        <w:rPr>
          <w:rFonts w:cs="Times New Roman"/>
          <w:b w:val="false"/>
          <w:bCs w:val="false"/>
          <w:szCs w:val="28"/>
        </w:rPr>
        <w:t xml:space="preserve">Для начала отправки логов </w:t>
      </w:r>
      <w:r>
        <w:rPr>
          <w:rFonts w:cs="Times New Roman"/>
          <w:b w:val="false"/>
          <w:bCs w:val="false"/>
          <w:szCs w:val="28"/>
        </w:rPr>
        <w:t>агент устанавливает соединение со специальной службой сервера, которая по умолчанию прослушивает 1514 порт (это значение настраивается).</w:t>
      </w:r>
      <w:r>
        <w:rPr>
          <w:rFonts w:cs="Times New Roman"/>
          <w:b w:val="false"/>
          <w:bCs w:val="false"/>
          <w:szCs w:val="28"/>
        </w:rPr>
        <w:t xml:space="preserve"> При получении данных с агентов, с</w:t>
      </w:r>
      <w:r>
        <w:rPr>
          <w:rFonts w:cs="Times New Roman"/>
          <w:b w:val="false"/>
          <w:bCs w:val="false"/>
          <w:szCs w:val="28"/>
        </w:rPr>
        <w:t xml:space="preserve">ервер декодирует и события на срабатывание правил. Проверкой событий занимается модуль обнаружения уязвимостей, который регулярно обновляет список уязвимостей и генерирует оповещения в случае обнаружения подозрительной активности. При срабатывании правила, сервер дополняет событие информацией </w:t>
      </w:r>
      <w:r>
        <w:rPr>
          <w:rFonts w:cs="Times New Roman"/>
          <w:b w:val="false"/>
          <w:bCs w:val="false"/>
          <w:szCs w:val="28"/>
        </w:rPr>
        <w:t>(идентификатор правила (rule ID), название правила (rule name) и т. д.) Все с</w:t>
      </w:r>
      <w:r>
        <w:rPr>
          <w:rFonts w:cs="Times New Roman"/>
          <w:b w:val="false"/>
          <w:bCs w:val="false"/>
          <w:szCs w:val="28"/>
        </w:rPr>
        <w:t>обытия записываются в файл /var/ossec/</w:t>
      </w:r>
      <w:r>
        <w:rPr>
          <w:rFonts w:cs="Times New Roman"/>
          <w:b w:val="false"/>
          <w:bCs w:val="false"/>
          <w:szCs w:val="28"/>
        </w:rPr>
        <w:t>logs</w:t>
      </w:r>
      <w:r>
        <w:rPr>
          <w:rFonts w:cs="Times New Roman"/>
          <w:b w:val="false"/>
          <w:bCs w:val="false"/>
          <w:szCs w:val="28"/>
        </w:rPr>
        <w:t>/archives.json. События, для которых сработали правила, записываются в /var/ossec/</w:t>
      </w:r>
      <w:r>
        <w:rPr>
          <w:rFonts w:cs="Times New Roman"/>
          <w:b w:val="false"/>
          <w:bCs w:val="false"/>
          <w:szCs w:val="28"/>
        </w:rPr>
        <w:t>logs</w:t>
      </w:r>
      <w:r>
        <w:rPr>
          <w:rFonts w:cs="Times New Roman"/>
          <w:b w:val="false"/>
          <w:bCs w:val="false"/>
          <w:szCs w:val="28"/>
        </w:rPr>
        <w:t>/alerts.json.</w:t>
      </w:r>
    </w:p>
    <w:p>
      <w:pPr>
        <w:pStyle w:val="Normal"/>
        <w:spacing w:lineRule="auto" w:line="36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Связь между сервером и индексатором</w:t>
      </w:r>
    </w:p>
    <w:p>
      <w:pPr>
        <w:pStyle w:val="Normal"/>
        <w:spacing w:lineRule="auto" w:line="360"/>
        <w:ind w:firstLine="709"/>
        <w:rPr>
          <w:rStyle w:val="Strong"/>
          <w:rFonts w:cs="Times New Roman"/>
          <w:b w:val="false"/>
          <w:bCs w:val="false"/>
          <w:szCs w:val="28"/>
        </w:rPr>
      </w:pPr>
      <w:r>
        <w:rPr>
          <w:rFonts w:cs="Times New Roman"/>
          <w:b w:val="false"/>
          <w:bCs w:val="false"/>
          <w:szCs w:val="28"/>
        </w:rPr>
        <w:t>Сервер использует Filebeat для передачи данных в индексатор, безопасность передачи обеспечивается с помощью шифрования TLS. Filebeat отслеживает данные, которые даёт сервер, и пересылает их индексатору, который прослушивает порт 9200/TCP. После индексации данные можно просмотреть и проанализировать с помощью панели мониторинга Wazuh.</w:t>
      </w:r>
    </w:p>
    <w:p>
      <w:pPr>
        <w:pStyle w:val="Normal"/>
        <w:spacing w:lineRule="auto" w:line="36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Хранение архивных данных</w:t>
      </w:r>
    </w:p>
    <w:p>
      <w:pPr>
        <w:pStyle w:val="Normal"/>
        <w:spacing w:lineRule="auto" w:line="360"/>
        <w:ind w:firstLine="709"/>
        <w:rPr>
          <w:rStyle w:val="Strong"/>
          <w:rFonts w:cs="Times New Roman"/>
          <w:b w:val="false"/>
          <w:bCs w:val="false"/>
          <w:szCs w:val="28"/>
        </w:rPr>
      </w:pPr>
      <w:r>
        <w:rPr>
          <w:rFonts w:cs="Times New Roman"/>
          <w:b w:val="false"/>
          <w:bCs w:val="false"/>
          <w:szCs w:val="28"/>
        </w:rPr>
        <w:t>Оповещения и события хранятся в файлах на сервере и отправляются в индексатор. Файлы ежедневно сжимаются и подписываются с использованием контрольных сумм MD5, SHA1 и SHA256. Рекомендуется ротация и резервное копирование архивных файлов в зависимости от емкости хранилища.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Heading2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Определение защищаемых информационных ресурсов  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 xml:space="preserve">Защищаемой информацией в подсистеме управления, мониторинга и реагирования на компьютерные инциденты </w:t>
      </w:r>
      <w:r>
        <w:rPr>
          <w:lang w:val="en-US"/>
        </w:rPr>
        <w:t>Wazuh</w:t>
      </w:r>
      <w:r>
        <w:rPr>
          <w:lang w:val="ru-RU"/>
        </w:rPr>
        <w:t xml:space="preserve"> являются: </w:t>
      </w:r>
    </w:p>
    <w:p>
      <w:pPr>
        <w:pStyle w:val="BodyText"/>
        <w:numPr>
          <w:ilvl w:val="0"/>
          <w:numId w:val="0"/>
        </w:numPr>
        <w:ind w:hanging="0" w:left="0" w:right="0"/>
        <w:rPr>
          <w:lang w:val="ru-RU"/>
        </w:rPr>
      </w:pPr>
      <w:r>
        <w:rPr>
          <w:lang w:val="ru-RU"/>
        </w:rPr>
        <w:t>- Персональные данные пользователей системы: включает в себя личные данные сотрудников, поддерживающих и обслуживающих W</w:t>
      </w:r>
      <w:r>
        <w:rPr>
          <w:lang w:val="en-US"/>
        </w:rPr>
        <w:t>azuh</w:t>
      </w:r>
      <w:r>
        <w:rPr>
          <w:lang w:val="ru-RU"/>
        </w:rPr>
        <w:t>. 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Системные сообщения и логи: </w:t>
      </w:r>
    </w:p>
    <w:p>
      <w:pPr>
        <w:pStyle w:val="BodyText"/>
        <w:numPr>
          <w:ilvl w:val="0"/>
          <w:numId w:val="0"/>
        </w:numPr>
        <w:ind w:hanging="0" w:left="0" w:right="0"/>
        <w:rPr>
          <w:lang w:val="ru-RU"/>
        </w:rPr>
      </w:pPr>
      <w:r>
        <w:rPr>
          <w:lang w:val="ru-RU"/>
        </w:rPr>
        <w:t>- Информация, представляющая служебные сообщения и данные, передаваемые между компонентами системы. 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Данные от датчиков и мониторов: </w:t>
      </w:r>
    </w:p>
    <w:p>
      <w:pPr>
        <w:pStyle w:val="BodyText"/>
        <w:numPr>
          <w:ilvl w:val="0"/>
          <w:numId w:val="0"/>
        </w:numPr>
        <w:ind w:hanging="0" w:left="0" w:right="0"/>
        <w:rPr>
          <w:lang w:val="ru-RU"/>
        </w:rPr>
      </w:pPr>
      <w:r>
        <w:rPr>
          <w:lang w:val="ru-RU"/>
        </w:rPr>
        <w:t>- Сведения, получаемые от различных датчиков, используемых в рамках W</w:t>
      </w:r>
      <w:r>
        <w:rPr>
          <w:lang w:val="en-US"/>
        </w:rPr>
        <w:t>azuh</w:t>
      </w:r>
      <w:r>
        <w:rPr>
          <w:lang w:val="ru-RU"/>
        </w:rPr>
        <w:t xml:space="preserve"> для мониторинга и контроля различных параметров. 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Рабочие отчеты и аналитика: </w:t>
      </w:r>
    </w:p>
    <w:p>
      <w:pPr>
        <w:pStyle w:val="BodyText"/>
        <w:numPr>
          <w:ilvl w:val="0"/>
          <w:numId w:val="0"/>
        </w:numPr>
        <w:ind w:hanging="0" w:left="0" w:right="0"/>
        <w:rPr>
          <w:lang w:val="ru-RU"/>
        </w:rPr>
      </w:pPr>
      <w:r>
        <w:rPr>
          <w:lang w:val="ru-RU"/>
        </w:rPr>
        <w:t>- Информация, создаваемая системой в процессе работы, включая отчеты, аналитическую информацию и другие документы, связанные с оперативной деятельностью. 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Данные о пользователях системы: </w:t>
      </w:r>
    </w:p>
    <w:p>
      <w:pPr>
        <w:pStyle w:val="BodyText"/>
        <w:numPr>
          <w:ilvl w:val="0"/>
          <w:numId w:val="0"/>
        </w:numPr>
        <w:ind w:hanging="0" w:left="0" w:right="0"/>
        <w:rPr>
          <w:lang w:val="ru-RU"/>
        </w:rPr>
      </w:pPr>
      <w:r>
        <w:rPr>
          <w:lang w:val="ru-RU"/>
        </w:rPr>
        <w:t>- Включают в себя информацию о пользователях W</w:t>
      </w:r>
      <w:r>
        <w:rPr>
          <w:lang w:val="en-US"/>
        </w:rPr>
        <w:t>azuh</w:t>
      </w:r>
      <w:r>
        <w:rPr>
          <w:lang w:val="ru-RU"/>
        </w:rPr>
        <w:t>, их ролях и уровнях доступа. 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Защищаемой информационной инфраструктурой в W</w:t>
      </w:r>
      <w:r>
        <w:rPr>
          <w:lang w:val="en-US"/>
        </w:rPr>
        <w:t>azuh</w:t>
      </w:r>
      <w:r>
        <w:rPr>
          <w:lang w:val="ru-RU"/>
        </w:rPr>
        <w:t xml:space="preserve"> являются: 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Рабочие места и станции операторов: 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Компьютерные рабочие места операторов и других пользователей системы. 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Каналы связи и сетевое оборудование: 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Инфраструктура сетевого взаимодействия, включая коммуникационные каналы и сетевое оборудование. 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Программное обеспечение (ПО) на серверах и АРМах: 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Все компоненты программного обеспечения, установленные на серверах и рабочих станциях. 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Сервера (приложений, баз данных): </w:t>
      </w:r>
    </w:p>
    <w:p>
      <w:pPr>
        <w:pStyle w:val="BodyText"/>
        <w:ind w:hanging="0" w:left="0" w:right="0"/>
        <w:rPr/>
      </w:pPr>
      <w:r>
        <w:rPr>
          <w:lang w:val="ru-RU"/>
        </w:rPr>
        <w:t>Сервера, обеспечивающие функционирование приложений и хранение данных в рамках W</w:t>
      </w:r>
      <w:r>
        <w:rPr>
          <w:lang w:val="en-US"/>
        </w:rPr>
        <w:t>azuh</w:t>
      </w:r>
      <w:r>
        <w:rPr>
          <w:lang w:val="ru-RU"/>
        </w:rPr>
        <w:t>. </w:t>
      </w:r>
    </w:p>
    <w:p>
      <w:pPr>
        <w:pStyle w:val="Heading2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Определение угроз безопасности информации для W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azuh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Целостности:  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Незащищенный канал технической поддержки; 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Получения информации из неавторизованного источника;  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Не декларированные возможности программы ПЛК;  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Воздействия на канал связи на аппаратном и программном уровнях;  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Конфиденциальности  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Незащищенный канал технической поддержки; 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Отправления информации неавторизованному объекту на аппаратном уровне  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Воздействия на канал связи на аппаратном уровне;  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Отправка информации неавторизованному источнику;  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Доступности  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Перегрузка канала связи;  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>Отказ в обслуживании;  </w:t>
      </w:r>
    </w:p>
    <w:p>
      <w:pPr>
        <w:pStyle w:val="BodyText"/>
        <w:numPr>
          <w:ilvl w:val="0"/>
          <w:numId w:val="38"/>
        </w:numPr>
        <w:tabs>
          <w:tab w:val="clear" w:pos="708"/>
          <w:tab w:val="left" w:pos="0" w:leader="none"/>
        </w:tabs>
        <w:ind w:hanging="283" w:left="709" w:right="0"/>
        <w:rPr>
          <w:lang w:val="ru-RU"/>
        </w:rPr>
      </w:pPr>
      <w:r>
        <w:rPr>
          <w:lang w:val="ru-RU"/>
        </w:rPr>
        <w:t xml:space="preserve">Уничтожение канала связи.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Определим угрозы безопасности информации для Wazuh, как для ИСПДн: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В соответствии с базовой моделью угроз безопасности информации при их обработке в ИСПДн: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1. Утечка по техническим каналам: перехват акустической, видовой информации, через ПЭМИН.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2. Угрозы модификации информации: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- Нештатные режимы работы: риск изменения нормального функционирования системы путем преднамеренных изменений служебных данных, игнорирования ограничений и модификации самих данных.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- Внедрение вредоносных программ: возможность внедрения вредоносных программ, которые могут нарушить работу системы, а также угрожать конфиденциальности и целостности данных.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- Комбинированные угрозы: риск возникновения ситуаций, когда несколько угроз объединяются для создания более сложных и опасных сценариев атак.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В соответствии с методикой оценки угроз безопасности информации ФСТЭК актуальные нарушители разделяются на следующие группы нарушителей: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внешние нарушители – нарушители, не имеющие прав доступа в 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внутренние нарушители –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Составим перечень актуальных нарушителей и их возможностей для Wazuh: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1. специальные службы иностранных государств (внутренние, внешние) – обладают высокими возможностями по реализации угроз безопасности (Н4);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2. террористические, экстремистские группировки (внешние) - обладают высокими возможностями по реализации угроз безопасности (Н4);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3. преступные группы (внешние) - средними возможностями по реализации угроз безопасности информации (Н3);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4. отдельные физические лица (хакеры; внешние, внутренние) - базовыми повышенными возможностями по реализации угроз безопасности информации (Н2);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5. конкурирующие организации (внешние) - базовыми повышенными возможностями по реализации угроз безопасности информации (Н2);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6. разработчики программных, программно-аппаратных средств (внешние) - средними возможностями по реализации угроз безопасности информации (Н3);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7. лица, обеспечивающие поставку программных, программно-аппаратных средств, обеспечивающих систем (внутренние) - базовыми повышенными возможностями по реализации угроз безопасности информации (Н2);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8. поставщики услуг связи, вычислительных услуг (внешние) - базовыми возможностями по реализации угроз безопасности информации (Н1);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9. лица, привлекаемые для установки, настройки, испытаний, пусконаладочных и иных видов работ (внешние) - базовыми возможностями по реализации угроз безопасности информации (Н1);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10. лица, обеспечивающие функционирование систем и сетей или обеспечивающих систем оператора (администрация, охрана, уборщики и др.; внутренние) - базовыми возможностями по реализации угроз безопасности информации (Н1);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11. авторизованные пользователи систем и сетей (внутренние) - базовыми возможностями по реализации угроз безопасности информации (Н1);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12. системные администраторы и администраторы безопасности (внутренние) - высокими возможностями по реализации угроз безопасности информации (Н4); 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 xml:space="preserve">13. бывшие (уволенные) работники (пользователи; внешние) - базовыми возможностями по реализации угроз безопасности информации (Н1). </w:t>
      </w:r>
    </w:p>
    <w:p>
      <w:pPr>
        <w:pStyle w:val="Heading2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1.5 Проблема с безагентным сбором событий информационной безопасности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ab/>
      </w:r>
      <w:r>
        <w:rPr>
          <w:sz w:val="28"/>
          <w:szCs w:val="20"/>
          <w:lang w:val="ru-RU" w:eastAsia="ru-RU"/>
        </w:rPr>
        <w:t>В ходе настройки и тестирования SIEM-системы Wazuh была обнаружена проблема с безагентным сбором событий информационной безопасности по протоколам syslog, HTTP, FTP, NetFlow, SNMP и SQL. Безагентный сбор данных – это метод получения информации о событиях безопасности без установки специализированного программного обеспечения (агентов) на конечных узлах системы. Такой подход снижает нагрузку на систему и упрощает процесс администрирования, но может иметь ограничения в глубине сбора данных. Недостаточная поддержка различных технических устройств системой Wazuh приводит к двум критически важным последствиям: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ab/>
        <w:t xml:space="preserve">- </w:t>
      </w:r>
      <w:r>
        <w:rPr/>
        <w:t>Нарушение доступности информации, так как логи с определенных устройств невозможно получить;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ab/>
        <w:t>- Нарушение целостности информации, поскольку отсутствие данных от части технических устройств искажает общую картину состояния инфраструктуры.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ab/>
        <w:t>Краткая характеристика протоколов: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>- Syslog – это стандартный протокол для передачи логов, широко используемый в сетевых устройствах, серверах и приложениях. Поддерживает централизованный сбор событий и их фильтрацию. 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 xml:space="preserve">- </w:t>
      </w:r>
      <w:r>
        <w:rPr>
          <w:sz w:val="28"/>
          <w:szCs w:val="20"/>
          <w:lang w:val="ru-RU" w:eastAsia="ru-RU"/>
        </w:rPr>
        <w:t>Протокол HTTP используется для передачи событий в формате JSON или XML. HTTPS обеспечивает защищенный канал передачи данных. 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>- Протокол FTP (File Transfer Protocol) используется для передачи файлов между клиентом и сервером по сети.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>- NetFlow – технология мониторинга сетевого трафика, позволяющая анализировать потоки данных и выявлять подозрительную активность в сети. 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>- Протокол SNMP (Simple Network Management Protocol) используется для мониторинга состояния сетевого оборудования и передачи событий о его работе. 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>
          <w:sz w:val="28"/>
          <w:szCs w:val="20"/>
          <w:lang w:val="ru-RU" w:eastAsia="ru-RU"/>
        </w:rPr>
        <w:t>- Методы сбора событий через SQL-запросы позволяют анализировать активность в базах данных и фиксировать потенциально опасные операции. 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/>
        <w:t xml:space="preserve">Сам сервер </w:t>
      </w:r>
      <w:r>
        <w:rPr/>
        <w:t xml:space="preserve">Wazuh может принимать события только по протоколу syslog (указывается в настройках по пути /var/ossec/etc/ossec.conf), что не соответствует нашим требованиям. Поэтому встал вопрос с использованием дополнительного модуля, который бы смог принимать события по всем нужным протоколам, был достаточно прост в настройке и развёртывании, не потреблял много ресурсов, был совместим со всеми техническими устройствами, в том числе и специфичными для российских реалий. </w:t>
      </w:r>
      <w:r>
        <w:rPr>
          <w:sz w:val="28"/>
          <w:szCs w:val="20"/>
          <w:lang w:val="ru-RU" w:eastAsia="ru-RU"/>
        </w:rPr>
        <w:t>Были рассмотрены следующие методы решения данной проблемы:</w:t>
      </w:r>
    </w:p>
    <w:p>
      <w:pPr>
        <w:pStyle w:val="Heading4"/>
        <w:widowControl/>
        <w:bidi w:val="0"/>
        <w:ind w:hanging="0" w:left="0" w:right="0"/>
        <w:jc w:val="both"/>
        <w:rPr/>
      </w:pPr>
      <w:r>
        <w:rPr>
          <w:rStyle w:val="Strong"/>
          <w:b/>
          <w:bCs/>
        </w:rPr>
        <w:t>1.5.</w:t>
      </w:r>
      <w:r>
        <w:rPr>
          <w:rStyle w:val="Strong"/>
          <w:b/>
          <w:bCs/>
        </w:rPr>
        <w:t>1. Использование Filebeat</w:t>
      </w:r>
    </w:p>
    <w:p>
      <w:pPr>
        <w:pStyle w:val="BodyText"/>
        <w:rPr/>
      </w:pPr>
      <w:r>
        <w:rPr/>
        <w:t xml:space="preserve">Filebeat – это легковесный агент для передачи лог-файлов в системы анализа данных (например, </w:t>
      </w:r>
      <w:r>
        <w:rPr/>
        <w:t>Open</w:t>
      </w:r>
      <w:r>
        <w:rPr/>
        <w:t>search или Logstash). Он часто используется в архитектуре Wazuh для отправки логов с серверов и устройств, работающих без агентов.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Как используется в Wazuh?</w:t>
      </w:r>
      <w:r>
        <w:rPr/>
        <w:br/>
        <w:t xml:space="preserve">Filebeat устанавливается на отдельный сервер (или на сам сервер Wazuh) и настраивается на чтение логов из файлов или приема данных по различным протоколам. Далее он пересылает эти логи в Wazuh через Logstash или напрямую в </w:t>
      </w:r>
      <w:r>
        <w:rPr/>
        <w:t>Open</w:t>
      </w:r>
      <w:r>
        <w:rPr/>
        <w:t>search.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Недостатки Filebeat:</w:t>
      </w:r>
    </w:p>
    <w:p>
      <w:pPr>
        <w:pStyle w:val="BodyText"/>
        <w:numPr>
          <w:ilvl w:val="0"/>
          <w:numId w:val="3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</w:rPr>
        <w:t>Ограниченный функционал</w:t>
      </w:r>
      <w:r>
        <w:rPr>
          <w:b w:val="false"/>
          <w:bCs w:val="false"/>
        </w:rPr>
        <w:t xml:space="preserve"> </w:t>
      </w:r>
      <w:r>
        <w:rPr/>
        <w:t>– Filebeat только передает данные, не выполняя их нормализацию или обработку.</w:t>
      </w:r>
    </w:p>
    <w:p>
      <w:pPr>
        <w:pStyle w:val="BodyText"/>
        <w:numPr>
          <w:ilvl w:val="0"/>
          <w:numId w:val="3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</w:rPr>
        <w:t>Не поддерживает сложные преобразования</w:t>
      </w:r>
      <w:r>
        <w:rPr/>
        <w:t xml:space="preserve"> – если требуется изменить формат данных или объединить события, необходимо дополнительное ПО (например, Logstash).</w:t>
      </w:r>
    </w:p>
    <w:p>
      <w:pPr>
        <w:pStyle w:val="BodyText"/>
        <w:numPr>
          <w:ilvl w:val="0"/>
          <w:numId w:val="3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Не всегда удобен для безагентного сбора</w:t>
      </w:r>
      <w:r>
        <w:rPr/>
        <w:t xml:space="preserve"> – Filebeat хорошо работает с файловыми логами, но не интегрируется напрямую с SNMP, NetFlow и SQL-запросами.</w:t>
      </w:r>
    </w:p>
    <w:p>
      <w:pPr>
        <w:pStyle w:val="Heading4"/>
        <w:widowControl/>
        <w:bidi w:val="0"/>
        <w:ind w:hanging="0" w:left="0" w:right="0"/>
        <w:jc w:val="both"/>
        <w:rPr/>
      </w:pPr>
      <w:r>
        <w:rPr>
          <w:rStyle w:val="Strong"/>
          <w:b/>
          <w:bCs/>
          <w:sz w:val="28"/>
          <w:szCs w:val="20"/>
          <w:lang w:val="ru-RU" w:eastAsia="ru-RU"/>
        </w:rPr>
        <w:t>1.5.</w:t>
      </w:r>
      <w:r>
        <w:rPr>
          <w:rStyle w:val="Strong"/>
          <w:b/>
          <w:bCs/>
          <w:sz w:val="28"/>
          <w:szCs w:val="20"/>
          <w:lang w:val="ru-RU" w:eastAsia="ru-RU"/>
        </w:rPr>
        <w:t>2. Использование Logstash</w:t>
      </w:r>
    </w:p>
    <w:p>
      <w:pPr>
        <w:pStyle w:val="BodyText"/>
        <w:rPr/>
      </w:pPr>
      <w:r>
        <w:rPr/>
        <w:t>Logstash – это инструмент для сбора, обработки и передачи данных, входящий в ELK-стек. В отличие от Filebeat, Logstash обладает мощными возможностями по обработке событий, включая парсинг, фильтрацию и преобразование данных.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Как должно работать в Wazuh?</w:t>
      </w:r>
      <w:r>
        <w:rPr/>
        <w:br/>
        <w:t>Logstash получает данные от различных источников (Syslog, HTTP, FTP, SQL и т. д.), обрабатывает их с помощью фильтров и передает в Wazuh (Elasticsearch).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Преимущества Logstash: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Поддерживает обработку данных из множества источников, включая нестандартные форматы.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Позволяет нормализовать и фильтровать данные перед отправкой.</w:t>
      </w:r>
    </w:p>
    <w:p>
      <w:pPr>
        <w:pStyle w:val="BodyText"/>
        <w:numPr>
          <w:ilvl w:val="0"/>
          <w:numId w:val="4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Гибкая система плагинов для настройки интеграций.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Недостатки Logstash: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</w:rPr>
        <w:t>Сложность настройки</w:t>
      </w:r>
      <w:r>
        <w:rPr/>
        <w:t xml:space="preserve"> – требует детальной конфигурации, что увеличивает время развёртывания.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</w:rPr>
        <w:t>Ресурсоемкость</w:t>
      </w:r>
      <w:r>
        <w:rPr/>
        <w:t xml:space="preserve"> – потребляет много оперативной памяти и CPU, особенно при обработке большого потока данных.</w:t>
      </w:r>
    </w:p>
    <w:p>
      <w:pPr>
        <w:pStyle w:val="BodyText"/>
        <w:numPr>
          <w:ilvl w:val="0"/>
          <w:numId w:val="4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Ограниченная гибкость конфигурации</w:t>
      </w:r>
      <w:r>
        <w:rPr/>
        <w:t xml:space="preserve"> – некоторые специфические требования трудно реализовать без дополнительных плагинов.</w:t>
      </w:r>
    </w:p>
    <w:p>
      <w:pPr>
        <w:pStyle w:val="BodyText"/>
        <w:widowControl/>
        <w:bidi w:val="0"/>
        <w:ind w:hanging="0" w:left="0" w:right="0"/>
        <w:jc w:val="both"/>
        <w:rPr/>
      </w:pPr>
      <w:r>
        <w:rPr/>
        <w:t>В конечном итоге ни одно из решений не удовлетворяет требований к модулю - решение с разработкой собственного модуля напрашивается само собой.</w:t>
      </w:r>
    </w:p>
    <w:p>
      <w:pPr>
        <w:pStyle w:val="Heading2"/>
        <w:widowControl/>
        <w:bidi w:val="0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ru-RU"/>
        </w:rPr>
        <w:t>1.6 Вывод</w:t>
      </w:r>
    </w:p>
    <w:p>
      <w:pPr>
        <w:pStyle w:val="BodyText"/>
        <w:spacing w:lineRule="auto" w:line="360"/>
        <w:ind w:firstLine="709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 xml:space="preserve">Ограничения Wazuh и существующих инструментов (Filebeat, Logstash) делают безагентный сбор событий проблематичным, особенно если требуется поддержка </w:t>
      </w:r>
      <w:r>
        <w:rPr>
          <w:rStyle w:val="Strong"/>
          <w:rFonts w:cs="Times New Roman"/>
          <w:b w:val="false"/>
          <w:bCs w:val="false"/>
          <w:sz w:val="28"/>
          <w:szCs w:val="28"/>
        </w:rPr>
        <w:t>HTTP, FTP, SNMP и SQL</w:t>
      </w:r>
      <w:r>
        <w:rPr>
          <w:rFonts w:cs="Times New Roman"/>
          <w:b w:val="false"/>
          <w:bCs w:val="false"/>
          <w:sz w:val="28"/>
          <w:szCs w:val="28"/>
        </w:rPr>
        <w:t>.</w:t>
      </w:r>
    </w:p>
    <w:p>
      <w:pPr>
        <w:pStyle w:val="BodyText"/>
        <w:spacing w:lineRule="auto" w:line="360"/>
        <w:ind w:firstLine="709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Для SIEM-системы </w:t>
      </w:r>
      <w:r>
        <w:rPr>
          <w:rStyle w:val="Strong"/>
          <w:rFonts w:cs="Times New Roman"/>
          <w:b w:val="false"/>
          <w:bCs w:val="false"/>
          <w:sz w:val="28"/>
          <w:szCs w:val="28"/>
        </w:rPr>
        <w:t>критически важна непрерывность и полнота собираемой информации</w:t>
      </w:r>
      <w:r>
        <w:rPr>
          <w:rFonts w:cs="Times New Roman"/>
          <w:b w:val="false"/>
          <w:bCs w:val="false"/>
          <w:sz w:val="28"/>
          <w:szCs w:val="28"/>
        </w:rPr>
        <w:t>. Пропуски в логах или невозможность получать данные от части устройств могут привести к потере ценных сведений о потенциальных угрозах и искажению общей картины состояния инфраструктуры.</w:t>
      </w:r>
    </w:p>
    <w:p>
      <w:pPr>
        <w:pStyle w:val="BodyText"/>
        <w:rPr/>
      </w:pPr>
      <w:r>
        <w:rPr/>
        <w:tab/>
        <w:t xml:space="preserve">Для решения этой проблемы необходимо разработать </w:t>
      </w:r>
      <w:r>
        <w:rPr>
          <w:rStyle w:val="Strong"/>
          <w:b w:val="false"/>
          <w:bCs w:val="false"/>
        </w:rPr>
        <w:t>собственное программное решение</w:t>
      </w:r>
      <w:r>
        <w:rPr/>
        <w:t>, которое будет учитывать особенности российской инфраструктуры и отвечать следующим требованиям:</w:t>
      </w:r>
    </w:p>
    <w:p>
      <w:pPr>
        <w:pStyle w:val="BodyText"/>
        <w:numPr>
          <w:ilvl w:val="0"/>
          <w:numId w:val="4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Простая настройка и администрирование;</w:t>
      </w:r>
    </w:p>
    <w:p>
      <w:pPr>
        <w:pStyle w:val="BodyText"/>
        <w:numPr>
          <w:ilvl w:val="0"/>
          <w:numId w:val="4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Минимальное потребление ресурсов;</w:t>
      </w:r>
    </w:p>
    <w:p>
      <w:pPr>
        <w:pStyle w:val="BodyText"/>
        <w:numPr>
          <w:ilvl w:val="0"/>
          <w:numId w:val="4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Поддержка всех необходимых протоколов.</w:t>
      </w:r>
    </w:p>
    <w:p>
      <w:pPr>
        <w:pStyle w:val="BodyText"/>
        <w:spacing w:before="0" w:after="140"/>
        <w:rPr/>
      </w:pPr>
      <w:r>
        <w:rPr/>
        <w:t>Такое решение позволит решить проблемы с доступностью и целостностью данных, обеспечив эффективный мониторинг безопасности в инфраструктуре организации.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132300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06bf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8598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859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60b9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link w:val="4"/>
    <w:uiPriority w:val="9"/>
    <w:qFormat/>
    <w:rsid w:val="008d5884"/>
    <w:pPr>
      <w:spacing w:beforeAutospacing="1" w:afterAutospacing="1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f1875"/>
    <w:rPr>
      <w:b/>
      <w:bCs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8d588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60b96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60b96"/>
    <w:rPr>
      <w:rFonts w:ascii="Courier New" w:hAnsi="Courier New" w:eastAsia="Times New Roman" w:cs="Courier New"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d00df"/>
    <w:rPr>
      <w:rFonts w:ascii="Tahoma" w:hAnsi="Tahoma" w:cs="Tahom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8598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8598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3937fb"/>
    <w:rPr>
      <w:rFonts w:ascii="Times New Roman" w:hAnsi="Times New Roman"/>
      <w:sz w:val="28"/>
      <w:szCs w:val="20"/>
      <w:lang w:eastAsia="ru-RU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3937fb"/>
    <w:rPr>
      <w:rFonts w:ascii="Times New Roman" w:hAnsi="Times New Roman"/>
      <w:sz w:val="28"/>
      <w:szCs w:val="20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f1875"/>
    <w:pPr>
      <w:spacing w:lineRule="auto" w:line="259" w:before="0" w:after="160"/>
      <w:ind w:left="720"/>
      <w:contextualSpacing/>
      <w:jc w:val="left"/>
    </w:pPr>
    <w:rPr>
      <w:rFonts w:ascii="Calibri" w:hAnsi="Calibri" w:ascii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f1875"/>
    <w:pPr>
      <w:spacing w:beforeAutospacing="1" w:afterAutospacing="1"/>
      <w:jc w:val="left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d00d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937f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3937f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803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9034-B4B1-4956-AF49-6F5611A5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LibreOffice/24.2.7.2$Linux_X86_64 LibreOffice_project/420$Build-2</Application>
  <AppVersion>15.0000</AppVersion>
  <Pages>15</Pages>
  <Words>2324</Words>
  <Characters>16852</Characters>
  <CharactersWithSpaces>19253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2025-02-18T14:27:00Z</dcterms:created>
  <dc:creator>Георгий Груздев</dc:creator>
  <dc:description/>
  <dc:language>en-US</dc:language>
  <cp:lastModifiedBy/>
  <dcterms:modified xsi:type="dcterms:W3CDTF">2025-02-19T16:48:31Z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