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  <w:t>ФЕДЕРАЛЬНОЕ АГЕНТСТВО ЖЕЛЕЗНОДОРОЖНОГО ТРАНСПОРТА</w:t>
      </w:r>
    </w:p>
    <w:p>
      <w:pPr>
        <w:pStyle w:val="Normal"/>
        <w:widowControl w:val="false"/>
        <w:suppressAutoHyphens w:val="true"/>
        <w:spacing w:lineRule="auto" w:line="240"/>
        <w:jc w:val="center"/>
        <w:textAlignment w:val="baseline"/>
        <w:rPr>
          <w:rFonts w:ascii="Times New Roman" w:hAnsi="Times New Roman" w:eastAsia="SimSun" w:cs="Times New Roman"/>
          <w:kern w:val="2"/>
          <w:sz w:val="24"/>
          <w:szCs w:val="24"/>
          <w:lang w:val="ru-RU" w:eastAsia="en-US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en-US"/>
        </w:rPr>
        <w:t>Федеральное государственное бюджетное образовательное учреждение</w:t>
      </w:r>
    </w:p>
    <w:p>
      <w:pPr>
        <w:pStyle w:val="Normal"/>
        <w:widowControl w:val="false"/>
        <w:suppressAutoHyphens w:val="true"/>
        <w:spacing w:lineRule="auto" w:line="240"/>
        <w:jc w:val="center"/>
        <w:textAlignment w:val="baseline"/>
        <w:rPr>
          <w:rFonts w:ascii="Calibri" w:hAnsi="Calibri" w:eastAsia="SimSun" w:cs="Times New Roman"/>
          <w:kern w:val="2"/>
          <w:sz w:val="24"/>
          <w:szCs w:val="24"/>
          <w:lang w:val="ru-RU" w:eastAsia="en-US"/>
        </w:rPr>
      </w:pPr>
      <w:r>
        <w:rPr>
          <w:rFonts w:eastAsia="SimSun" w:cs="Times New Roman" w:ascii="Times New Roman" w:hAnsi="Times New Roman"/>
          <w:kern w:val="2"/>
          <w:sz w:val="24"/>
          <w:szCs w:val="24"/>
          <w:lang w:val="ru-RU" w:eastAsia="en-US"/>
        </w:rPr>
        <w:t>высшего образования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Cs/>
          <w:kern w:val="2"/>
          <w:sz w:val="24"/>
          <w:szCs w:val="24"/>
          <w:lang w:val="ru-RU" w:eastAsia="en-US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  <w:lang w:val="ru-RU" w:eastAsia="en-US"/>
        </w:rPr>
        <w:t>«Петербургский государственный университет путей сообщения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Cs/>
          <w:kern w:val="2"/>
          <w:sz w:val="24"/>
          <w:szCs w:val="24"/>
          <w:lang w:val="ru-RU" w:eastAsia="en-US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  <w:lang w:val="ru-RU" w:eastAsia="en-US"/>
        </w:rPr>
        <w:t xml:space="preserve">Императора Александра </w:t>
      </w: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  <w:lang w:val="en-US" w:eastAsia="en-US"/>
        </w:rPr>
        <w:t>I</w:t>
      </w: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  <w:lang w:val="ru-RU" w:eastAsia="en-US"/>
        </w:rPr>
        <w:t>»</w:t>
      </w:r>
    </w:p>
    <w:p>
      <w:pPr>
        <w:pStyle w:val="Normal"/>
        <w:pBdr>
          <w:bottom w:val="single" w:sz="12" w:space="0" w:color="000000"/>
        </w:pBdr>
        <w:spacing w:lineRule="auto" w:line="240"/>
        <w:jc w:val="center"/>
        <w:rPr>
          <w:rFonts w:ascii="Times New Roman" w:hAnsi="Times New Roman" w:eastAsia="Times New Roman" w:cs="Times New Roman"/>
          <w:b/>
          <w:bCs/>
          <w:kern w:val="2"/>
          <w:sz w:val="24"/>
          <w:szCs w:val="24"/>
          <w:lang w:val="ru-RU" w:eastAsia="en-US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  <w:lang w:val="ru-RU" w:eastAsia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  <w:lang w:val="ru-RU" w:eastAsia="en-US"/>
        </w:rPr>
        <w:t>(ФГБОУ ВО ПГУПС)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Факультет «Автоматизация и интеллектуальные технологии»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Кафедра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«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Информатика и информационная безопасность»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32"/>
          <w:lang w:val="ru-RU"/>
        </w:rPr>
      </w:pPr>
      <w:r>
        <w:rPr>
          <w:rFonts w:eastAsia="Times New Roman" w:cs="Times New Roman" w:ascii="Times New Roman" w:hAnsi="Times New Roman"/>
          <w:sz w:val="28"/>
          <w:szCs w:val="32"/>
          <w:lang w:val="ru-RU"/>
        </w:rPr>
        <w:t>Лабораторная работа № 5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32"/>
          <w:lang w:val="ru-RU"/>
        </w:rPr>
      </w:pPr>
      <w:r>
        <w:rPr>
          <w:rFonts w:eastAsia="Times New Roman" w:cs="Times New Roman" w:ascii="Times New Roman" w:hAnsi="Times New Roman"/>
          <w:sz w:val="28"/>
          <w:szCs w:val="32"/>
          <w:lang w:val="ru-RU"/>
        </w:rPr>
        <w:t>по дисциплине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32"/>
          <w:lang w:val="ru-RU"/>
        </w:rPr>
      </w:pPr>
      <w:r>
        <w:rPr>
          <w:rFonts w:eastAsia="Times New Roman" w:cs="Times New Roman" w:ascii="Times New Roman" w:hAnsi="Times New Roman"/>
          <w:sz w:val="28"/>
          <w:szCs w:val="32"/>
          <w:lang w:val="ru-RU"/>
        </w:rPr>
        <w:t>«Защита электронного технологического документооборота»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32"/>
          <w:lang w:val="ru-RU"/>
        </w:rPr>
      </w:pPr>
      <w:r>
        <w:rPr>
          <w:rFonts w:eastAsia="Times New Roman" w:cs="Times New Roman" w:ascii="Times New Roman" w:hAnsi="Times New Roman"/>
          <w:sz w:val="28"/>
          <w:szCs w:val="32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32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«</w:t>
      </w:r>
      <w:r>
        <w:rPr>
          <w:rFonts w:eastAsia="Times New Roman" w:cs="Times New Roman" w:ascii="Times New Roman" w:hAnsi="Times New Roman"/>
          <w:sz w:val="28"/>
          <w:szCs w:val="32"/>
          <w:lang w:val="ru-RU"/>
        </w:rPr>
        <w:t>Анализ существующих систем электронного документооборота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»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32"/>
          <w:lang w:val="ru-RU"/>
        </w:rPr>
      </w:pPr>
      <w:r>
        <w:rPr>
          <w:rFonts w:eastAsia="Times New Roman" w:cs="Times New Roman" w:ascii="Times New Roman" w:hAnsi="Times New Roman"/>
          <w:sz w:val="28"/>
          <w:szCs w:val="32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tbl>
      <w:tblPr>
        <w:tblpPr w:vertAnchor="page" w:horzAnchor="margin" w:leftFromText="181" w:rightFromText="181" w:tblpX="0" w:tblpY="10426"/>
        <w:tblOverlap w:val="never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171"/>
        <w:gridCol w:w="2567"/>
        <w:gridCol w:w="3288"/>
      </w:tblGrid>
      <w:tr>
        <w:trPr/>
        <w:tc>
          <w:tcPr>
            <w:tcW w:w="3171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/>
              </w:rPr>
              <w:t>Выполнил обучающийся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Курс 5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3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Группа КИБ-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12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vertAlign w:val="superscript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vertAlign w:val="superscript"/>
                <w:lang w:val="ru-RU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vertAlign w:val="superscript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vertAlign w:val="superscript"/>
                <w:lang w:val="ru-RU"/>
              </w:rPr>
            </w:r>
          </w:p>
        </w:tc>
        <w:tc>
          <w:tcPr>
            <w:tcW w:w="2567" w:type="dxa"/>
            <w:tcBorders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val="ru-RU"/>
              </w:rPr>
              <w:t>__________________</w:t>
            </w:r>
          </w:p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16"/>
                <w:szCs w:val="24"/>
                <w:lang w:val="ru-RU"/>
              </w:rPr>
              <w:t>подпись, дата</w:t>
            </w:r>
          </w:p>
        </w:tc>
        <w:tc>
          <w:tcPr>
            <w:tcW w:w="3288" w:type="dxa"/>
            <w:tcBorders/>
            <w:vAlign w:val="center"/>
          </w:tcPr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val="ru-RU"/>
              </w:rPr>
              <w:t>Г. Е. Груздев</w:t>
            </w:r>
          </w:p>
        </w:tc>
      </w:tr>
      <w:tr>
        <w:trPr/>
        <w:tc>
          <w:tcPr>
            <w:tcW w:w="3171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/>
              </w:rPr>
            </w:r>
          </w:p>
        </w:tc>
        <w:tc>
          <w:tcPr>
            <w:tcW w:w="2567" w:type="dxa"/>
            <w:tcBorders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val="ru-RU"/>
              </w:rPr>
            </w:r>
          </w:p>
        </w:tc>
        <w:tc>
          <w:tcPr>
            <w:tcW w:w="3288" w:type="dxa"/>
            <w:tcBorders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val="ru-RU"/>
              </w:rPr>
            </w:r>
          </w:p>
        </w:tc>
      </w:tr>
      <w:tr>
        <w:trPr>
          <w:trHeight w:val="499" w:hRule="atLeast"/>
        </w:trPr>
        <w:tc>
          <w:tcPr>
            <w:tcW w:w="3171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/>
              </w:rPr>
              <w:t>Проверил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8"/>
                <w:szCs w:val="28"/>
                <w:lang w:val="ru-RU"/>
              </w:rPr>
            </w:r>
          </w:p>
        </w:tc>
        <w:tc>
          <w:tcPr>
            <w:tcW w:w="2567" w:type="dxa"/>
            <w:tcBorders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val="ru-RU"/>
              </w:rPr>
              <w:t>__________________</w:t>
            </w:r>
          </w:p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16"/>
                <w:szCs w:val="24"/>
                <w:lang w:val="ru-RU"/>
              </w:rPr>
              <w:t>подпись, дата</w:t>
            </w:r>
          </w:p>
        </w:tc>
        <w:tc>
          <w:tcPr>
            <w:tcW w:w="3288" w:type="dxa"/>
            <w:tcBorders/>
            <w:vAlign w:val="center"/>
          </w:tcPr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ru-RU"/>
              </w:rPr>
              <w:t>М.Ф. Соломатова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Санкт-Петербург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202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4</w:t>
      </w:r>
    </w:p>
    <w:p>
      <w:pPr>
        <w:pStyle w:val="Normal"/>
        <w:spacing w:lineRule="auto" w:line="288" w:before="100" w:after="0"/>
        <w:ind w:firstLine="520"/>
        <w:rPr>
          <w:rFonts w:ascii="Times New Roman" w:hAnsi="Times New Roman" w:eastAsia="Times New Roman" w:cs="Times New Roman"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Cs/>
          <w:sz w:val="28"/>
          <w:szCs w:val="28"/>
        </w:rPr>
        <w:t>Цель выполнения лабораторной работы</w:t>
      </w:r>
      <w:r>
        <w:rPr>
          <w:rFonts w:eastAsia="Times New Roman" w:cs="Times New Roman" w:ascii="Times New Roman" w:hAnsi="Times New Roman"/>
          <w:iCs/>
          <w:sz w:val="28"/>
          <w:szCs w:val="28"/>
          <w:lang w:val="ru-RU"/>
        </w:rPr>
        <w:t>:</w:t>
      </w:r>
    </w:p>
    <w:p>
      <w:pPr>
        <w:pStyle w:val="Normal"/>
        <w:spacing w:lineRule="auto" w:line="360" w:before="100" w:after="0"/>
        <w:ind w:firstLine="520"/>
        <w:rPr>
          <w:rFonts w:ascii="Times New Roman" w:hAnsi="Times New Roman" w:eastAsia="Times New Roman" w:cs="Times New Roman"/>
          <w:i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Изучение существующих систем электронного документооборота и</w:t>
      </w:r>
      <w:r>
        <w:rPr>
          <w:rFonts w:eastAsia="Times New Roman" w:cs="Times New Roman" w:ascii="Times New Roman" w:hAnsi="Times New Roman"/>
          <w:iCs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iCs/>
          <w:sz w:val="24"/>
          <w:szCs w:val="24"/>
        </w:rPr>
        <w:t>оценивание их с точки зрения защиты информации.</w:t>
      </w:r>
    </w:p>
    <w:p>
      <w:pPr>
        <w:pStyle w:val="Normal"/>
        <w:spacing w:lineRule="auto" w:line="360"/>
        <w:ind w:firstLine="520"/>
        <w:jc w:val="both"/>
        <w:rPr>
          <w:rFonts w:ascii="Times New Roman" w:hAnsi="Times New Roman" w:eastAsia="Times New Roman" w:cs="Times New Roman"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Cs/>
          <w:sz w:val="28"/>
          <w:szCs w:val="28"/>
        </w:rPr>
        <w:t>Порядок выполнения работы</w:t>
      </w:r>
      <w:r>
        <w:rPr>
          <w:rFonts w:eastAsia="Times New Roman" w:cs="Times New Roman" w:ascii="Times New Roman" w:hAnsi="Times New Roman"/>
          <w:iCs/>
          <w:sz w:val="28"/>
          <w:szCs w:val="28"/>
        </w:rPr>
        <w:t>:</w:t>
      </w:r>
    </w:p>
    <w:p>
      <w:pPr>
        <w:pStyle w:val="Normal"/>
        <w:spacing w:lineRule="auto" w:line="360"/>
        <w:ind w:firstLine="520"/>
        <w:jc w:val="both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sz w:val="24"/>
          <w:szCs w:val="24"/>
        </w:rPr>
        <w:t>Проанализировать и сравнить системы электронного документооборота. Возьмем следующие системы документооборота:</w:t>
      </w:r>
      <w:r>
        <w:rPr>
          <w:rFonts w:eastAsia="Times New Roman" w:cs="Times New Roman" w:ascii="Times New Roman" w:hAnsi="Times New Roman"/>
          <w:iCs/>
          <w:sz w:val="24"/>
          <w:szCs w:val="24"/>
          <w:lang w:val="ru-RU"/>
        </w:rPr>
        <w:t xml:space="preserve">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Cs/>
          <w:sz w:val="24"/>
          <w:szCs w:val="24"/>
        </w:rPr>
        <w:t>1С:Документооборот, Directum, Элтэкс Docs</w:t>
      </w:r>
    </w:p>
    <w:p>
      <w:pPr>
        <w:pStyle w:val="Normal"/>
        <w:spacing w:lineRule="auto" w:line="288"/>
        <w:jc w:val="both"/>
        <w:rPr>
          <w:rFonts w:ascii="Times New Roman" w:hAnsi="Times New Roman" w:eastAsia="Times New Roman" w:cs="Times New Roman"/>
          <w:b/>
          <w:bCs/>
          <w:iCs/>
          <w:sz w:val="24"/>
          <w:szCs w:val="24"/>
        </w:rPr>
      </w:pPr>
      <w:r>
        <w:rPr/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96"/>
        <w:gridCol w:w="2163"/>
        <w:gridCol w:w="2168"/>
        <w:gridCol w:w="2199"/>
      </w:tblGrid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Параметры 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1С:Документооборот 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Directum 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Элтэкс Docs 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Функциональные характеристики 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/>
            </w:pPr>
            <w:r>
              <w:rPr/>
              <w:t> 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Поддерживаемые форматы документов 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MS Office, PDF, XML, TXT, HTML 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MS Office, OpenOffice, PDF, XML, TXT 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MS Office, PDF, OpenDocument 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Интеграция с другими системами 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Интеграция с 1С ERP, CRM 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Интеграция с SAP, 1С, Microsoft 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Интеграция с почтовыми сервисами, ERP 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Управление правами доступа 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Гибкая настройка прав на документы 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Многозадачная модель прав доступа 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Групповые политики, доступ по ролям 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Совместная работа с документами 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Да, поддержка совместного редактирования 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Полный контроль версий, поддержка команд 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Коллективная работа, отслеживание версий 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Поддержка версионности 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Да 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Да 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Да 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Цифровые подписи и электронные метки 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Поддержка ЭЦП, метки времени 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Поддержка ЭЦП 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Поддержка ЭЦП 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/>
            </w:pPr>
            <w:r>
              <w:rPr/>
              <w:t> 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Архитектурные особенности 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/>
            </w:pPr>
            <w:r>
              <w:rPr/>
              <w:t> 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Тип архитектуры 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Клиент-серверная, облачная 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Клиент-серверная 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Клиент-серверная, облачная 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Масштабируемость 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Высокая, поддержка больших предприятий 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Высокая, возможность кастомизации 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Средняя, для среднего и малого бизнеса 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Поддержка мобильных устройств 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Да, мобильные приложения 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Да, мобильная версия 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Нет, доступ через веб-интерфейс 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Возможности кастомизации 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Гибкая настройка под нужды организации 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Высокая степень кастомизации 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Обычные настройки под бизнес-процессы 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/>
            </w:pPr>
            <w:r>
              <w:rPr/>
              <w:t> 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Механизмы защиты информации 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/>
            </w:pPr>
            <w:r>
              <w:rPr/>
              <w:t> 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Шифрование данных 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AES, SSL/TLS при передаче 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AES, шифрование на уровне БД и передачи 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AES, защита канала передачи данных 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Контроль доступа 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Роли и права доступа к документам 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Управление на уровне ролей и пользователей 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Ролевой доступ, политика безопасности 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Защита от несанкционированного доступа 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Двухфакторная аутентификация 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Двухфакторная аутентификация 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Логирование и отслеживание действий 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Аудит и журналирование 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Встроенный модуль аудита 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Поддержка журналирования всех операций 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Автоматический аудит изменений 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Соответствие стандартам безопасности 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Соответствует ФЗ-152, ГОСТ 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ISO 27001, ГОСТ 34 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ФЗ-152, ISO 27001 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/>
            </w:pPr>
            <w:r>
              <w:rPr/>
              <w:t> </w:t>
            </w:r>
          </w:p>
        </w:tc>
      </w:tr>
      <w:tr>
        <w:trPr/>
        <w:tc>
          <w:tcPr>
            <w:tcW w:w="2496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Оценка информационной безопасности 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Высокий уровень защиты за счет встроенных механизмов шифрования и гибкого контроля доступа </w:t>
            </w:r>
          </w:p>
        </w:tc>
        <w:tc>
          <w:tcPr>
            <w:tcW w:w="2168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Высокий уровень за счет многоуровневой системы защиты, соответствие международным стандартам 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TableContents"/>
              <w:spacing w:before="0" w:after="283"/>
              <w:ind w:hanging="0" w:left="0" w:right="0"/>
              <w:rPr>
                <w:lang w:val="ru-RU"/>
              </w:rPr>
            </w:pPr>
            <w:r>
              <w:rPr>
                <w:lang w:val="ru-RU"/>
              </w:rPr>
              <w:t>Средний уровень безопасности, подходит для небольших организаций, не требует сложной настройки </w:t>
            </w:r>
          </w:p>
        </w:tc>
      </w:tr>
    </w:tbl>
    <w:p>
      <w:pPr>
        <w:pStyle w:val="Normal"/>
        <w:spacing w:lineRule="auto" w:line="288"/>
        <w:jc w:val="both"/>
        <w:rPr>
          <w:rFonts w:ascii="Times New Roman" w:hAnsi="Times New Roman" w:eastAsia="Times New Roman" w:cs="Times New Roman"/>
          <w:b/>
          <w:bCs/>
          <w:iCs/>
          <w:sz w:val="24"/>
          <w:szCs w:val="24"/>
        </w:rPr>
      </w:pPr>
      <w:r>
        <w:rPr/>
      </w:r>
    </w:p>
    <w:p>
      <w:pPr>
        <w:pStyle w:val="BodyText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Cs/>
          <w:sz w:val="24"/>
          <w:szCs w:val="24"/>
          <w:lang w:val="ru-RU"/>
        </w:rPr>
        <w:t xml:space="preserve">1.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iCs/>
          <w:sz w:val="24"/>
          <w:szCs w:val="24"/>
          <w:lang w:val="ru-RU"/>
        </w:rPr>
        <w:t>1С:Документооборот</w:t>
      </w:r>
      <w:r>
        <w:rPr>
          <w:rFonts w:eastAsia="Times New Roman" w:cs="Times New Roman" w:ascii="Times New Roman" w:hAnsi="Times New Roman"/>
          <w:b w:val="false"/>
          <w:bCs w:val="false"/>
          <w:iCs/>
          <w:sz w:val="24"/>
          <w:szCs w:val="24"/>
          <w:lang w:val="ru-RU"/>
        </w:rPr>
        <w:t>: Хороший выбор для крупных компаний с умеренными затратами на внедрение и поддержку, высокой производительностью и хорошей совместимостью с российскими стандартами.</w:t>
      </w:r>
    </w:p>
    <w:p>
      <w:pPr>
        <w:pStyle w:val="BodyText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iCs/>
          <w:sz w:val="24"/>
          <w:szCs w:val="24"/>
          <w:lang w:val="ru-RU"/>
        </w:rPr>
        <w:t xml:space="preserve">2. </w:t>
      </w:r>
      <w:r>
        <w:rPr>
          <w:rStyle w:val="Strong"/>
          <w:b w:val="false"/>
          <w:bCs w:val="false"/>
        </w:rPr>
        <w:t>Directum</w:t>
      </w:r>
      <w:r>
        <w:rPr/>
        <w:t>: Высокопроизводительное и гибкое решение с акцентом на безопасность, подходит для компаний, которые следуют международным стандартам и имеют сложную инфраструктуру.</w:t>
      </w:r>
    </w:p>
    <w:p>
      <w:pPr>
        <w:pStyle w:val="BodyText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Style w:val="Strong"/>
          <w:b w:val="false"/>
          <w:bCs w:val="false"/>
        </w:rPr>
        <w:t xml:space="preserve">3. </w:t>
      </w:r>
      <w:r>
        <w:rPr>
          <w:rStyle w:val="Strong"/>
          <w:b w:val="false"/>
          <w:bCs w:val="false"/>
        </w:rPr>
        <w:t>Элтэкс Docs</w:t>
      </w:r>
      <w:r>
        <w:rPr/>
        <w:t>: Экономичное решение для небольших компаний с базовыми потребностями в документообороте и защите информации, минимальные затраты на внедрение и поддержку.</w:t>
      </w:r>
    </w:p>
    <w:p>
      <w:pPr>
        <w:pStyle w:val="Normal"/>
        <w:spacing w:lineRule="auto" w:line="360" w:beforeAutospacing="1" w:after="15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Autospacing="1" w:after="15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Autospacing="1" w:after="15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Autospacing="1" w:after="15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 w:beforeAutospacing="1" w:after="15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Вывод</w:t>
      </w:r>
    </w:p>
    <w:p>
      <w:pPr>
        <w:pStyle w:val="Normal"/>
        <w:spacing w:lineRule="auto" w:line="360" w:beforeAutospacing="1" w:after="15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Рассмотрев эти 3 </w:t>
      </w:r>
      <w:r>
        <w:rPr>
          <w:rFonts w:eastAsia="Times New Roman" w:cs="Times New Roman" w:ascii="Times New Roman" w:hAnsi="Times New Roman"/>
          <w:sz w:val="24"/>
          <w:szCs w:val="24"/>
        </w:rPr>
        <w:t>системы электронного документооборота, можно сделать вывод, что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ЭДО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Emphasis"/>
          <w:rFonts w:cs="Times New Roman" w:ascii="Times New Roman" w:hAnsi="Times New Roman"/>
          <w:i w:val="false"/>
          <w:iCs w:val="false"/>
          <w:sz w:val="24"/>
          <w:szCs w:val="24"/>
        </w:rPr>
        <w:t>обеспечивает</w:t>
      </w:r>
      <w:r>
        <w:rPr>
          <w:rFonts w:cs="Times New Roman" w:ascii="Times New Roman" w:hAnsi="Times New Roman"/>
          <w:sz w:val="24"/>
          <w:szCs w:val="24"/>
        </w:rPr>
        <w:t xml:space="preserve"> оптимизацию бизнес-процессов, сокращение времени на обработку документов и уменьшение рисков ошибок. Электронный документооборот способствует безопасному обмену и хранению информации, улучшает коммуникацию и облегчает соблюдение законодательства. Эффективные системы документооборота играют ключевую роль в повышении эффективности работы и улучшении общей организации бизнес-процессов.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cc2f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1fa3"/>
    <w:rPr>
      <w:b/>
      <w:bCs/>
    </w:rPr>
  </w:style>
  <w:style w:type="character" w:styleId="Emphasis">
    <w:name w:val="Emphasis"/>
    <w:basedOn w:val="DefaultParagraphFont"/>
    <w:uiPriority w:val="20"/>
    <w:qFormat/>
    <w:rsid w:val="00864279"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34055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c2f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gs-font-size-14" w:customStyle="1">
    <w:name w:val="gs-font-size-14"/>
    <w:basedOn w:val="Normal"/>
    <w:qFormat/>
    <w:rsid w:val="002d551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sbisru-edo-li" w:customStyle="1">
    <w:name w:val="sbisru-edo-li"/>
    <w:basedOn w:val="Normal"/>
    <w:qFormat/>
    <w:rsid w:val="009f435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Application>LibreOffice/24.2.5.2$Linux_X86_64 LibreOffice_project/420$Build-2</Application>
  <AppVersion>15.0000</AppVersion>
  <Pages>5</Pages>
  <Words>479</Words>
  <Characters>3713</Characters>
  <CharactersWithSpaces>4182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2023-11-13T16:45:00Z</dcterms:created>
  <dc:creator>Мария</dc:creator>
  <dc:description/>
  <dc:language>en-US</dc:language>
  <cp:lastModifiedBy/>
  <dcterms:modified xsi:type="dcterms:W3CDTF">2024-10-21T12:41:58Z</dcterms:modified>
  <cp:revision>275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