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xmlns:wp14="http://schemas.microsoft.com/office/word/2010/wordml" w:rsidR="008629E6" w:rsidRDefault="008629E6" w14:paraId="63667795" wp14:textId="77777777">
      <w:pPr>
        <w:spacing w:after="0" w:line="240" w:lineRule="auto"/>
        <w:jc w:val="center"/>
        <w:rPr>
          <w:rFonts w:ascii="Times New Roman" w:hAnsi="Times New Roman" w:eastAsia="SimSun" w:cs="Times New Roman"/>
          <w:kern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ФЕДЕРАЛЬНОЕ АГЕНТСТВО ЖЕЛЕЗНОДОРОЖНОГО ТРАНСПОРТА</w:t>
      </w:r>
    </w:p>
    <w:p xmlns:wp14="http://schemas.microsoft.com/office/word/2010/wordml" w:rsidR="008629E6" w:rsidRDefault="008629E6" w14:paraId="2265DFF2" wp14:textId="77777777">
      <w:pPr>
        <w:widowControl w:val="0"/>
        <w:spacing w:after="0" w:line="240" w:lineRule="auto"/>
        <w:jc w:val="center"/>
        <w:textAlignment w:val="baseline"/>
        <w:rPr>
          <w:rFonts w:ascii="Times New Roman" w:hAnsi="Times New Roman" w:eastAsia="SimSun" w:cs="Times New Roman"/>
          <w:kern w:val="2"/>
          <w:sz w:val="24"/>
          <w:szCs w:val="24"/>
        </w:rPr>
      </w:pPr>
      <w:r>
        <w:rPr>
          <w:rFonts w:ascii="Times New Roman" w:hAnsi="Times New Roman" w:eastAsia="SimSun" w:cs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 xmlns:wp14="http://schemas.microsoft.com/office/word/2010/wordml" w:rsidR="008629E6" w:rsidRDefault="008629E6" w14:paraId="2C461A86" wp14:textId="77777777">
      <w:pPr>
        <w:widowControl w:val="0"/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SimSun" w:cs="Times New Roman"/>
          <w:kern w:val="2"/>
          <w:sz w:val="24"/>
          <w:szCs w:val="24"/>
        </w:rPr>
        <w:t>высшего образования</w:t>
      </w:r>
    </w:p>
    <w:p xmlns:wp14="http://schemas.microsoft.com/office/word/2010/wordml" w:rsidR="008629E6" w:rsidRDefault="008629E6" w14:paraId="0512DCA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>«Петербургский государственный университет путей сообщения</w:t>
      </w:r>
    </w:p>
    <w:p xmlns:wp14="http://schemas.microsoft.com/office/word/2010/wordml" w:rsidR="008629E6" w:rsidRDefault="008629E6" w14:paraId="47A5ED0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 xml:space="preserve">Императора Александра </w:t>
      </w: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val="en-US"/>
        </w:rPr>
        <w:t>I</w:t>
      </w: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>»</w:t>
      </w:r>
    </w:p>
    <w:p xmlns:wp14="http://schemas.microsoft.com/office/word/2010/wordml" w:rsidR="008629E6" w:rsidRDefault="008629E6" w14:paraId="72409EDC" wp14:textId="77777777">
      <w:pPr>
        <w:pBdr>
          <w:top w:val="none" w:color="000000" w:sz="0" w:space="0"/>
          <w:left w:val="none" w:color="000000" w:sz="0" w:space="0"/>
          <w:bottom w:val="single" w:color="000000" w:sz="12" w:space="0"/>
          <w:right w:val="none" w:color="000000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kern w:val="2"/>
          <w:sz w:val="24"/>
          <w:szCs w:val="24"/>
        </w:rPr>
        <w:t xml:space="preserve"> (ФГБОУ ВО ПГУПС)</w:t>
      </w:r>
    </w:p>
    <w:p xmlns:wp14="http://schemas.microsoft.com/office/word/2010/wordml" w:rsidR="008629E6" w:rsidRDefault="008629E6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</w:p>
    <w:p xmlns:wp14="http://schemas.microsoft.com/office/word/2010/wordml" w:rsidR="008629E6" w:rsidRDefault="008629E6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eastAsia="ru-RU"/>
        </w:rPr>
      </w:pPr>
    </w:p>
    <w:p xmlns:wp14="http://schemas.microsoft.com/office/word/2010/wordml" w:rsidR="008629E6" w:rsidRDefault="008629E6" w14:paraId="6D618FBA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Факультет «Автоматизация и интеллектуальные технологии»</w:t>
      </w:r>
    </w:p>
    <w:p xmlns:wp14="http://schemas.microsoft.com/office/word/2010/wordml" w:rsidR="008629E6" w:rsidRDefault="008629E6" w14:paraId="1B25E0D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Кафедра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>Информатика и информационная безопасность»</w:t>
      </w:r>
    </w:p>
    <w:p xmlns:wp14="http://schemas.microsoft.com/office/word/2010/wordml" w:rsidR="008629E6" w:rsidRDefault="008629E6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</w:p>
    <w:p xmlns:wp14="http://schemas.microsoft.com/office/word/2010/wordml" w:rsidR="008629E6" w:rsidRDefault="008629E6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8629E6" w:rsidRDefault="008629E6" w14:paraId="72A3D3E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xmlns:wp14="http://schemas.microsoft.com/office/word/2010/wordml" w:rsidR="008629E6" w:rsidRDefault="008629E6" w14:paraId="133004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Лабораторная работа № 2</w:t>
      </w:r>
    </w:p>
    <w:p xmlns:wp14="http://schemas.microsoft.com/office/word/2010/wordml" w:rsidR="008629E6" w:rsidRDefault="008629E6" w14:paraId="1E220A9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по дисциплине</w:t>
      </w:r>
    </w:p>
    <w:p xmlns:wp14="http://schemas.microsoft.com/office/word/2010/wordml" w:rsidR="008629E6" w:rsidRDefault="008629E6" w14:paraId="0CDC204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32"/>
          <w:lang w:eastAsia="ru-RU"/>
        </w:rPr>
        <w:t>«Защита информации в РИС и ЦОД»</w:t>
      </w:r>
    </w:p>
    <w:p xmlns:wp14="http://schemas.microsoft.com/office/word/2010/wordml" w:rsidR="008629E6" w:rsidRDefault="008629E6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</w:p>
    <w:p xmlns:wp14="http://schemas.microsoft.com/office/word/2010/wordml" w:rsidR="008629E6" w:rsidRDefault="008629E6" w14:paraId="50D3769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«Проектирование распределенной информационной системы»</w:t>
      </w:r>
    </w:p>
    <w:p xmlns:wp14="http://schemas.microsoft.com/office/word/2010/wordml" w:rsidR="008629E6" w:rsidRDefault="008629E6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32"/>
          <w:lang w:eastAsia="ru-RU"/>
        </w:rPr>
      </w:pPr>
    </w:p>
    <w:p xmlns:wp14="http://schemas.microsoft.com/office/word/2010/wordml" w:rsidR="008629E6" w:rsidRDefault="008629E6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3287"/>
        <w:gridCol w:w="2659"/>
        <w:gridCol w:w="3409"/>
      </w:tblGrid>
      <w:tr xmlns:wp14="http://schemas.microsoft.com/office/word/2010/wordml" w:rsidR="008629E6" w14:paraId="5BAA824A" wp14:textId="77777777">
        <w:tc>
          <w:tcPr>
            <w:tcW w:w="3287" w:type="dxa"/>
            <w:shd w:val="clear" w:color="auto" w:fill="auto"/>
          </w:tcPr>
          <w:p w:rsidR="008629E6" w:rsidRDefault="008629E6" w14:paraId="358B7F10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Выполнил обучающийся</w:t>
            </w:r>
          </w:p>
          <w:p w:rsidR="008629E6" w:rsidRDefault="008629E6" w14:paraId="56EC6CB0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Курс 4</w:t>
            </w:r>
          </w:p>
          <w:p w:rsidR="008629E6" w:rsidRDefault="008629E6" w14:paraId="51BFE989" wp14:textId="77777777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Группа КИБ-012</w:t>
            </w:r>
          </w:p>
          <w:p w:rsidR="008629E6" w:rsidRDefault="008629E6" w14:paraId="44EAFD9C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</w:p>
          <w:p w:rsidR="008629E6" w:rsidRDefault="008629E6" w14:paraId="4B94D5A5" wp14:textId="7777777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:rsidR="008629E6" w:rsidRDefault="008629E6" w14:paraId="67F675A6" wp14:textId="7777777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__________________</w:t>
            </w:r>
          </w:p>
          <w:p w:rsidR="008629E6" w:rsidRDefault="008629E6" w14:paraId="687711EA" wp14:textId="77777777">
            <w:pPr>
              <w:spacing w:after="0" w:line="276" w:lineRule="auto"/>
              <w:jc w:val="center"/>
            </w:pPr>
            <w:r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shd w:val="clear" w:color="auto" w:fill="auto"/>
            <w:vAlign w:val="center"/>
          </w:tcPr>
          <w:p w:rsidR="008629E6" w:rsidRDefault="008629E6" w14:paraId="066818CE" wp14:textId="77777777">
            <w:pPr>
              <w:spacing w:after="0" w:line="276" w:lineRule="auto"/>
              <w:jc w:val="right"/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Г. Е. Груздев</w:t>
            </w:r>
          </w:p>
        </w:tc>
      </w:tr>
      <w:tr xmlns:wp14="http://schemas.microsoft.com/office/word/2010/wordml" w:rsidR="008629E6" w14:paraId="3DEEC669" wp14:textId="77777777">
        <w:tc>
          <w:tcPr>
            <w:tcW w:w="3287" w:type="dxa"/>
            <w:shd w:val="clear" w:color="auto" w:fill="auto"/>
          </w:tcPr>
          <w:p w:rsidR="008629E6" w:rsidRDefault="008629E6" w14:paraId="3656B9AB" wp14:textId="77777777">
            <w:pPr>
              <w:snapToGrid w:val="0"/>
              <w:spacing w:after="0" w:line="276" w:lineRule="auto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:rsidR="008629E6" w:rsidRDefault="008629E6" w14:paraId="45FB0818" wp14:textId="77777777">
            <w:pPr>
              <w:snapToGrid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3409" w:type="dxa"/>
            <w:shd w:val="clear" w:color="auto" w:fill="auto"/>
            <w:vAlign w:val="center"/>
          </w:tcPr>
          <w:p w:rsidR="008629E6" w:rsidRDefault="008629E6" w14:paraId="049F31CB" wp14:textId="77777777">
            <w:pPr>
              <w:snapToGrid w:val="0"/>
              <w:spacing w:after="0" w:line="276" w:lineRule="auto"/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  <w:lang w:val="x-none" w:eastAsia="ru-RU"/>
              </w:rPr>
            </w:pPr>
          </w:p>
        </w:tc>
      </w:tr>
      <w:tr xmlns:wp14="http://schemas.microsoft.com/office/word/2010/wordml" w:rsidR="008629E6" w14:paraId="1335235D" wp14:textId="77777777">
        <w:trPr>
          <w:trHeight w:val="499"/>
        </w:trPr>
        <w:tc>
          <w:tcPr>
            <w:tcW w:w="3287" w:type="dxa"/>
            <w:shd w:val="clear" w:color="auto" w:fill="auto"/>
          </w:tcPr>
          <w:p w:rsidR="008629E6" w:rsidRDefault="008629E6" w14:paraId="58F0B498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Проверил</w:t>
            </w:r>
          </w:p>
          <w:p w:rsidR="008629E6" w:rsidRDefault="008629E6" w14:paraId="53128261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9" w:type="dxa"/>
            <w:shd w:val="clear" w:color="auto" w:fill="auto"/>
            <w:vAlign w:val="bottom"/>
          </w:tcPr>
          <w:p w:rsidR="008629E6" w:rsidRDefault="008629E6" w14:paraId="4DD03479" wp14:textId="7777777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</w:rPr>
              <w:t>__________________</w:t>
            </w:r>
          </w:p>
          <w:p w:rsidR="008629E6" w:rsidRDefault="008629E6" w14:paraId="6533F806" wp14:textId="77777777">
            <w:pPr>
              <w:spacing w:after="0" w:line="276" w:lineRule="auto"/>
              <w:jc w:val="center"/>
            </w:pPr>
            <w:r>
              <w:rPr>
                <w:rFonts w:ascii="Times New Roman" w:hAnsi="Times New Roman" w:eastAsia="Times New Roman" w:cs="Times New Roman"/>
                <w:iCs/>
                <w:sz w:val="16"/>
                <w:szCs w:val="24"/>
              </w:rPr>
              <w:t>подпись, дата</w:t>
            </w:r>
          </w:p>
        </w:tc>
        <w:tc>
          <w:tcPr>
            <w:tcW w:w="3409" w:type="dxa"/>
            <w:shd w:val="clear" w:color="auto" w:fill="auto"/>
            <w:vAlign w:val="center"/>
          </w:tcPr>
          <w:p w:rsidR="008629E6" w:rsidRDefault="008629E6" w14:paraId="2AD3E60C" wp14:textId="77777777">
            <w:pPr>
              <w:spacing w:after="0" w:line="276" w:lineRule="auto"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А.А. Корниенко</w:t>
            </w:r>
          </w:p>
          <w:p w:rsidR="008629E6" w:rsidRDefault="008629E6" w14:paraId="62486C05" wp14:textId="77777777">
            <w:pPr>
              <w:spacing w:after="0" w:line="276" w:lineRule="auto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</w:p>
        </w:tc>
      </w:tr>
    </w:tbl>
    <w:p xmlns:wp14="http://schemas.microsoft.com/office/word/2010/wordml" w:rsidR="008629E6" w:rsidRDefault="008629E6" w14:paraId="4101652C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4B99056E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1299C43A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3CF2D8B6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0FB78278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1FC39945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0562CB0E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34CE0A4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P="48814286" w:rsidRDefault="008629E6" w14:paraId="6D98A12B" wp14:noSpellErr="1" wp14:textId="58A3144D">
      <w:pPr>
        <w:pStyle w:val="a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2946DB82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8629E6" w:rsidRDefault="008629E6" w14:paraId="6D7E3DE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Санкт-Петербург</w:t>
      </w:r>
    </w:p>
    <w:p xmlns:wp14="http://schemas.microsoft.com/office/word/2010/wordml" w:rsidR="008629E6" w:rsidRDefault="008629E6" w14:paraId="3C04FD3E" wp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2024</w:t>
      </w:r>
    </w:p>
    <w:p xmlns:wp14="http://schemas.microsoft.com/office/word/2010/wordml" w:rsidR="008629E6" w:rsidRDefault="008629E6" w14:paraId="6A35B25E" wp14:textId="777777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выполнения лабораторной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8629E6" w:rsidP="00C11450" w:rsidRDefault="008629E6" w14:paraId="579689C9" wp14:textId="777777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подходов к проектированию и построению архитектуры распределенной информационной системы.</w:t>
      </w:r>
    </w:p>
    <w:p xmlns:wp14="http://schemas.microsoft.com/office/word/2010/wordml" w:rsidR="008629E6" w:rsidRDefault="008629E6" w14:paraId="6A649BAC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выбранного объекта автоматизации – сервисы цифровых экосистем</w:t>
      </w:r>
    </w:p>
    <w:p xmlns:wp14="http://schemas.microsoft.com/office/word/2010/wordml" w:rsidR="008629E6" w:rsidRDefault="008629E6" w14:paraId="39FBD87E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примера будет рассматриваться экосистема Яндекса.</w:t>
      </w:r>
    </w:p>
    <w:p xmlns:wp14="http://schemas.microsoft.com/office/word/2010/wordml" w:rsidR="008629E6" w:rsidRDefault="008629E6" w14:paraId="604AD1AF" wp14:textId="19BBD500">
      <w:pPr>
        <w:ind w:firstLine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EA86C72" w:rsidR="008629E6">
        <w:rPr>
          <w:rFonts w:ascii="Times New Roman" w:hAnsi="Times New Roman" w:cs="Times New Roman"/>
          <w:sz w:val="24"/>
          <w:szCs w:val="24"/>
        </w:rPr>
        <w:t>Объект автоматизации представляет собой совокупность распределённых вычислительных и коммуникационных ресурсов, которые работают вместе для предоставления пользователям различных сервисов, таких как поиск, почта, музыка, логистика, облачные услуги и другие. Основная задача автоматизации в распределённой информационной системе заключается в обеспечении беспрерывной работы сервисов, эффективном распределении вычислительных ресурсов и оптимизации взаимодействия между компонентами системы.</w:t>
      </w:r>
      <w:r w:rsidRPr="2EA86C72" w:rsidR="3E888EF1">
        <w:rPr>
          <w:rFonts w:ascii="Times New Roman" w:hAnsi="Times New Roman" w:cs="Times New Roman"/>
          <w:sz w:val="24"/>
          <w:szCs w:val="24"/>
        </w:rPr>
        <w:t xml:space="preserve"> </w:t>
      </w:r>
    </w:p>
    <w:p w:rsidR="174601BA" w:rsidP="2EA86C72" w:rsidRDefault="174601BA" w14:paraId="5AC0F180" w14:textId="15E0850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Иерархическая структура экосистемы Яндекса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:</w:t>
      </w:r>
    </w:p>
    <w:p w:rsidR="174601BA" w:rsidP="2EA86C72" w:rsidRDefault="174601BA" w14:paraId="7014DC66" w14:textId="02342CF6">
      <w:pPr>
        <w:pStyle w:val="a9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Центральный уровень (ядро экосистемы)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40611BE5" w:rsidP="2EA86C72" w:rsidRDefault="40611BE5" w14:paraId="337C2DAD" w14:textId="0A579445">
      <w:pPr>
        <w:pStyle w:val="a9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40611BE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твечает за общую координацию работы всех сервисов, включает управление вычислительными ресурсами и разработку стратегических решений. Включает основное руководство, отделы исследований и разработок (R&amp;D), а также команду DevOps, которая занимается поддержанием инфраструктуры.</w:t>
      </w:r>
    </w:p>
    <w:p w:rsidR="174601BA" w:rsidP="2EA86C72" w:rsidRDefault="174601BA" w14:paraId="68E03193" w14:textId="1D8DB7F4">
      <w:pPr>
        <w:pStyle w:val="a9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Уровень сервисов</w:t>
      </w:r>
    </w:p>
    <w:p w:rsidR="4DAD4D34" w:rsidP="2EA86C72" w:rsidRDefault="4DAD4D34" w14:paraId="43D194BF" w14:textId="05BE6AD1">
      <w:pPr>
        <w:pStyle w:val="a9"/>
        <w:spacing w:before="0" w:beforeAutospacing="off" w:after="0" w:afterAutospacing="off"/>
        <w:ind w:left="108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4DAD4D3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аждая группа сервисов, таких как поиск, логистика (например, Яндекс.</w:t>
      </w:r>
      <w:r w:rsidRPr="2EA86C72" w:rsidR="191669E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Go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облачные технологии (</w:t>
      </w:r>
      <w:r w:rsidRPr="2EA86C72" w:rsidR="6CEA5B7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Yandex </w:t>
      </w:r>
      <w:proofErr w:type="spellStart"/>
      <w:r w:rsidRPr="2EA86C72" w:rsidR="6CEA5B7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Cloud</w:t>
      </w:r>
      <w:proofErr w:type="spellEnd"/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ведётся отдельными командами. Эти команды обеспечивают разработку и сопровождение продуктов, управление их данными и пользовательским интерфейсом.</w:t>
      </w:r>
    </w:p>
    <w:p w:rsidR="174601BA" w:rsidP="2EA86C72" w:rsidRDefault="174601BA" w14:paraId="64CFFDF6" w14:textId="1A37FD20">
      <w:pPr>
        <w:pStyle w:val="a9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Региональные подразделения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20FF0425" w:rsidP="2EA86C72" w:rsidRDefault="20FF0425" w14:paraId="47FB78F2" w14:textId="3D335032">
      <w:pPr>
        <w:pStyle w:val="a9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20FF042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твечают за локализацию сервисов, адаптацию к специфике региона и поддержку пользователей на местах. Эти подразделения могут включать центры обработки данных и службы технической поддержки.</w:t>
      </w:r>
    </w:p>
    <w:p w:rsidR="174601BA" w:rsidP="2EA86C72" w:rsidRDefault="174601BA" w14:paraId="28C94B81" w14:textId="0B635A7C">
      <w:pPr>
        <w:pStyle w:val="a9"/>
        <w:numPr>
          <w:ilvl w:val="0"/>
          <w:numId w:val="15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</w:pP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Пользовательский уровень</w:t>
      </w:r>
      <w:r w:rsidRPr="2EA86C72" w:rsidR="174601BA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 </w:t>
      </w:r>
    </w:p>
    <w:p w:rsidR="26161783" w:rsidP="2EA86C72" w:rsidRDefault="26161783" w14:paraId="1D7A310A" w14:textId="54693861">
      <w:pPr>
        <w:pStyle w:val="a9"/>
        <w:spacing w:before="0" w:beforeAutospacing="off" w:after="0" w:afterAutospacing="off"/>
        <w:ind w:left="108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A86C72" w:rsidR="2616178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</w:t>
      </w:r>
      <w:r w:rsidRPr="2EA86C72" w:rsidR="174601B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онечные клиенты, которые взаимодействуют с экосистемой через мобильные приложения, веб-платформы или API, получают доступ к сервисам и предоставляют обратную связь.</w:t>
      </w:r>
    </w:p>
    <w:p w:rsidR="2EA86C72" w:rsidP="2EA86C72" w:rsidRDefault="2EA86C72" w14:paraId="63C1B17D" w14:textId="052902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8629E6" w:rsidRDefault="008629E6" w14:paraId="3F46E970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и основные функции распределенной информационной системы (РИС)</w:t>
      </w:r>
    </w:p>
    <w:p xmlns:wp14="http://schemas.microsoft.com/office/word/2010/wordml" w:rsidR="008629E6" w:rsidRDefault="008629E6" w14:paraId="39AEA6C8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распределённой информационной системы (РИС) сервисов цифровой экосистемы Яндекса заключается в обеспечении надёжной, масштабируемой и производительной работы всех цифровых сервисов Яндекса, включая поиск, навигацию, мультимедиа, доставку, финансы, и другие. Основной целью РИС является поддержка большого объёма данных и запросов, с которыми работают эти сервисы, предоставление пользователям непрерывного и быстрого доступа к услугам, а также повышение эффективности за счёт автоматизации и распределённой обработки данных.</w:t>
      </w:r>
    </w:p>
    <w:p xmlns:wp14="http://schemas.microsoft.com/office/word/2010/wordml" w:rsidR="008629E6" w:rsidRDefault="008629E6" w14:paraId="492CB164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Распределенная информационная система сервисов цифровых экосистем должна обеспечивать непрерывное взаимодействие между всеми участниками экосистемы и эффективное управление ими. Основные функции РИС включают в себя:</w:t>
      </w:r>
    </w:p>
    <w:p xmlns:wp14="http://schemas.microsoft.com/office/word/2010/wordml" w:rsidR="008629E6" w:rsidRDefault="008629E6" w14:paraId="340D34C4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Поддержку взаимодействия и коммуникации между пользователями.</w:t>
      </w:r>
    </w:p>
    <w:p xmlns:wp14="http://schemas.microsoft.com/office/word/2010/wordml" w:rsidR="008629E6" w:rsidRDefault="008629E6" w14:paraId="290954CE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безопасности данных и конфиденциальности информации.</w:t>
      </w:r>
    </w:p>
    <w:p xmlns:wp14="http://schemas.microsoft.com/office/word/2010/wordml" w:rsidR="008629E6" w:rsidRDefault="008629E6" w14:paraId="3A9ED7AC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транзакциями и платежами.</w:t>
      </w:r>
    </w:p>
    <w:p xmlns:wp14="http://schemas.microsoft.com/office/word/2010/wordml" w:rsidR="008629E6" w:rsidRDefault="008629E6" w14:paraId="05F7B2AF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Аналитику и отчётность по различным аспектам экосистемы.</w:t>
      </w:r>
    </w:p>
    <w:p xmlns:wp14="http://schemas.microsoft.com/office/word/2010/wordml" w:rsidR="008629E6" w:rsidRDefault="008629E6" w14:paraId="56FEFF8F" wp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Поддержку интеграции с другими системами и сервисами.</w:t>
      </w:r>
    </w:p>
    <w:p xmlns:wp14="http://schemas.microsoft.com/office/word/2010/wordml" w:rsidR="008629E6" w:rsidRDefault="008629E6" w14:paraId="32779271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Цифровая экосистема помогает поддерживать клиента на всех этапах его жизненного цикла, продавать дополнительные продукты, услуги и сервисы, решать его задачи.</w:t>
      </w:r>
    </w:p>
    <w:p xmlns:wp14="http://schemas.microsoft.com/office/word/2010/wordml" w:rsidR="008629E6" w:rsidRDefault="008629E6" w14:paraId="6643E626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в составе экосистемы заточены на выполнение важной функции — повысить качество обслуживания клиента и продлить время сотрудничества с ним. В свою очередь это ведёт к увеличению прибыли, которую компания получает за все время сотрудничества с данным клиентом.</w:t>
      </w:r>
    </w:p>
    <w:p xmlns:wp14="http://schemas.microsoft.com/office/word/2010/wordml" w:rsidR="008629E6" w:rsidRDefault="008629E6" w14:paraId="57EBE08E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онлайн-сервис в свою очередь направлен на решение одной из ключевых задач, среди которых в общем случае выделяют:</w:t>
      </w:r>
    </w:p>
    <w:p xmlns:wp14="http://schemas.microsoft.com/office/word/2010/wordml" w:rsidR="008629E6" w:rsidRDefault="008629E6" w14:paraId="51F53AC7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Увеличение скорости запуска продуктов, например, дизайн-система и медиапортал.</w:t>
      </w:r>
    </w:p>
    <w:p xmlns:wp14="http://schemas.microsoft.com/office/word/2010/wordml" w:rsidR="008629E6" w:rsidRDefault="008629E6" w14:paraId="390B8E4A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Снижение стоимости привлечения трафика, например, SEO оптимизация сайта, подробный каталог, блог с обзорами автомобилей.</w:t>
      </w:r>
    </w:p>
    <w:p xmlns:wp14="http://schemas.microsoft.com/office/word/2010/wordml" w:rsidR="008629E6" w:rsidRDefault="008629E6" w14:paraId="643729F3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Повышение конверсии, например, сравнение моделей автомобиля и калькулятор выгод.</w:t>
      </w:r>
    </w:p>
    <w:p xmlns:wp14="http://schemas.microsoft.com/office/word/2010/wordml" w:rsidR="008629E6" w:rsidRDefault="008629E6" w14:paraId="0C284242" wp14:textId="77777777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eastAsia="Calibri"/>
          <w:sz w:val="24"/>
          <w:szCs w:val="24"/>
        </w:rPr>
        <w:t>Поддерживающие инфраструктурные проекты, например, различные конструкторы и автоматизации.</w:t>
      </w:r>
    </w:p>
    <w:p xmlns:wp14="http://schemas.microsoft.com/office/word/2010/wordml" w:rsidR="008629E6" w:rsidRDefault="008629E6" w14:paraId="48F0E5DB" wp14:textId="7777777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архитектуры, проектируемой РИС.</w:t>
      </w:r>
    </w:p>
    <w:p xmlns:wp14="http://schemas.microsoft.com/office/word/2010/wordml" w:rsidR="008629E6" w:rsidRDefault="008629E6" w14:paraId="3AF2784B" wp14:textId="77777777">
      <w:pPr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Цифровая экосистема Яндекса представляет собой многоуровневую архитектуру, которая объединяет различные сервисы и платформы, обеспечивающие разнообразные цифровые услуги. Важным аспектом экосистемы является тесная интеграция сервисов, их взаимная поддержка и использование общей инфраструктуры.</w:t>
      </w:r>
    </w:p>
    <w:p xmlns:wp14="http://schemas.microsoft.com/office/word/2010/wordml" w:rsidRPr="00C11450" w:rsidR="008629E6" w:rsidRDefault="008629E6" w14:paraId="123852AA" wp14:textId="77777777">
      <w:pPr>
        <w:spacing w:after="0" w:line="360" w:lineRule="auto"/>
        <w:ind w:firstLine="567"/>
        <w:contextualSpacing/>
        <w:jc w:val="both"/>
        <w:rPr>
          <w:rStyle w:val="a5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</w:t>
      </w:r>
      <w:r w:rsidRPr="00C11450" w:rsidR="00C114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которым строится </w:t>
      </w:r>
      <w:r w:rsidR="00C11450">
        <w:rPr>
          <w:rFonts w:ascii="Times New Roman" w:hAnsi="Times New Roman" w:cs="Times New Roman"/>
          <w:sz w:val="24"/>
          <w:szCs w:val="24"/>
        </w:rPr>
        <w:t>система:</w:t>
      </w:r>
    </w:p>
    <w:p xmlns:wp14="http://schemas.microsoft.com/office/word/2010/wordml" w:rsidR="008629E6" w:rsidP="48814286" w:rsidRDefault="008629E6" w14:paraId="46BBB52D" wp14:textId="74CF2728">
      <w:pPr>
        <w:pStyle w:val="4"/>
        <w:spacing w:before="0" w:after="0" w:line="360" w:lineRule="auto"/>
        <w:contextualSpacing/>
        <w:jc w:val="both"/>
        <w:rPr/>
      </w:pPr>
      <w:r w:rsidRPr="564942D7" w:rsidR="008629E6">
        <w:rPr>
          <w:rStyle w:val="a5"/>
          <w:rFonts w:ascii="Times New Roman" w:hAnsi="Times New Roman" w:cs="Times New Roman"/>
        </w:rPr>
        <w:t xml:space="preserve"> </w:t>
      </w:r>
      <w:r w:rsidRPr="564942D7" w:rsidR="31FE1C75">
        <w:rPr>
          <w:rStyle w:val="a5"/>
          <w:rFonts w:ascii="Times New Roman" w:hAnsi="Times New Roman" w:cs="Times New Roman"/>
        </w:rPr>
        <w:t xml:space="preserve">1. </w:t>
      </w:r>
      <w:r w:rsidRPr="564942D7" w:rsidR="008629E6">
        <w:rPr>
          <w:rStyle w:val="a5"/>
          <w:rFonts w:ascii="Times New Roman" w:hAnsi="Times New Roman" w:cs="Times New Roman"/>
        </w:rPr>
        <w:t>Микросервисная</w:t>
      </w:r>
      <w:r w:rsidRPr="564942D7" w:rsidR="008629E6">
        <w:rPr>
          <w:rStyle w:val="a5"/>
          <w:rFonts w:ascii="Times New Roman" w:hAnsi="Times New Roman" w:cs="Times New Roman"/>
        </w:rPr>
        <w:t xml:space="preserve"> архитектура</w:t>
      </w:r>
      <w:r w:rsidRPr="564942D7" w:rsidR="3704A75C">
        <w:rPr>
          <w:rStyle w:val="a5"/>
          <w:rFonts w:ascii="Times New Roman" w:hAnsi="Times New Roman" w:cs="Times New Roman"/>
        </w:rPr>
        <w:t xml:space="preserve"> </w:t>
      </w:r>
    </w:p>
    <w:p xmlns:wp14="http://schemas.microsoft.com/office/word/2010/wordml" w:rsidR="008629E6" w:rsidP="564942D7" w:rsidRDefault="008629E6" w14:paraId="6C008E3E" wp14:textId="77777777">
      <w:pPr>
        <w:pStyle w:val="a0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Каждый сервис Яндекса реализуется как отдельный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, отвечающий за конкретный функционал (поиск, обработка данных, аналитика и т.д.). Это повышает гибкость и позволяет командам разрабатывать и внедрять новые функции независимо друг от друга.</w:t>
      </w:r>
    </w:p>
    <w:p xmlns:wp14="http://schemas.microsoft.com/office/word/2010/wordml" w:rsidR="008629E6" w:rsidP="564942D7" w:rsidRDefault="008629E6" w14:paraId="13220DA6" wp14:textId="77777777">
      <w:pPr>
        <w:pStyle w:val="a0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Микросервисы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взаимодействуют через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RESTful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API или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gRPC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, обеспечивая стандартизированное и надёжное взаимодействие между различными компонентами системы.</w:t>
      </w:r>
    </w:p>
    <w:p xmlns:wp14="http://schemas.microsoft.com/office/word/2010/wordml" w:rsidR="008629E6" w:rsidP="48814286" w:rsidRDefault="008629E6" w14:paraId="1C22DD30" wp14:textId="175C0947">
      <w:pPr>
        <w:pStyle w:val="4"/>
        <w:rPr>
          <w:rStyle w:val="a5"/>
        </w:rPr>
      </w:pPr>
      <w:r w:rsidRPr="564942D7" w:rsidR="31BC46CA">
        <w:rPr>
          <w:rStyle w:val="a5"/>
        </w:rPr>
        <w:t xml:space="preserve"> </w:t>
      </w:r>
      <w:r w:rsidRPr="564942D7" w:rsidR="29E0CCA9">
        <w:rPr>
          <w:rStyle w:val="a5"/>
        </w:rPr>
        <w:t xml:space="preserve">2. </w:t>
      </w:r>
      <w:r w:rsidRPr="564942D7" w:rsidR="008629E6">
        <w:rPr>
          <w:rStyle w:val="a5"/>
        </w:rPr>
        <w:t>Оркестрация</w:t>
      </w:r>
      <w:r w:rsidRPr="564942D7" w:rsidR="008629E6">
        <w:rPr>
          <w:rStyle w:val="a5"/>
        </w:rPr>
        <w:t xml:space="preserve"> и контейнеризация</w:t>
      </w:r>
    </w:p>
    <w:p xmlns:wp14="http://schemas.microsoft.com/office/word/2010/wordml" w:rsidR="008629E6" w:rsidP="564942D7" w:rsidRDefault="008629E6" w14:paraId="1FA9CE34" wp14:textId="77777777">
      <w:pPr>
        <w:pStyle w:val="a0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Контейнеризация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Сервисы развёртываются в контейнерах, что делает их портативными и обеспечивает изоляцию. Это позволяет легко переносить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микросервисы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между средами разработки, тестирования и 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продакшена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.</w:t>
      </w:r>
    </w:p>
    <w:p xmlns:wp14="http://schemas.microsoft.com/office/word/2010/wordml" w:rsidR="008629E6" w:rsidP="564942D7" w:rsidRDefault="008629E6" w14:paraId="73DA16B5" wp14:textId="77777777">
      <w:pPr>
        <w:pStyle w:val="a0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Оркестрация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с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Kubernetes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Kubernetes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управляет контейнерами, обеспечивая автоматическое развертывание, масштабирование и балансировку нагрузки, а также восстанавливает работоспособность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микросервисов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в случае сбоев.</w:t>
      </w:r>
    </w:p>
    <w:p xmlns:wp14="http://schemas.microsoft.com/office/word/2010/wordml" w:rsidR="008629E6" w:rsidP="48814286" w:rsidRDefault="008629E6" w14:paraId="66653AFC" wp14:textId="65D467E3">
      <w:pPr>
        <w:pStyle w:val="4"/>
        <w:rPr>
          <w:rStyle w:val="a5"/>
        </w:rPr>
      </w:pPr>
      <w:r w:rsidRPr="564942D7" w:rsidR="67086BA7">
        <w:rPr>
          <w:rStyle w:val="a5"/>
        </w:rPr>
        <w:t xml:space="preserve">3. </w:t>
      </w:r>
      <w:r w:rsidRPr="564942D7" w:rsidR="008629E6">
        <w:rPr>
          <w:rStyle w:val="a5"/>
        </w:rPr>
        <w:t>Распределённое хранение данных</w:t>
      </w:r>
      <w:r w:rsidRPr="564942D7" w:rsidR="0DCA3F52">
        <w:rPr>
          <w:rStyle w:val="a5"/>
        </w:rPr>
        <w:t xml:space="preserve"> </w:t>
      </w:r>
    </w:p>
    <w:p xmlns:wp14="http://schemas.microsoft.com/office/word/2010/wordml" w:rsidR="008629E6" w:rsidP="564942D7" w:rsidRDefault="008629E6" w14:paraId="68878344" wp14:textId="77777777">
      <w:pPr>
        <w:pStyle w:val="a0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Хранение данных в облаке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Яндекс.Cloud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предоставляет распределённое объектное хранилище, подходящее для хранения больших объёмов данных (видео, аудио, документы).</w:t>
      </w:r>
    </w:p>
    <w:p xmlns:wp14="http://schemas.microsoft.com/office/word/2010/wordml" w:rsidR="008629E6" w:rsidP="564942D7" w:rsidRDefault="008629E6" w14:paraId="324F20CF" wp14:textId="77777777">
      <w:pPr>
        <w:pStyle w:val="a0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Репликация и отказоустойчивость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Данные реплицируются между различными дата-центрами, что обеспечивает надёжное хранение и доступ к ним даже в случае сбоев в одной из зон доступности (например, сбои в Московском дата-центре не отразятся на работе сервисов у пользователей в Санкт-Петербурге).</w:t>
      </w:r>
    </w:p>
    <w:p xmlns:wp14="http://schemas.microsoft.com/office/word/2010/wordml" w:rsidR="008629E6" w:rsidP="3F8AF3B2" w:rsidRDefault="00C11450" w14:paraId="104DE78D" wp14:textId="5D1D3732">
      <w:pPr>
        <w:pStyle w:val="4"/>
        <w:rPr>
          <w:rStyle w:val="a5"/>
        </w:rPr>
      </w:pPr>
      <w:r w:rsidRPr="564942D7" w:rsidR="66FA8EDC">
        <w:rPr>
          <w:rStyle w:val="a5"/>
        </w:rPr>
        <w:t xml:space="preserve">4. </w:t>
      </w:r>
      <w:r w:rsidRPr="564942D7" w:rsidR="008629E6">
        <w:rPr>
          <w:rStyle w:val="a5"/>
        </w:rPr>
        <w:t>Event-</w:t>
      </w:r>
      <w:r w:rsidRPr="564942D7" w:rsidR="008629E6">
        <w:rPr>
          <w:rStyle w:val="a5"/>
        </w:rPr>
        <w:t>Driven</w:t>
      </w:r>
      <w:r w:rsidRPr="564942D7" w:rsidR="008629E6">
        <w:rPr>
          <w:rStyle w:val="a5"/>
        </w:rPr>
        <w:t xml:space="preserve"> Architecture (EDA)</w:t>
      </w:r>
    </w:p>
    <w:p xmlns:wp14="http://schemas.microsoft.com/office/word/2010/wordml" w:rsidR="008629E6" w:rsidP="564942D7" w:rsidRDefault="008629E6" w14:paraId="3364E873" wp14:textId="77777777">
      <w:pPr>
        <w:pStyle w:val="a0"/>
        <w:numPr>
          <w:ilvl w:val="0"/>
          <w:numId w:val="7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Архитектура управления событиями позволяет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микросервисам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реагировать на события и запускать процессы по мере их возникновения. Например, при создании заказа в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Яндекс.Маркете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система автоматически уведомляет службы доставки, оплаты и складского учёта.</w:t>
      </w:r>
    </w:p>
    <w:p xmlns:wp14="http://schemas.microsoft.com/office/word/2010/wordml" w:rsidR="008629E6" w:rsidP="48814286" w:rsidRDefault="00C11450" w14:paraId="19FE429A" wp14:textId="122824C4">
      <w:pPr>
        <w:pStyle w:val="4"/>
        <w:rPr>
          <w:rStyle w:val="a5"/>
        </w:rPr>
      </w:pPr>
      <w:r w:rsidRPr="564942D7" w:rsidR="02E08DE4">
        <w:rPr>
          <w:rStyle w:val="a5"/>
        </w:rPr>
        <w:t xml:space="preserve">5. </w:t>
      </w:r>
      <w:r w:rsidRPr="564942D7" w:rsidR="66C103BE">
        <w:rPr>
          <w:rStyle w:val="a5"/>
        </w:rPr>
        <w:t>М</w:t>
      </w:r>
      <w:r w:rsidRPr="564942D7" w:rsidR="601879A3">
        <w:rPr>
          <w:rStyle w:val="a5"/>
        </w:rPr>
        <w:t>ашинное обучение</w:t>
      </w:r>
      <w:r w:rsidRPr="564942D7" w:rsidR="008629E6">
        <w:rPr>
          <w:rStyle w:val="a5"/>
        </w:rPr>
        <w:t xml:space="preserve"> и </w:t>
      </w:r>
      <w:r w:rsidRPr="564942D7" w:rsidR="008629E6">
        <w:rPr>
          <w:rStyle w:val="a5"/>
        </w:rPr>
        <w:t>аналитика</w:t>
      </w:r>
      <w:r w:rsidRPr="564942D7" w:rsidR="05890F9E">
        <w:rPr>
          <w:rStyle w:val="a5"/>
        </w:rPr>
        <w:t xml:space="preserve"> </w:t>
      </w:r>
    </w:p>
    <w:p xmlns:wp14="http://schemas.microsoft.com/office/word/2010/wordml" w:rsidR="008629E6" w:rsidP="564942D7" w:rsidRDefault="008629E6" w14:paraId="34922870" wp14:textId="77777777">
      <w:pPr>
        <w:pStyle w:val="a0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CatBoost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Собственная библиотека машинного обучения Яндекса используется для анализа данных, персонализации рекомендаций и прогнозирования.</w:t>
      </w:r>
    </w:p>
    <w:p xmlns:wp14="http://schemas.microsoft.com/office/word/2010/wordml" w:rsidR="008629E6" w:rsidP="564942D7" w:rsidRDefault="008629E6" w14:paraId="2E0AD7A1" wp14:textId="77777777">
      <w:pPr>
        <w:pStyle w:val="a0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Big Data платформы (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Hadoop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, Spark)</w:t>
      </w:r>
      <w:r w:rsidRPr="564942D7" w:rsidR="00C11450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используются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для обработки больших данных и выполнения аналитических задач. Эти технологии позволяют обрабатывать данные из различных источников (поисковые запросы, транзакции, пользовательские действия) и создавать модели машинного обучения.</w:t>
      </w:r>
    </w:p>
    <w:p xmlns:wp14="http://schemas.microsoft.com/office/word/2010/wordml" w:rsidR="008629E6" w:rsidP="48814286" w:rsidRDefault="00C11450" w14:paraId="280A2388" wp14:textId="76AC68B8">
      <w:pPr>
        <w:pStyle w:val="4"/>
        <w:rPr>
          <w:rStyle w:val="a5"/>
        </w:rPr>
      </w:pPr>
      <w:r w:rsidRPr="564942D7" w:rsidR="77119D4A">
        <w:rPr>
          <w:rStyle w:val="a5"/>
        </w:rPr>
        <w:t xml:space="preserve">6. </w:t>
      </w:r>
      <w:r w:rsidRPr="564942D7" w:rsidR="56C81C77">
        <w:rPr>
          <w:rStyle w:val="a5"/>
        </w:rPr>
        <w:t>Мо</w:t>
      </w:r>
      <w:r w:rsidRPr="564942D7" w:rsidR="48814286">
        <w:rPr>
          <w:rStyle w:val="a5"/>
        </w:rPr>
        <w:t>ни</w:t>
      </w:r>
      <w:r w:rsidRPr="564942D7" w:rsidR="008629E6">
        <w:rPr>
          <w:rStyle w:val="a5"/>
        </w:rPr>
        <w:t>торинг и безопасность</w:t>
      </w:r>
    </w:p>
    <w:p xmlns:wp14="http://schemas.microsoft.com/office/word/2010/wordml" w:rsidR="008629E6" w:rsidP="564942D7" w:rsidRDefault="008629E6" w14:paraId="36B8CBCC" wp14:textId="77777777">
      <w:pPr>
        <w:pStyle w:val="a0"/>
        <w:numPr>
          <w:ilvl w:val="0"/>
          <w:numId w:val="9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Prometheus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и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Grafana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: Постоянный мониторинг состояния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микросервисов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и инфраструктуры позволяет своевременно выявлять и устранять проблемы, обеспечивая бесперебойную работу системы.</w:t>
      </w:r>
    </w:p>
    <w:p xmlns:wp14="http://schemas.microsoft.com/office/word/2010/wordml" w:rsidR="008629E6" w:rsidP="564942D7" w:rsidRDefault="008629E6" w14:paraId="3D635B2D" wp14:textId="77777777">
      <w:pPr>
        <w:pStyle w:val="a0"/>
        <w:numPr>
          <w:ilvl w:val="0"/>
          <w:numId w:val="9"/>
        </w:numPr>
        <w:suppressLineNumbers w:val="0"/>
        <w:bidi w:val="0"/>
        <w:spacing w:before="0" w:beforeAutospacing="off" w:after="0" w:afterAutospacing="off" w:line="276" w:lineRule="auto"/>
        <w:ind w:left="709" w:right="0" w:hanging="283"/>
        <w:jc w:val="left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Системы безопасности (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OAuth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2.0, </w:t>
      </w:r>
      <w:proofErr w:type="spellStart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OpenID</w:t>
      </w:r>
      <w:proofErr w:type="spellEnd"/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Connect)</w:t>
      </w:r>
      <w:r w:rsidRPr="564942D7" w:rsidR="00C11450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: используются</w:t>
      </w:r>
      <w:r w:rsidRPr="564942D7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для аутентификации и авторизации пользователей, а также для защиты данных. Все данные шифруются и проходят строгий контроль доступа.</w:t>
      </w:r>
    </w:p>
    <w:p xmlns:wp14="http://schemas.microsoft.com/office/word/2010/wordml" w:rsidR="008629E6" w:rsidRDefault="008629E6" w14:paraId="505E11E1" wp14:textId="7777777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и технических средств поддержки, проектируемой РИС</w:t>
      </w:r>
    </w:p>
    <w:p xmlns:wp14="http://schemas.microsoft.com/office/word/2010/wordml" w:rsidR="008629E6" w:rsidRDefault="008629E6" w14:paraId="5C3589D4" wp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Программные средства:</w:t>
      </w:r>
    </w:p>
    <w:p xmlns:wp14="http://schemas.microsoft.com/office/word/2010/wordml" w:rsidR="008629E6" w:rsidRDefault="008629E6" w14:paraId="2F20551A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Операционная система и инструменты для разработки: </w:t>
      </w:r>
      <w:r>
        <w:rPr>
          <w:rFonts w:ascii="Times New Roman" w:hAnsi="Times New Roman" w:cs="Times New Roman"/>
          <w:sz w:val="24"/>
          <w:szCs w:val="24"/>
        </w:rPr>
        <w:t xml:space="preserve">серверными ОС будут решения из семейства Linux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АРМы сотрудников могут быть как ОС семейства Linux, так и Windows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Интегрированными средами разработки могут быть продукты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NeoVIM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 </w:t>
      </w:r>
    </w:p>
    <w:p xmlns:wp14="http://schemas.microsoft.com/office/word/2010/wordml" w:rsidR="008629E6" w:rsidRDefault="008629E6" w14:paraId="2552314F" wp14:textId="27A79C5D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  <w:r w:rsidRPr="564942D7" w:rsidR="3225153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Веб-приложения: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веб-приложения являются основным интерфейсом для взаимодействия пользователей с системой. Они могут включать в себя интерактивные панели управления, формы для ввода данных, отображение информации и т.д. Веб-приложения обычно разрабатываются с использованием современных веб-технологий, таких как HTML, CSS, JavaScript, а также фреймворков для разработки веб-приложений, например,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>, Vue.js, Spring Framework и др.</w:t>
      </w:r>
    </w:p>
    <w:p xmlns:wp14="http://schemas.microsoft.com/office/word/2010/wordml" w:rsidR="008629E6" w:rsidRDefault="008629E6" w14:paraId="2C401DBB" wp14:textId="7E12A0D5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 Мобильные приложения: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мобильные приложения предоставляют возможность взаимодействия с системой на мобильных устройствах, таких как смартфоны и планшеты. Они могут иметь те же функциональные возможности, что и веб-приложения, но адаптированы к мобильным устройствам и их особенностям. Мобильные приложения разрабатываются платформ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, с использованием языков программирования Swift,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, Java, </w:t>
      </w:r>
      <w:r w:rsidRPr="564942D7" w:rsidR="008629E6">
        <w:rPr>
          <w:rFonts w:ascii="Times New Roman" w:hAnsi="Times New Roman" w:cs="Times New Roman"/>
          <w:sz w:val="24"/>
          <w:szCs w:val="24"/>
        </w:rPr>
        <w:t>Flutter</w:t>
      </w:r>
      <w:r w:rsidRPr="564942D7" w:rsidR="008629E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075903F2" wp14:textId="7AF9CC30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 Бэкенд-сервисы (сервисы бэк-офиса):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бэкенд-сервисы отвечают за обработку бизнес-логики, управление данными, аутентификацию пользователей, обработку запросов и другие задачи. Они обычно разрабатываются с использованием языков программирования, таких как Java, Python,</w:t>
      </w:r>
      <w:r w:rsidRPr="564942D7" w:rsidR="0FF4A0C1">
        <w:rPr>
          <w:rFonts w:ascii="Times New Roman" w:hAnsi="Times New Roman" w:cs="Times New Roman"/>
          <w:sz w:val="24"/>
          <w:szCs w:val="24"/>
        </w:rPr>
        <w:t xml:space="preserve"> Go,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Node.js, а также фреймворков и технологий, таких как Spring,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>, Express.js и др. Бэкенд-сервисы могут взаимодействовать с базами данных, внешними API и другими компонентами системы.</w:t>
      </w:r>
    </w:p>
    <w:p xmlns:wp14="http://schemas.microsoft.com/office/word/2010/wordml" w:rsidR="008629E6" w:rsidRDefault="008629E6" w14:paraId="73BA2869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Базы данных:</w:t>
      </w:r>
      <w:r>
        <w:rPr>
          <w:rFonts w:ascii="Times New Roman" w:hAnsi="Times New Roman" w:cs="Times New Roman"/>
          <w:sz w:val="24"/>
          <w:szCs w:val="24"/>
        </w:rPr>
        <w:t xml:space="preserve"> реляционные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MySQL, Oracle),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xmlns:wp14="http://schemas.microsoft.com/office/word/2010/wordml" w:rsidR="008629E6" w:rsidRDefault="008629E6" w14:paraId="10F42346" wp14:textId="3705440B">
      <w:pPr>
        <w:jc w:val="both"/>
        <w:rPr>
          <w:rFonts w:ascii="Times New Roman" w:hAnsi="Times New Roman" w:cs="Times New Roman"/>
          <w:b w:val="1"/>
          <w:bCs w:val="1"/>
          <w:color w:val="000000"/>
          <w:sz w:val="24"/>
          <w:szCs w:val="24"/>
        </w:rPr>
      </w:pPr>
      <w:r w:rsidRPr="564942D7" w:rsidR="008629E6">
        <w:rPr>
          <w:rFonts w:ascii="Times New Roman" w:hAnsi="Times New Roman" w:cs="Times New Roman"/>
          <w:sz w:val="24"/>
          <w:szCs w:val="24"/>
        </w:rPr>
        <w:t>-</w:t>
      </w:r>
      <w:r w:rsidRPr="564942D7" w:rsidR="6FBD385B">
        <w:rPr>
          <w:rFonts w:ascii="Times New Roman" w:hAnsi="Times New Roman" w:cs="Times New Roman"/>
          <w:sz w:val="24"/>
          <w:szCs w:val="24"/>
        </w:rPr>
        <w:t xml:space="preserve"> </w:t>
      </w:r>
      <w:r w:rsidRPr="564942D7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Платформа контейнеризации:</w:t>
      </w:r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используются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-контейнеры. Чтобы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оркестрировать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 xml:space="preserve"> контейнеры, то есть управлять работой их работой, используют кластеры </w:t>
      </w:r>
      <w:proofErr w:type="spellStart"/>
      <w:r w:rsidRPr="564942D7" w:rsidR="008629E6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564942D7" w:rsidR="008629E6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0FBEA62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 Балансировщик: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контролирует, чтобы нагрузка на приложение распределялась по облачным ресурсам равномерно. Яндекс имеет собственную инфраструктуры, общее название которой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YandexCloud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балансировки и маршрутизации запросов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сервисами используются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39C14528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Мониторинг и логирование:</w:t>
      </w:r>
      <w:r>
        <w:rPr>
          <w:rFonts w:ascii="Times New Roman" w:hAnsi="Times New Roman" w:cs="Times New Roman"/>
          <w:sz w:val="24"/>
          <w:szCs w:val="24"/>
        </w:rPr>
        <w:t xml:space="preserve"> стек ELK (</w:t>
      </w:r>
      <w:proofErr w:type="spellStart"/>
      <w:r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Logstash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Kibana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Graylog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дополнительной информации - обычные реляционные БД, например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8629E6" w:rsidRDefault="008629E6" w14:paraId="58F85E53" wp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Технические средства:</w:t>
      </w:r>
    </w:p>
    <w:p xmlns:wp14="http://schemas.microsoft.com/office/word/2010/wordml" w:rsidR="008629E6" w:rsidRDefault="008629E6" w14:paraId="35ECFC86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Серверы:</w:t>
      </w:r>
      <w:r>
        <w:rPr>
          <w:rFonts w:ascii="Times New Roman" w:hAnsi="Times New Roman" w:cs="Times New Roman"/>
          <w:sz w:val="24"/>
          <w:szCs w:val="24"/>
        </w:rPr>
        <w:t xml:space="preserve"> для развертывания и обеспечения работы программных компонентов системы необходимы серверы. </w:t>
      </w:r>
      <w:r>
        <w:rPr>
          <w:rFonts w:ascii="Times New Roman" w:hAnsi="Times New Roman" w:cs="Times New Roman"/>
          <w:color w:val="000000"/>
          <w:sz w:val="24"/>
          <w:szCs w:val="24"/>
        </w:rPr>
        <w:t>Серверная группа может быть представлена сервером БД, сервером приложений, файловым сервером, веб-серверами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почтовым сервером, CDN-сервером и т.д.  </w:t>
      </w:r>
      <w:r>
        <w:rPr>
          <w:rFonts w:ascii="Times New Roman" w:hAnsi="Times New Roman" w:cs="Times New Roman"/>
          <w:sz w:val="24"/>
          <w:szCs w:val="24"/>
        </w:rPr>
        <w:t>Серверы размещаются на собственной инфраструктуре компании.</w:t>
      </w:r>
    </w:p>
    <w:p xmlns:wp14="http://schemas.microsoft.com/office/word/2010/wordml" w:rsidR="008629E6" w:rsidRDefault="008629E6" w14:paraId="31E2A5CA" wp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Хранилища данных: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данных системы используются хранилища данных, такие как сервера баз данных или облачные хранилища.</w:t>
      </w:r>
    </w:p>
    <w:p xmlns:wp14="http://schemas.microsoft.com/office/word/2010/wordml" w:rsidR="008629E6" w:rsidRDefault="008629E6" w14:paraId="3D5100E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2EA86C72" w:rsidR="008629E6">
        <w:rPr>
          <w:rFonts w:ascii="Times New Roman" w:hAnsi="Times New Roman" w:cs="Times New Roman"/>
          <w:b w:val="1"/>
          <w:bCs w:val="1"/>
          <w:sz w:val="24"/>
          <w:szCs w:val="24"/>
        </w:rPr>
        <w:t>- Сетевое оборудование:</w:t>
      </w:r>
      <w:r w:rsidRPr="2EA86C72" w:rsidR="008629E6">
        <w:rPr>
          <w:rFonts w:ascii="Times New Roman" w:hAnsi="Times New Roman" w:cs="Times New Roman"/>
          <w:sz w:val="24"/>
          <w:szCs w:val="24"/>
        </w:rPr>
        <w:t xml:space="preserve"> для о</w:t>
      </w:r>
      <w:r w:rsidRPr="2EA86C72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беспечения связности между компонентами системы и пользователями необходимо сетевое оборудование, такое как маршрутизаторы, коммутаторы, </w:t>
      </w:r>
      <w:proofErr w:type="spellStart"/>
      <w:r w:rsidRPr="2EA86C72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брэндмауеры</w:t>
      </w:r>
      <w:proofErr w:type="spellEnd"/>
      <w:r w:rsidRPr="2EA86C72" w:rsidR="008629E6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 xml:space="preserve"> и другие устройства.</w:t>
      </w:r>
    </w:p>
    <w:p xmlns:wp14="http://schemas.microsoft.com/office/word/2010/wordml" w:rsidR="008629E6" w:rsidP="2EA86C72" w:rsidRDefault="008629E6" w14:paraId="7CC28EC4" wp14:textId="1F314F12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EA86C72" w:rsidR="0549F514">
        <w:rPr>
          <w:rFonts w:ascii="Times New Roman" w:hAnsi="Times New Roman" w:cs="Times New Roman"/>
          <w:b w:val="1"/>
          <w:bCs w:val="1"/>
          <w:sz w:val="28"/>
          <w:szCs w:val="28"/>
        </w:rPr>
        <w:t>Проработка вопроса с позиции иерархии РИС</w:t>
      </w:r>
    </w:p>
    <w:p xmlns:wp14="http://schemas.microsoft.com/office/word/2010/wordml" w:rsidR="008629E6" w:rsidP="2EA86C72" w:rsidRDefault="008629E6" w14:paraId="7B702733" wp14:textId="350D5407">
      <w:pPr>
        <w:pStyle w:val="a"/>
        <w:suppressLineNumbers w:val="0"/>
        <w:bidi w:val="0"/>
        <w:spacing w:before="0" w:beforeAutospacing="off" w:after="160" w:afterAutospacing="off" w:line="252" w:lineRule="auto"/>
        <w:ind w:left="0" w:right="0" w:firstLine="567"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</w:pPr>
      <w:r w:rsidRPr="2EA86C72" w:rsidR="1845A7BA">
        <w:rPr>
          <w:rFonts w:ascii="Times New Roman" w:hAnsi="Times New Roman" w:eastAsia="Calibri" w:cs="Times New Roman"/>
          <w:color w:val="auto"/>
          <w:sz w:val="24"/>
          <w:szCs w:val="24"/>
          <w:lang w:eastAsia="zh-CN" w:bidi="ar-SA"/>
        </w:rPr>
        <w:t>Ghbdtn</w:t>
      </w:r>
    </w:p>
    <w:p xmlns:wp14="http://schemas.microsoft.com/office/word/2010/wordml" w:rsidR="008629E6" w:rsidRDefault="008629E6" w14:paraId="5997CC1D" wp14:textId="4597A262">
      <w:pPr>
        <w:pStyle w:val="a0"/>
        <w:rPr>
          <w:rFonts w:ascii="Times New Roman" w:hAnsi="Times New Roman" w:cs="Times New Roman"/>
          <w:sz w:val="24"/>
          <w:szCs w:val="24"/>
        </w:rPr>
      </w:pPr>
    </w:p>
    <w:sectPr w:rsidR="008629E6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f0b9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2b6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caf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e8c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35b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10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5" w15:restartNumberingAfterBreak="0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6" w15:restartNumberingAfterBreak="0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7" w15:restartNumberingAfterBreak="0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abstractNum w:abstractNumId="8" w15:restartNumberingAfterBreak="0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2168080">
    <w:abstractNumId w:val="0"/>
  </w:num>
  <w:num w:numId="2" w16cid:durableId="1082068962">
    <w:abstractNumId w:val="1"/>
  </w:num>
  <w:num w:numId="3" w16cid:durableId="87122610">
    <w:abstractNumId w:val="2"/>
  </w:num>
  <w:num w:numId="4" w16cid:durableId="437989508">
    <w:abstractNumId w:val="3"/>
  </w:num>
  <w:num w:numId="5" w16cid:durableId="1846286248">
    <w:abstractNumId w:val="4"/>
  </w:num>
  <w:num w:numId="6" w16cid:durableId="782698669">
    <w:abstractNumId w:val="5"/>
  </w:num>
  <w:num w:numId="7" w16cid:durableId="381174425">
    <w:abstractNumId w:val="6"/>
  </w:num>
  <w:num w:numId="8" w16cid:durableId="945042245">
    <w:abstractNumId w:val="7"/>
  </w:num>
  <w:num w:numId="9" w16cid:durableId="33819752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50"/>
    <w:rsid w:val="0084AE67"/>
    <w:rsid w:val="008629E6"/>
    <w:rsid w:val="00C11450"/>
    <w:rsid w:val="02E08DE4"/>
    <w:rsid w:val="03B3C13B"/>
    <w:rsid w:val="0549F514"/>
    <w:rsid w:val="05890F9E"/>
    <w:rsid w:val="067A0888"/>
    <w:rsid w:val="06DBC626"/>
    <w:rsid w:val="084CDC18"/>
    <w:rsid w:val="094D8C0B"/>
    <w:rsid w:val="0A6A5CB5"/>
    <w:rsid w:val="0DCA3F52"/>
    <w:rsid w:val="0FAF3364"/>
    <w:rsid w:val="0FF4A0C1"/>
    <w:rsid w:val="1733FC3E"/>
    <w:rsid w:val="174601BA"/>
    <w:rsid w:val="17BE769C"/>
    <w:rsid w:val="1845A7BA"/>
    <w:rsid w:val="191669E8"/>
    <w:rsid w:val="1E105C56"/>
    <w:rsid w:val="1E5344E3"/>
    <w:rsid w:val="20FF0425"/>
    <w:rsid w:val="21409996"/>
    <w:rsid w:val="26161783"/>
    <w:rsid w:val="27042E17"/>
    <w:rsid w:val="272818E9"/>
    <w:rsid w:val="288EB723"/>
    <w:rsid w:val="29E0CCA9"/>
    <w:rsid w:val="2C9539F6"/>
    <w:rsid w:val="2EA86C72"/>
    <w:rsid w:val="31145EB9"/>
    <w:rsid w:val="31BC46CA"/>
    <w:rsid w:val="31FE1C75"/>
    <w:rsid w:val="32251532"/>
    <w:rsid w:val="329068F7"/>
    <w:rsid w:val="330D98D2"/>
    <w:rsid w:val="35D68077"/>
    <w:rsid w:val="36C39841"/>
    <w:rsid w:val="3704A75C"/>
    <w:rsid w:val="3E888EF1"/>
    <w:rsid w:val="3F8AF3B2"/>
    <w:rsid w:val="40611BE5"/>
    <w:rsid w:val="442B6198"/>
    <w:rsid w:val="471C32FF"/>
    <w:rsid w:val="48814286"/>
    <w:rsid w:val="49C765E1"/>
    <w:rsid w:val="4D5FEDC6"/>
    <w:rsid w:val="4DAD4D34"/>
    <w:rsid w:val="4FDFC682"/>
    <w:rsid w:val="564942D7"/>
    <w:rsid w:val="56C81C77"/>
    <w:rsid w:val="57E7ABA8"/>
    <w:rsid w:val="58F27892"/>
    <w:rsid w:val="59928B3C"/>
    <w:rsid w:val="5B665C24"/>
    <w:rsid w:val="5F8C3396"/>
    <w:rsid w:val="601879A3"/>
    <w:rsid w:val="64204EFA"/>
    <w:rsid w:val="66C103BE"/>
    <w:rsid w:val="66FA8EDC"/>
    <w:rsid w:val="67086BA7"/>
    <w:rsid w:val="6CE21DE1"/>
    <w:rsid w:val="6CEA5B77"/>
    <w:rsid w:val="6EE5F7EF"/>
    <w:rsid w:val="6FBD385B"/>
    <w:rsid w:val="73BFA512"/>
    <w:rsid w:val="77119D4A"/>
    <w:rsid w:val="77E60D37"/>
    <w:rsid w:val="79A0DACA"/>
    <w:rsid w:val="79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F75722B"/>
  <w15:chartTrackingRefBased/>
  <w15:docId w15:val="{D4996F20-6A6B-4B27-82F1-E60B2B7BC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spacing w:after="160" w:line="252" w:lineRule="auto"/>
    </w:pPr>
    <w:rPr>
      <w:rFonts w:ascii="Calibri" w:hAnsi="Calibri" w:eastAsia="Calibri" w:cs="Calibri"/>
      <w:sz w:val="22"/>
      <w:szCs w:val="22"/>
      <w:lang w:eastAsia="zh-CN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 w:eastAsia="Noto Serif CJK SC" w:cs="Noto Sans Devanagari"/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1" w:customStyle="1">
    <w:name w:val="WW8Num1z1"/>
    <w:rPr>
      <w:rFonts w:ascii="Symbol" w:hAnsi="Symbol" w:cs="Symbol"/>
      <w:sz w:val="20"/>
    </w:rPr>
  </w:style>
  <w:style w:type="character" w:styleId="WW8Num2z0" w:customStyle="1">
    <w:name w:val="WW8Num2z0"/>
    <w:rPr>
      <w:rFonts w:ascii="Symbol" w:hAnsi="Symbol" w:cs="Symbol"/>
      <w:sz w:val="20"/>
    </w:rPr>
  </w:style>
  <w:style w:type="character" w:styleId="WW8Num3z0" w:customStyle="1">
    <w:name w:val="WW8Num3z0"/>
    <w:rPr>
      <w:rFonts w:ascii="Times New Roman" w:hAnsi="Times New Roman" w:eastAsia="Calibri" w:cs="Times New Roman"/>
    </w:rPr>
  </w:style>
  <w:style w:type="character" w:styleId="WW8Num5z0" w:customStyle="1">
    <w:name w:val="WW8Num5z0"/>
    <w:rPr>
      <w:rFonts w:ascii="Times New Roman" w:hAnsi="Times New Roman" w:eastAsia="Calibri" w:cs="Times New Roman"/>
    </w:rPr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2" w:customStyle="1">
    <w:name w:val="Основной шрифт абзаца2"/>
  </w:style>
  <w:style w:type="character" w:styleId="WW8Num2z1" w:customStyle="1">
    <w:name w:val="WW8Num2z1"/>
    <w:rPr>
      <w:rFonts w:ascii="Courier New" w:hAnsi="Courier New" w:cs="Courier New"/>
      <w:sz w:val="20"/>
    </w:rPr>
  </w:style>
  <w:style w:type="character" w:styleId="WW8Num2z2" w:customStyle="1">
    <w:name w:val="WW8Num2z2"/>
    <w:rPr>
      <w:rFonts w:ascii="Wingdings" w:hAnsi="Wingdings" w:cs="Wingdings"/>
      <w:sz w:val="20"/>
    </w:rPr>
  </w:style>
  <w:style w:type="character" w:styleId="WW8Num4z0" w:customStyle="1">
    <w:name w:val="WW8Num4z0"/>
    <w:rPr>
      <w:rFonts w:ascii="Times New Roman" w:hAnsi="Times New Roman" w:eastAsia="Calibri" w:cs="Times New Roman"/>
    </w:rPr>
  </w:style>
  <w:style w:type="character" w:styleId="1" w:customStyle="1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a5">
    <w:name w:val="Strong"/>
    <w:qFormat/>
    <w:rPr>
      <w:b/>
      <w:bCs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a"/>
    <w:next w:val="a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a"/>
    <w:pPr>
      <w:suppressLineNumbers/>
    </w:pPr>
    <w:rPr>
      <w:rFonts w:cs="Lohit Devanagari"/>
    </w:rPr>
  </w:style>
  <w:style w:type="paragraph" w:styleId="10" w:customStyle="1">
    <w:name w:val="Название объекта1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Normal (Web)"/>
    <w:basedOn w:val="a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 w:customStyle="1">
    <w:name w:val="Table Contents"/>
    <w:basedOn w:val="a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a9">
    <w:name w:val="List Paragraph"/>
    <w:basedOn w:val="a"/>
    <w:qFormat/>
    <w:pPr>
      <w:suppressAutoHyphens w:val="0"/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Olya Tugarinova</dc:creator>
  <keywords/>
  <lastModifiedBy>Георгий Груздев</lastModifiedBy>
  <revision>9</revision>
  <lastPrinted>1601-01-01T00:00:00.0000000Z</lastPrinted>
  <dcterms:created xsi:type="dcterms:W3CDTF">2024-10-07T10:14:00.0000000Z</dcterms:created>
  <dcterms:modified xsi:type="dcterms:W3CDTF">2024-11-25T13:08:59.4127541Z</dcterms:modified>
</coreProperties>
</file>