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1E67E5" w14:paraId="08C76609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151862E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F9596CF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УТВЕРЖДЕНО</w:t>
            </w:r>
          </w:p>
        </w:tc>
      </w:tr>
      <w:tr w:rsidR="001E67E5" w14:paraId="2D4B79FB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4A20AC9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конструктор</w:t>
            </w:r>
          </w:p>
          <w:p w14:paraId="37849E9B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«Окенит»</w:t>
            </w:r>
          </w:p>
          <w:p w14:paraId="75C57520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(подпись) Н.В. Фамилия</w:t>
            </w:r>
          </w:p>
          <w:p w14:paraId="332B3E24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07.07.2024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CFBCC1D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Генеральный директор</w:t>
            </w:r>
          </w:p>
          <w:p w14:paraId="02D230A2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ОАО «Компания»</w:t>
            </w:r>
          </w:p>
          <w:p w14:paraId="54A05DE3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(подпись) Г.Е. Груздев</w:t>
            </w:r>
          </w:p>
          <w:p w14:paraId="273EBFA9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07.07.2024</w:t>
            </w:r>
          </w:p>
        </w:tc>
      </w:tr>
    </w:tbl>
    <w:p w14:paraId="439365E1" w14:textId="77777777" w:rsidR="001E67E5" w:rsidRDefault="001E67E5">
      <w:pPr>
        <w:spacing w:before="280" w:after="280" w:line="360" w:lineRule="auto"/>
        <w:ind w:firstLine="0"/>
        <w:jc w:val="center"/>
        <w:rPr>
          <w:rFonts w:cs="Times New Roman"/>
          <w:sz w:val="24"/>
          <w:szCs w:val="24"/>
        </w:rPr>
      </w:pPr>
    </w:p>
    <w:p w14:paraId="08B83E76" w14:textId="77777777" w:rsidR="001E67E5" w:rsidRDefault="00CB4AF2">
      <w:pPr>
        <w:spacing w:before="100" w:after="1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АО «ОКЕНИТ»</w:t>
      </w:r>
    </w:p>
    <w:p w14:paraId="1F40E08D" w14:textId="77777777" w:rsidR="001E67E5" w:rsidRDefault="00CB4AF2">
      <w:pPr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Программное средство</w:t>
      </w:r>
    </w:p>
    <w:p w14:paraId="16F35718" w14:textId="77777777" w:rsidR="001E67E5" w:rsidRDefault="00CB4AF2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1060ED58" w14:textId="77777777" w:rsidR="001E67E5" w:rsidRDefault="00CB4AF2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717DF03A" w14:textId="77777777" w:rsidR="001E67E5" w:rsidRDefault="00CB4AF2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643.12345678.12345-01</w:t>
      </w:r>
      <w:r>
        <w:rPr>
          <w:rFonts w:cs="Times New Roman"/>
          <w:szCs w:val="28"/>
          <w:lang w:val="en-US"/>
        </w:rPr>
        <w:t xml:space="preserve"> 90 01</w:t>
      </w:r>
      <w:r>
        <w:rPr>
          <w:rFonts w:cs="Times New Roman"/>
          <w:szCs w:val="28"/>
        </w:rPr>
        <w:t>-ЛУ</w:t>
      </w:r>
    </w:p>
    <w:p w14:paraId="0775E82B" w14:textId="77777777" w:rsidR="001E67E5" w:rsidRDefault="00CB4AF2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 УТВЕРЖДЕНИЯ</w:t>
      </w:r>
    </w:p>
    <w:p w14:paraId="51588047" w14:textId="77777777" w:rsidR="001E67E5" w:rsidRDefault="001E67E5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4B3E08A5" w14:textId="77777777" w:rsidR="001E67E5" w:rsidRDefault="001E67E5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25DE8E84" w14:textId="77777777" w:rsidR="001E67E5" w:rsidRDefault="00CB4AF2">
      <w:pPr>
        <w:spacing w:before="280" w:after="28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Листов 1</w:t>
      </w:r>
    </w:p>
    <w:p w14:paraId="660E18FF" w14:textId="77777777" w:rsidR="001E67E5" w:rsidRDefault="001E67E5">
      <w:pPr>
        <w:spacing w:before="280" w:after="280" w:line="360" w:lineRule="auto"/>
        <w:rPr>
          <w:rFonts w:cs="Times New Roman"/>
          <w:sz w:val="24"/>
          <w:szCs w:val="24"/>
        </w:rPr>
      </w:pPr>
    </w:p>
    <w:tbl>
      <w:tblPr>
        <w:tblStyle w:val="af0"/>
        <w:tblpPr w:leftFromText="180" w:rightFromText="180" w:vertAnchor="text" w:horzAnchor="margin" w:tblpY="135"/>
        <w:tblW w:w="9359" w:type="dxa"/>
        <w:tblLayout w:type="fixed"/>
        <w:tblLook w:val="04A0" w:firstRow="1" w:lastRow="0" w:firstColumn="1" w:lastColumn="0" w:noHBand="0" w:noVBand="1"/>
      </w:tblPr>
      <w:tblGrid>
        <w:gridCol w:w="4679"/>
        <w:gridCol w:w="4680"/>
      </w:tblGrid>
      <w:tr w:rsidR="001E67E5" w14:paraId="24D7273B" w14:textId="77777777">
        <w:trPr>
          <w:trHeight w:val="503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1CD92" w14:textId="77777777" w:rsidR="001E67E5" w:rsidRDefault="001E67E5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83934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</w:tr>
      <w:tr w:rsidR="001E67E5" w14:paraId="5A246409" w14:textId="77777777">
        <w:trPr>
          <w:trHeight w:val="251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8C3C5" w14:textId="77777777" w:rsidR="001E67E5" w:rsidRDefault="001E67E5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B5C66" w14:textId="77777777" w:rsidR="001E67E5" w:rsidRDefault="001E67E5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E67E5" w14:paraId="144A32A3" w14:textId="77777777">
        <w:trPr>
          <w:trHeight w:val="2287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E82D7" w14:textId="77777777" w:rsidR="001E67E5" w:rsidRDefault="001E67E5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E3637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Заместитель начальника отдела №1</w:t>
            </w:r>
          </w:p>
          <w:p w14:paraId="4CC2BA17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«Компания»</w:t>
            </w:r>
          </w:p>
          <w:p w14:paraId="6569E396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(подпись) Г.Е. Груздев</w:t>
            </w:r>
          </w:p>
          <w:p w14:paraId="2A4CEC87" w14:textId="77777777" w:rsidR="001E67E5" w:rsidRDefault="00CB4AF2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07.07.2024</w:t>
            </w:r>
          </w:p>
          <w:p w14:paraId="641AB442" w14:textId="77777777" w:rsidR="001E67E5" w:rsidRDefault="001E67E5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F82312C" w14:textId="77777777" w:rsidR="001E67E5" w:rsidRDefault="001E67E5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  <w:p w14:paraId="70A56615" w14:textId="77777777" w:rsidR="001E67E5" w:rsidRDefault="001E67E5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D854631" w14:textId="77777777" w:rsidR="001E67E5" w:rsidRDefault="001E67E5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7CE2C1BB" w14:textId="77777777" w:rsidR="001E67E5" w:rsidRDefault="001E67E5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222F0D8F" w14:textId="77777777" w:rsidR="001E67E5" w:rsidRDefault="001E67E5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0227ECB6" w14:textId="77777777" w:rsidR="001E67E5" w:rsidRDefault="00CB4AF2">
      <w:pPr>
        <w:spacing w:before="280" w:after="280"/>
        <w:jc w:val="center"/>
        <w:rPr>
          <w:rFonts w:cs="Times New Roman"/>
          <w:szCs w:val="24"/>
        </w:rPr>
        <w:sectPr w:rsidR="001E67E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4"/>
        </w:rPr>
        <w:t>2024</w:t>
      </w:r>
    </w:p>
    <w:p w14:paraId="50B0B9B7" w14:textId="77777777" w:rsidR="001E67E5" w:rsidRDefault="001E67E5">
      <w:pPr>
        <w:spacing w:before="100" w:after="100"/>
        <w:ind w:firstLine="0"/>
        <w:rPr>
          <w:rFonts w:cs="Times New Roman"/>
          <w:szCs w:val="24"/>
        </w:rPr>
      </w:pPr>
    </w:p>
    <w:p w14:paraId="26D172C8" w14:textId="77777777" w:rsidR="001E67E5" w:rsidRDefault="00CB4AF2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УТВЕРЖДЕНО</w:t>
      </w:r>
    </w:p>
    <w:p w14:paraId="4C2D3035" w14:textId="77777777" w:rsidR="001E67E5" w:rsidRDefault="00CB4AF2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643.12345678.12345-01 90 01-ЛУ</w:t>
      </w:r>
    </w:p>
    <w:p w14:paraId="7C9F3B04" w14:textId="77777777" w:rsidR="001E67E5" w:rsidRDefault="001E67E5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A7F986" w14:textId="77777777" w:rsidR="001E67E5" w:rsidRDefault="001E67E5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1C40E6" w14:textId="77777777" w:rsidR="001E67E5" w:rsidRDefault="001E67E5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CF2B2BC" w14:textId="77777777" w:rsidR="001E67E5" w:rsidRDefault="00CB4AF2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ОКЕНИТ</w:t>
      </w:r>
    </w:p>
    <w:p w14:paraId="05BFC7D1" w14:textId="77777777" w:rsidR="001E67E5" w:rsidRDefault="00CB4AF2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29615799" w14:textId="77777777" w:rsidR="001E67E5" w:rsidRDefault="00CB4AF2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166A44AD" w14:textId="77777777" w:rsidR="001E67E5" w:rsidRDefault="00CB4AF2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ТЕХНИЧЕСКОЕ ЗАДАНИЕ</w:t>
      </w:r>
    </w:p>
    <w:p w14:paraId="05D96E41" w14:textId="77777777" w:rsidR="001E67E5" w:rsidRDefault="00CB4AF2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643.12345678.12345-01 90 01</w:t>
      </w:r>
    </w:p>
    <w:p w14:paraId="01675915" w14:textId="709EBD0F" w:rsidR="001E67E5" w:rsidRDefault="00CB4AF2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Листов 1</w:t>
      </w:r>
      <w:r w:rsidR="00423CE5">
        <w:rPr>
          <w:rFonts w:eastAsia="Times New Roman" w:cs="Times New Roman"/>
          <w:kern w:val="0"/>
          <w:szCs w:val="28"/>
          <w:lang w:eastAsia="ru-RU"/>
          <w14:ligatures w14:val="none"/>
        </w:rPr>
        <w:t>8</w:t>
      </w:r>
    </w:p>
    <w:p w14:paraId="74D12735" w14:textId="77777777" w:rsidR="001E67E5" w:rsidRDefault="001E67E5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16DA1F62" w14:textId="77777777" w:rsidR="001E67E5" w:rsidRDefault="001E67E5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48F2ACAC" w14:textId="77777777" w:rsidR="001E67E5" w:rsidRDefault="001E67E5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20D7138F" w14:textId="77777777" w:rsidR="001E67E5" w:rsidRDefault="001E67E5">
      <w:pPr>
        <w:spacing w:before="280" w:after="280" w:line="360" w:lineRule="auto"/>
        <w:jc w:val="left"/>
        <w:rPr>
          <w:rFonts w:cs="Times New Roman"/>
          <w:szCs w:val="28"/>
        </w:rPr>
      </w:pPr>
    </w:p>
    <w:p w14:paraId="76161CF4" w14:textId="77777777" w:rsidR="001E67E5" w:rsidRDefault="001E67E5">
      <w:pPr>
        <w:spacing w:before="100" w:after="100" w:line="360" w:lineRule="auto"/>
        <w:ind w:firstLine="0"/>
        <w:jc w:val="left"/>
        <w:rPr>
          <w:rFonts w:cs="Times New Roman"/>
          <w:szCs w:val="28"/>
        </w:rPr>
      </w:pPr>
    </w:p>
    <w:p w14:paraId="4961ABD5" w14:textId="77777777" w:rsidR="001E67E5" w:rsidRDefault="001E67E5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4309F97F" w14:textId="77777777" w:rsidR="001E67E5" w:rsidRDefault="00CB4AF2">
      <w:pPr>
        <w:spacing w:before="100" w:after="100" w:line="360" w:lineRule="auto"/>
        <w:ind w:firstLine="0"/>
        <w:rPr>
          <w:rFonts w:cs="Times New Roman"/>
        </w:rPr>
      </w:pPr>
      <w:r>
        <w:br/>
      </w:r>
    </w:p>
    <w:p w14:paraId="70B56549" w14:textId="77777777" w:rsidR="001E67E5" w:rsidRDefault="00CB4AF2">
      <w:pPr>
        <w:spacing w:before="280" w:after="280" w:line="360" w:lineRule="auto"/>
        <w:jc w:val="center"/>
        <w:rPr>
          <w:rFonts w:cs="Times New Roman"/>
          <w:szCs w:val="28"/>
        </w:rPr>
        <w:sectPr w:rsidR="001E67E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8"/>
        </w:rPr>
        <w:t>2024</w:t>
      </w:r>
    </w:p>
    <w:p w14:paraId="79FB8DCA" w14:textId="77777777" w:rsidR="001E67E5" w:rsidRDefault="00CB4AF2">
      <w:pPr>
        <w:spacing w:beforeAutospacing="0" w:afterAutospacing="0" w:line="48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АННОТАЦИЯ</w:t>
      </w:r>
    </w:p>
    <w:p w14:paraId="427B6A5B" w14:textId="77777777" w:rsidR="001E67E5" w:rsidRDefault="00CB4AF2">
      <w:pPr>
        <w:spacing w:beforeAutospacing="0" w:afterAutospacing="0" w:line="360" w:lineRule="auto"/>
      </w:pPr>
      <w:r>
        <w:t>Настоящее Техническое Задание (ТЗ) определяет назначение, общие и специальные требования к системе обнаружения вторжений, предназначенной для анализа сетевого трафика, выявления подозрительных действий и потенциальных атак, а также предоставления средств д</w:t>
      </w:r>
      <w:r>
        <w:t>ля оперативного реагирования на угрозы информационной безопасности.</w:t>
      </w:r>
    </w:p>
    <w:p w14:paraId="13ABF529" w14:textId="77777777" w:rsidR="001E67E5" w:rsidRDefault="00CB4AF2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46E8E00A" w14:textId="77777777" w:rsidR="001E67E5" w:rsidRPr="00423CE5" w:rsidRDefault="00CB4AF2">
      <w:pPr>
        <w:pStyle w:val="ad"/>
        <w:jc w:val="left"/>
        <w:rPr>
          <w:b/>
          <w:bCs/>
          <w:color w:val="auto"/>
        </w:rPr>
      </w:pPr>
      <w:r w:rsidRPr="00423CE5">
        <w:rPr>
          <w:rFonts w:cs="Times New Roman"/>
          <w:b/>
          <w:bCs/>
          <w:color w:val="auto"/>
          <w:lang w:val="en-US"/>
        </w:rPr>
        <w:lastRenderedPageBreak/>
        <w:t>Содержание</w:t>
      </w:r>
    </w:p>
    <w:sdt>
      <w:sdtPr>
        <w:id w:val="-1963030061"/>
        <w:docPartObj>
          <w:docPartGallery w:val="Table of Contents"/>
          <w:docPartUnique/>
        </w:docPartObj>
      </w:sdtPr>
      <w:sdtEndPr/>
      <w:sdtContent>
        <w:p w14:paraId="61412CDE" w14:textId="755CDE29" w:rsidR="00423CE5" w:rsidRPr="00423CE5" w:rsidRDefault="00CB4AF2" w:rsidP="00423CE5">
          <w:pPr>
            <w:pStyle w:val="11"/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79834871" w:history="1">
            <w:r w:rsidR="00423CE5" w:rsidRPr="00423CE5">
              <w:rPr>
                <w:rStyle w:val="a7"/>
                <w:noProof/>
                <w:color w:val="auto"/>
                <w:u w:val="none"/>
              </w:rPr>
              <w:t>ВВЕДЕНИЕ</w:t>
            </w:r>
            <w:r w:rsidR="00423CE5" w:rsidRPr="00423CE5">
              <w:rPr>
                <w:noProof/>
                <w:webHidden/>
              </w:rPr>
              <w:tab/>
            </w:r>
            <w:r w:rsidR="00423CE5" w:rsidRPr="00423CE5">
              <w:rPr>
                <w:noProof/>
                <w:webHidden/>
              </w:rPr>
              <w:fldChar w:fldCharType="begin"/>
            </w:r>
            <w:r w:rsidR="00423CE5" w:rsidRPr="00423CE5">
              <w:rPr>
                <w:noProof/>
                <w:webHidden/>
              </w:rPr>
              <w:instrText xml:space="preserve"> PAGEREF _Toc179834871 \h </w:instrText>
            </w:r>
            <w:r w:rsidR="00423CE5" w:rsidRPr="00423CE5">
              <w:rPr>
                <w:noProof/>
                <w:webHidden/>
              </w:rPr>
            </w:r>
            <w:r w:rsidR="00423CE5" w:rsidRPr="00423CE5">
              <w:rPr>
                <w:noProof/>
                <w:webHidden/>
              </w:rPr>
              <w:fldChar w:fldCharType="separate"/>
            </w:r>
            <w:r w:rsidR="00423CE5" w:rsidRPr="00423CE5">
              <w:rPr>
                <w:noProof/>
                <w:webHidden/>
              </w:rPr>
              <w:t>3</w:t>
            </w:r>
            <w:r w:rsidR="00423CE5" w:rsidRPr="00423CE5">
              <w:rPr>
                <w:noProof/>
                <w:webHidden/>
              </w:rPr>
              <w:fldChar w:fldCharType="end"/>
            </w:r>
          </w:hyperlink>
        </w:p>
        <w:p w14:paraId="1C633AC9" w14:textId="1617881F" w:rsidR="00423CE5" w:rsidRPr="00423CE5" w:rsidRDefault="00423CE5" w:rsidP="00423CE5">
          <w:pPr>
            <w:pStyle w:val="11"/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72" w:history="1">
            <w:r w:rsidRPr="00423CE5">
              <w:rPr>
                <w:rStyle w:val="a7"/>
                <w:noProof/>
                <w:color w:val="auto"/>
                <w:u w:val="none"/>
              </w:rPr>
              <w:t>1. ОСНОВАНИЯ ДЛЯ РАЗРАБОТКИ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_Toc179834872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4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25D2E758" w14:textId="1F805FBD" w:rsidR="00423CE5" w:rsidRPr="00423CE5" w:rsidRDefault="00423CE5" w:rsidP="00423CE5">
          <w:pPr>
            <w:pStyle w:val="11"/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73" w:history="1">
            <w:r w:rsidRPr="00423CE5">
              <w:rPr>
                <w:rStyle w:val="a7"/>
                <w:noProof/>
                <w:color w:val="auto"/>
                <w:u w:val="none"/>
              </w:rPr>
              <w:t>2. НАЗНАЧЕНИЕ РАЗРАБОТКИ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_Toc179834873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5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2701E8E5" w14:textId="084C969F" w:rsidR="00423CE5" w:rsidRPr="00423CE5" w:rsidRDefault="00423CE5" w:rsidP="00423CE5">
          <w:pPr>
            <w:pStyle w:val="11"/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74" w:history="1">
            <w:r w:rsidRPr="00423CE5">
              <w:rPr>
                <w:rStyle w:val="a7"/>
                <w:noProof/>
                <w:color w:val="auto"/>
                <w:u w:val="none"/>
              </w:rPr>
              <w:t>3. ТРЕБОВАНИЯ К ПРОГРАММЕ ИЛИ ПРОГРАММНОМУ ИЗДЕЛИЮ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_Toc179834874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6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0F506F70" w14:textId="0A70D89B" w:rsidR="00423CE5" w:rsidRPr="00423CE5" w:rsidRDefault="00423CE5" w:rsidP="00423CE5">
          <w:pPr>
            <w:pStyle w:val="21"/>
            <w:tabs>
              <w:tab w:val="right" w:leader="dot" w:pos="9345"/>
            </w:tabs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75" w:history="1">
            <w:r w:rsidRPr="00423CE5">
              <w:rPr>
                <w:rStyle w:val="a7"/>
                <w:rFonts w:eastAsiaTheme="majorEastAsia" w:cstheme="majorBidi"/>
                <w:noProof/>
                <w:color w:val="auto"/>
                <w:u w:val="none"/>
              </w:rPr>
              <w:t>3.1. Функциональные требования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_Toc179834875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6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1BCFD1CA" w14:textId="25D8C23B" w:rsidR="00423CE5" w:rsidRPr="00423CE5" w:rsidRDefault="00423CE5" w:rsidP="00423CE5">
          <w:pPr>
            <w:pStyle w:val="21"/>
            <w:tabs>
              <w:tab w:val="right" w:leader="dot" w:pos="9345"/>
            </w:tabs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76" w:history="1">
            <w:r w:rsidRPr="00423CE5">
              <w:rPr>
                <w:rStyle w:val="a7"/>
                <w:rFonts w:eastAsiaTheme="majorEastAsia" w:cstheme="majorBidi"/>
                <w:noProof/>
                <w:color w:val="auto"/>
                <w:u w:val="none"/>
              </w:rPr>
              <w:t>3.2. Условия эксплуатации: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_Toc179834876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9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0EAFEB68" w14:textId="46DA39EF" w:rsidR="00423CE5" w:rsidRPr="00423CE5" w:rsidRDefault="00423CE5" w:rsidP="00423CE5">
          <w:pPr>
            <w:pStyle w:val="21"/>
            <w:tabs>
              <w:tab w:val="right" w:leader="dot" w:pos="9345"/>
            </w:tabs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77" w:history="1">
            <w:r w:rsidRPr="00423CE5">
              <w:rPr>
                <w:rStyle w:val="a7"/>
                <w:rFonts w:eastAsiaTheme="majorEastAsia" w:cstheme="majorBidi"/>
                <w:noProof/>
                <w:color w:val="auto"/>
                <w:u w:val="none"/>
              </w:rPr>
              <w:t>3.3. Требования к информационной и программной совместимости: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_Toc179834877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10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0DE6B107" w14:textId="3C53658A" w:rsidR="00423CE5" w:rsidRPr="00423CE5" w:rsidRDefault="00423CE5" w:rsidP="00423CE5">
          <w:pPr>
            <w:pStyle w:val="21"/>
            <w:tabs>
              <w:tab w:val="right" w:leader="dot" w:pos="9345"/>
            </w:tabs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78" w:history="1">
            <w:r w:rsidRPr="00423CE5">
              <w:rPr>
                <w:rStyle w:val="a7"/>
                <w:rFonts w:eastAsiaTheme="majorEastAsia" w:cstheme="majorBidi"/>
                <w:noProof/>
                <w:color w:val="auto"/>
                <w:u w:val="none"/>
              </w:rPr>
              <w:t>3.4. Требования к маркировке и упаковке: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_Toc179834878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11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66220E84" w14:textId="2750F3C9" w:rsidR="00423CE5" w:rsidRPr="00423CE5" w:rsidRDefault="00423CE5" w:rsidP="00423CE5">
          <w:pPr>
            <w:pStyle w:val="21"/>
            <w:tabs>
              <w:tab w:val="right" w:leader="dot" w:pos="9345"/>
            </w:tabs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79" w:history="1">
            <w:r w:rsidRPr="00423CE5">
              <w:rPr>
                <w:rStyle w:val="a7"/>
                <w:rFonts w:eastAsiaTheme="majorEastAsia" w:cstheme="majorBidi"/>
                <w:noProof/>
                <w:color w:val="auto"/>
                <w:u w:val="none"/>
              </w:rPr>
              <w:t>3.5. Требования к транспортированию и хранению: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_Toc179834879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11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4393C7E7" w14:textId="553BEB9A" w:rsidR="00423CE5" w:rsidRPr="00423CE5" w:rsidRDefault="00423CE5" w:rsidP="00423CE5">
          <w:pPr>
            <w:pStyle w:val="21"/>
            <w:tabs>
              <w:tab w:val="right" w:leader="dot" w:pos="9345"/>
            </w:tabs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80" w:history="1">
            <w:r w:rsidRPr="00423CE5">
              <w:rPr>
                <w:rStyle w:val="a7"/>
                <w:rFonts w:eastAsiaTheme="majorEastAsia" w:cstheme="majorBidi"/>
                <w:noProof/>
                <w:color w:val="auto"/>
                <w:u w:val="none"/>
              </w:rPr>
              <w:t>3.6. Специальные требования: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_Toc179834880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11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1768BC9E" w14:textId="70B71349" w:rsidR="00423CE5" w:rsidRPr="00423CE5" w:rsidRDefault="00423CE5" w:rsidP="00423CE5">
          <w:pPr>
            <w:pStyle w:val="11"/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81" w:history="1">
            <w:r w:rsidRPr="00423CE5">
              <w:rPr>
                <w:rStyle w:val="a7"/>
                <w:noProof/>
                <w:color w:val="auto"/>
                <w:u w:val="none"/>
              </w:rPr>
              <w:t>4. ТЕХНИКО-ЭКОНОМИЧЕСКИЕ ПОКАЗАТЕЛИ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_Toc179834881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13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2818A8C1" w14:textId="4035DB7D" w:rsidR="00423CE5" w:rsidRPr="00423CE5" w:rsidRDefault="00423CE5" w:rsidP="00423CE5">
          <w:pPr>
            <w:pStyle w:val="11"/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82" w:history="1">
            <w:r w:rsidRPr="00423CE5">
              <w:rPr>
                <w:rStyle w:val="a7"/>
                <w:noProof/>
                <w:color w:val="auto"/>
                <w:u w:val="none"/>
              </w:rPr>
              <w:t>5. СТАДИИ И ЭТАПЫ РАЗРАБОТКИ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_Toc179834882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14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550EC629" w14:textId="070503FE" w:rsidR="00423CE5" w:rsidRPr="00423CE5" w:rsidRDefault="00423CE5" w:rsidP="00423CE5">
          <w:pPr>
            <w:pStyle w:val="11"/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83" w:history="1">
            <w:r w:rsidRPr="00423CE5">
              <w:rPr>
                <w:rStyle w:val="a7"/>
                <w:noProof/>
                <w:color w:val="auto"/>
                <w:u w:val="none"/>
              </w:rPr>
              <w:t>6. ПОРЯДОК КОНТРОЛЯ И ПРИЕМКИ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_Toc179834883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15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32D4E8C3" w14:textId="60B1D82C" w:rsidR="00423CE5" w:rsidRDefault="00423CE5" w:rsidP="00423CE5">
          <w:pPr>
            <w:pStyle w:val="11"/>
            <w:spacing w:before="100" w:after="100"/>
            <w:ind w:left="-709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79834884" w:history="1">
            <w:r w:rsidRPr="00423CE5">
              <w:rPr>
                <w:rStyle w:val="a7"/>
                <w:rFonts w:eastAsiaTheme="majorEastAsia" w:cstheme="majorBidi"/>
                <w:noProof/>
                <w:color w:val="auto"/>
                <w:u w:val="none"/>
              </w:rPr>
              <w:t>Лист регистрации изменений</w:t>
            </w:r>
            <w:r w:rsidRPr="00423CE5">
              <w:rPr>
                <w:noProof/>
                <w:webHidden/>
              </w:rPr>
              <w:tab/>
            </w:r>
            <w:r w:rsidRPr="00423CE5">
              <w:rPr>
                <w:noProof/>
                <w:webHidden/>
              </w:rPr>
              <w:fldChar w:fldCharType="begin"/>
            </w:r>
            <w:r w:rsidRPr="00423CE5">
              <w:rPr>
                <w:noProof/>
                <w:webHidden/>
              </w:rPr>
              <w:instrText xml:space="preserve"> PAGEREF _Toc179834884 \h </w:instrText>
            </w:r>
            <w:r w:rsidRPr="00423CE5">
              <w:rPr>
                <w:noProof/>
                <w:webHidden/>
              </w:rPr>
            </w:r>
            <w:r w:rsidRPr="00423CE5">
              <w:rPr>
                <w:noProof/>
                <w:webHidden/>
              </w:rPr>
              <w:fldChar w:fldCharType="separate"/>
            </w:r>
            <w:r w:rsidRPr="00423CE5">
              <w:rPr>
                <w:noProof/>
                <w:webHidden/>
              </w:rPr>
              <w:t>17</w:t>
            </w:r>
            <w:r w:rsidRPr="00423CE5">
              <w:rPr>
                <w:noProof/>
                <w:webHidden/>
              </w:rPr>
              <w:fldChar w:fldCharType="end"/>
            </w:r>
          </w:hyperlink>
        </w:p>
        <w:p w14:paraId="7CC314FC" w14:textId="2CF260D3" w:rsidR="001E67E5" w:rsidRDefault="00CB4AF2">
          <w:pPr>
            <w:pStyle w:val="11"/>
            <w:spacing w:before="280" w:after="280"/>
            <w:ind w:left="-709"/>
            <w:rPr>
              <w:rFonts w:asciiTheme="minorHAnsi" w:eastAsiaTheme="minorEastAsia" w:hAnsiTheme="minorHAnsi"/>
              <w:kern w:val="0"/>
              <w:sz w:val="22"/>
              <w:lang w:eastAsia="ru-RU"/>
              <w14:ligatures w14:val="none"/>
            </w:rPr>
          </w:pPr>
          <w:r>
            <w:rPr>
              <w:rStyle w:val="IndexLink"/>
            </w:rPr>
            <w:fldChar w:fldCharType="end"/>
          </w:r>
        </w:p>
      </w:sdtContent>
    </w:sdt>
    <w:p w14:paraId="630912E9" w14:textId="77777777" w:rsidR="001E67E5" w:rsidRDefault="001E67E5">
      <w:pPr>
        <w:spacing w:before="280" w:after="280"/>
      </w:pPr>
    </w:p>
    <w:p w14:paraId="6E276F26" w14:textId="77777777" w:rsidR="001E67E5" w:rsidRDefault="00CB4AF2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79E00454" w14:textId="77777777" w:rsidR="001E67E5" w:rsidRPr="00135302" w:rsidRDefault="00CB4AF2" w:rsidP="00423CE5">
      <w:pPr>
        <w:pStyle w:val="1"/>
      </w:pPr>
      <w:bookmarkStart w:id="0" w:name="_Toc179834871"/>
      <w:r w:rsidRPr="00135302">
        <w:lastRenderedPageBreak/>
        <w:t>ВВЕДЕНИЕ</w:t>
      </w:r>
      <w:bookmarkEnd w:id="0"/>
    </w:p>
    <w:p w14:paraId="221310B7" w14:textId="77777777" w:rsidR="001E67E5" w:rsidRDefault="00CB4AF2">
      <w:pPr>
        <w:spacing w:beforeAutospacing="0" w:afterAutospacing="0" w:line="360" w:lineRule="auto"/>
      </w:pPr>
      <w:r>
        <w:t>Наименование: си</w:t>
      </w:r>
      <w:r>
        <w:t>стема обнаружения вторжений «СОВ УС»</w:t>
      </w:r>
    </w:p>
    <w:p w14:paraId="5074FC3E" w14:textId="77777777" w:rsidR="001E67E5" w:rsidRDefault="00CB4AF2">
      <w:pPr>
        <w:spacing w:beforeAutospacing="0" w:afterAutospacing="0" w:line="360" w:lineRule="auto"/>
      </w:pPr>
      <w:bookmarkStart w:id="1" w:name="_Toc146577985"/>
      <w:r>
        <w:t>Разрабатываемая система обеспечит возможность выявления и предотвращения сетевых атак и угроз информационной безопасности в реальном времени</w:t>
      </w:r>
      <w:bookmarkEnd w:id="1"/>
    </w:p>
    <w:p w14:paraId="32FDC678" w14:textId="77777777" w:rsidR="001E67E5" w:rsidRDefault="00CB4AF2">
      <w:pPr>
        <w:spacing w:beforeAutospacing="0" w:afterAutospacing="0" w:line="360" w:lineRule="auto"/>
      </w:pPr>
      <w:r>
        <w:t xml:space="preserve">Настоящее техническое задание является основным документом, </w:t>
      </w:r>
      <w:r>
        <w:t>определяющим требования к разрабатываемой системе обнаружения вторжений (IDS/IPS) и ожидаемые характеристики готового продукта.</w:t>
      </w:r>
      <w:r>
        <w:br w:type="page"/>
      </w:r>
    </w:p>
    <w:p w14:paraId="4CB3AB4E" w14:textId="77777777" w:rsidR="001E67E5" w:rsidRPr="00135302" w:rsidRDefault="00CB4AF2" w:rsidP="00423CE5">
      <w:pPr>
        <w:pStyle w:val="1"/>
      </w:pPr>
      <w:bookmarkStart w:id="2" w:name="_Toc179834872"/>
      <w:r w:rsidRPr="00135302">
        <w:lastRenderedPageBreak/>
        <w:t>1. ОСНОВАНИЯ ДЛЯ РАЗРАБОТКИ</w:t>
      </w:r>
      <w:bookmarkEnd w:id="2"/>
    </w:p>
    <w:p w14:paraId="23BFB4A4" w14:textId="77777777" w:rsidR="001E67E5" w:rsidRDefault="00CB4AF2">
      <w:pPr>
        <w:spacing w:beforeAutospacing="0" w:afterAutospacing="0" w:line="360" w:lineRule="auto"/>
      </w:pPr>
      <w:r>
        <w:t>Основанием для разработки программного средства являются следующие документы:</w:t>
      </w:r>
    </w:p>
    <w:p w14:paraId="0C81C13C" w14:textId="77777777" w:rsidR="001E67E5" w:rsidRDefault="00CB4AF2">
      <w:pPr>
        <w:pStyle w:val="af"/>
        <w:numPr>
          <w:ilvl w:val="0"/>
          <w:numId w:val="2"/>
        </w:numPr>
        <w:spacing w:before="0" w:beforeAutospacing="0" w:after="0" w:afterAutospacing="0" w:line="360" w:lineRule="auto"/>
        <w:ind w:left="0" w:firstLine="709"/>
      </w:pPr>
      <w:r>
        <w:t>Государственный контр</w:t>
      </w:r>
      <w:r>
        <w:t>акт №1/88-00-55-535 от 01.07.2024 года на разработку и эксплуатацию системы обнаружения вторжений;</w:t>
      </w:r>
    </w:p>
    <w:p w14:paraId="68DEE37A" w14:textId="725988EF" w:rsidR="001E67E5" w:rsidRDefault="00CB4AF2">
      <w:pPr>
        <w:pStyle w:val="af"/>
        <w:numPr>
          <w:ilvl w:val="0"/>
          <w:numId w:val="2"/>
        </w:numPr>
        <w:spacing w:before="0" w:beforeAutospacing="0" w:after="0" w:afterAutospacing="0" w:line="360" w:lineRule="auto"/>
        <w:ind w:left="0" w:firstLine="709"/>
      </w:pPr>
      <w:r>
        <w:t>Договор №80085 от 01.07.2024 года на разработку и эксплуатацию системы обнаружения вторжений между АО «Окенит» и ОАО «Компания»</w:t>
      </w:r>
      <w:r>
        <w:t>.</w:t>
      </w:r>
    </w:p>
    <w:p w14:paraId="49C9A081" w14:textId="77777777" w:rsidR="001E67E5" w:rsidRDefault="00CB4AF2">
      <w:pPr>
        <w:spacing w:beforeAutospacing="0" w:afterAutospacing="0" w:line="360" w:lineRule="auto"/>
      </w:pPr>
      <w:r>
        <w:t>Организация, утвердившая до</w:t>
      </w:r>
      <w:r>
        <w:t>кумент: ОАО «Компания»</w:t>
      </w:r>
    </w:p>
    <w:p w14:paraId="571F3EE4" w14:textId="77777777" w:rsidR="001E67E5" w:rsidRDefault="00CB4AF2">
      <w:pPr>
        <w:spacing w:beforeAutospacing="0" w:afterAutospacing="0" w:line="360" w:lineRule="auto"/>
      </w:pPr>
      <w:r>
        <w:t>Дата утверждения документа: 07.07.2024 г.</w:t>
      </w:r>
    </w:p>
    <w:p w14:paraId="64BC9C59" w14:textId="77777777" w:rsidR="001E67E5" w:rsidRDefault="00CB4AF2">
      <w:pPr>
        <w:spacing w:beforeAutospacing="0" w:afterAutospacing="0" w:line="360" w:lineRule="auto"/>
      </w:pPr>
      <w:r>
        <w:t>Шифр темы разработки: 643.12345678.62.01-01 90 01</w:t>
      </w:r>
    </w:p>
    <w:p w14:paraId="32C6F546" w14:textId="77777777" w:rsidR="001E67E5" w:rsidRDefault="00CB4AF2">
      <w:pPr>
        <w:spacing w:before="280" w:after="280"/>
        <w:ind w:firstLine="0"/>
        <w:rPr>
          <w:rFonts w:eastAsiaTheme="majorEastAsia" w:cs="Times New Roman"/>
          <w:b/>
          <w:bCs/>
          <w:szCs w:val="28"/>
        </w:rPr>
      </w:pPr>
      <w:r>
        <w:br w:type="page"/>
      </w:r>
    </w:p>
    <w:p w14:paraId="15BC4A56" w14:textId="77777777" w:rsidR="001E67E5" w:rsidRPr="00135302" w:rsidRDefault="00CB4AF2" w:rsidP="007530BF">
      <w:pPr>
        <w:pStyle w:val="1"/>
        <w:rPr>
          <w:b w:val="0"/>
        </w:rPr>
      </w:pPr>
      <w:bookmarkStart w:id="3" w:name="_Toc179834873"/>
      <w:r w:rsidRPr="00135302">
        <w:lastRenderedPageBreak/>
        <w:t>2. НАЗНАЧЕНИЕ РАЗРАБОТКИ</w:t>
      </w:r>
      <w:bookmarkEnd w:id="3"/>
    </w:p>
    <w:p w14:paraId="737C78CA" w14:textId="77777777" w:rsidR="001E67E5" w:rsidRDefault="00CB4AF2">
      <w:pPr>
        <w:spacing w:beforeAutospacing="0" w:afterAutospacing="0" w:line="360" w:lineRule="auto"/>
      </w:pPr>
      <w:r>
        <w:t>Назначение разработки новой IDS/IPS системы заключается в создании инструмента для защиты сетевой инфраструктуры о</w:t>
      </w:r>
      <w:r>
        <w:t>т атак.</w:t>
      </w:r>
    </w:p>
    <w:p w14:paraId="0932DC64" w14:textId="77777777" w:rsidR="001E67E5" w:rsidRDefault="00CB4AF2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709"/>
      </w:pPr>
      <w:r>
        <w:t>Обнаружение угроз в реальном времени: IDS/IPS отслеживает и анализирует сетевой трафик, помогая обнаруживать потенциальные угрозы, такие как вредоносное ПО, атаки на уязвимости, попытки несанкционированного доступа и другие формы сетевых атак.</w:t>
      </w:r>
    </w:p>
    <w:p w14:paraId="7F3D974E" w14:textId="77777777" w:rsidR="001E67E5" w:rsidRDefault="00CB4AF2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709"/>
      </w:pPr>
      <w:r>
        <w:t>Пред</w:t>
      </w:r>
      <w:r>
        <w:t>отвращение сетевых атак: система может блокировать подозрительный трафик или ограничивать доступ атакующим, тем самым предотвращая дальнейшее распространение угрозы или атаку на уязвимые системы.</w:t>
      </w:r>
    </w:p>
    <w:p w14:paraId="78E28744" w14:textId="77777777" w:rsidR="001E67E5" w:rsidRDefault="00CB4AF2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709"/>
      </w:pPr>
      <w:r>
        <w:t>Анализ и мониторинг трафика: система собирает подробные данн</w:t>
      </w:r>
      <w:r>
        <w:t>ые о сетевом трафике, выявляют аномалии и предоставляют возможность для глубокого анализа инцидентов безопасности. Это помогает выявлять не только конкретные угрозы, но и следить за общим поведением сети.</w:t>
      </w:r>
    </w:p>
    <w:p w14:paraId="256C2654" w14:textId="77777777" w:rsidR="001E67E5" w:rsidRDefault="00CB4AF2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709"/>
      </w:pPr>
      <w:r>
        <w:t xml:space="preserve">Интеграция с другими системами </w:t>
      </w:r>
      <w:r>
        <w:t>безопасности: IPS/IDS могут работать в связке с другими инструментами безопасности, такими как межсетевые экраны, SIEM и системы управления уязвимостями, предоставляя более полную картину угроз и повышая эффективность защиты.</w:t>
      </w:r>
    </w:p>
    <w:p w14:paraId="18BBD6A1" w14:textId="6795758D" w:rsidR="001E67E5" w:rsidRPr="007D7D1A" w:rsidRDefault="00CB4AF2" w:rsidP="007D7D1A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ind w:left="0" w:firstLine="709"/>
      </w:pPr>
      <w:r>
        <w:t>Предотвращение финансовых поте</w:t>
      </w:r>
      <w:r>
        <w:t>рь: успешные кибератаки могут привести к значительным финансовым потерям из-за простоя бизнеса, утраты данных, штрафов за нарушение норм или повреждения репутации. IPS помогает минимизировать эти риски, предотвращая атаки до того, как они нанесут ущерб.</w:t>
      </w:r>
    </w:p>
    <w:p w14:paraId="79259508" w14:textId="77777777" w:rsidR="001E67E5" w:rsidRPr="00135302" w:rsidRDefault="00CB4AF2" w:rsidP="00423CE5">
      <w:pPr>
        <w:pStyle w:val="1"/>
      </w:pPr>
      <w:bookmarkStart w:id="4" w:name="_Toc179834874"/>
      <w:r w:rsidRPr="00135302">
        <w:lastRenderedPageBreak/>
        <w:t>3. ТРЕБОВАНИЯ К ПРОГРАММЕ ИЛИ ПРОГРАММНОМУ ИЗДЕЛИЮ</w:t>
      </w:r>
      <w:bookmarkEnd w:id="4"/>
    </w:p>
    <w:p w14:paraId="42158A38" w14:textId="3BDA4A61" w:rsidR="007D7D1A" w:rsidRPr="002A6762" w:rsidRDefault="00CB4AF2" w:rsidP="002A6762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5" w:name="_Toc179834875"/>
      <w:r>
        <w:rPr>
          <w:rFonts w:eastAsiaTheme="majorEastAsia" w:cstheme="majorBidi"/>
          <w:b/>
          <w:szCs w:val="26"/>
        </w:rPr>
        <w:t>3.1. Функциональные требования</w:t>
      </w:r>
      <w:bookmarkEnd w:id="5"/>
    </w:p>
    <w:p w14:paraId="14A77867" w14:textId="78146938" w:rsidR="001E67E5" w:rsidRDefault="00CB4AF2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Обнаружение угроз в реальном времени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77C2C59B" w14:textId="77777777" w:rsidR="001E67E5" w:rsidRDefault="00CB4AF2">
      <w:pPr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t xml:space="preserve">Система должна анализировать весь входящий и исходящий трафик в режиме реального времени между внутренней сетью компании и внешними сетями, а также между различными сегментами внутренней сети (протоколы HTTP, HTTPS, DNS, SMTP, FTP, SSH, Telnet, RDP, </w:t>
      </w:r>
      <w:r>
        <w:rPr>
          <w:lang w:val="en-US"/>
        </w:rPr>
        <w:t>TCP</w:t>
      </w:r>
      <w:r>
        <w:t xml:space="preserve">, </w:t>
      </w:r>
      <w:r>
        <w:rPr>
          <w:lang w:val="en-US"/>
        </w:rPr>
        <w:t>U</w:t>
      </w:r>
      <w:r>
        <w:rPr>
          <w:lang w:val="en-US"/>
        </w:rPr>
        <w:t>DP</w:t>
      </w:r>
      <w:r>
        <w:t xml:space="preserve">, </w:t>
      </w:r>
      <w:r>
        <w:rPr>
          <w:lang w:val="en-US"/>
        </w:rPr>
        <w:t>ARP</w:t>
      </w:r>
      <w:r>
        <w:t>).</w:t>
      </w:r>
    </w:p>
    <w:p w14:paraId="0623C260" w14:textId="77777777" w:rsidR="001E67E5" w:rsidRDefault="00CB4AF2">
      <w:pPr>
        <w:spacing w:before="280" w:after="280"/>
      </w:pPr>
      <w:r>
        <w:rPr>
          <w:lang w:eastAsia="ru-RU"/>
        </w:rPr>
        <w:t xml:space="preserve">- Обнаружение угроз должно основываться на сигнатурах (известные атаки – базы </w:t>
      </w:r>
      <w:r>
        <w:t>Emerging Threats и Snort</w:t>
      </w:r>
      <w:r>
        <w:rPr>
          <w:lang w:eastAsia="ru-RU"/>
        </w:rPr>
        <w:t xml:space="preserve">) и </w:t>
      </w:r>
      <w:r>
        <w:t xml:space="preserve">обнаружении аномалий в поведении сетевого трафика на основе анализа шаблонов обычной активности, что позволяет выявлять потенциальные атаки </w:t>
      </w:r>
      <w:r>
        <w:t>типа zero-day или неизвестные угрозы.</w:t>
      </w:r>
    </w:p>
    <w:p w14:paraId="24E4821E" w14:textId="77777777" w:rsidR="001E67E5" w:rsidRDefault="00CB4AF2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2.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Предотвращение угроз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6D6076F0" w14:textId="77777777" w:rsidR="001E67E5" w:rsidRDefault="00CB4AF2">
      <w:pPr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t>Система должна иметь возможность блокировать вредоносный трафик на основании обнаруженных угроз. Например, если система идентифицирует попытку SQL-инъекции через HTTP-запрос на веб-сервер, IP</w:t>
      </w:r>
      <w:r>
        <w:t>S должна автоматически блокировать запрос на уровне шлюза.</w:t>
      </w:r>
    </w:p>
    <w:p w14:paraId="28BFBE50" w14:textId="77777777" w:rsidR="001E67E5" w:rsidRDefault="00CB4AF2">
      <w:pPr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t>Блокировки могут быть настроены в зависимости от типа угрозы, конкретного сегмента сети (например, блокировка на уровне внутреннего сегмента или между DMZ и внутренней сетью), или политики безопа</w:t>
      </w:r>
      <w:r>
        <w:t>сности (блокировка всех подозрительных запросов или только специфических типов).</w:t>
      </w:r>
    </w:p>
    <w:p w14:paraId="5EF4D6E8" w14:textId="77777777" w:rsidR="001E67E5" w:rsidRDefault="00CB4AF2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3.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Гибкость настройки правил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71E565EF" w14:textId="77777777" w:rsidR="001E67E5" w:rsidRDefault="00CB4AF2">
      <w:pPr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t>Система должна позволять создавать и настраивать собственные правила для обнаружения специфических угроз, которые могут быть уникальны для инфр</w:t>
      </w:r>
      <w:r>
        <w:t xml:space="preserve">аструктуры или бизнес-процессов организации. Правила </w:t>
      </w:r>
      <w:r>
        <w:lastRenderedPageBreak/>
        <w:t>записываются в виде файлов с расширением .</w:t>
      </w:r>
      <w:r>
        <w:rPr>
          <w:lang w:val="en-US"/>
        </w:rPr>
        <w:t>rule</w:t>
      </w:r>
      <w:r>
        <w:t>, пути к пользовательским правилам указываются в конфигурационном файле с расширением .</w:t>
      </w:r>
      <w:r>
        <w:rPr>
          <w:lang w:val="en-US"/>
        </w:rPr>
        <w:t>conf</w:t>
      </w:r>
      <w:r>
        <w:t xml:space="preserve">. </w:t>
      </w:r>
    </w:p>
    <w:p w14:paraId="088471FF" w14:textId="77777777" w:rsidR="001E67E5" w:rsidRDefault="00CB4AF2">
      <w:pPr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t xml:space="preserve">Привила должны иметь возможность гибкой настройки фильтрации </w:t>
      </w:r>
      <w:r>
        <w:t>по типу трафика (например, HTTP, FTP, DNS).</w:t>
      </w:r>
    </w:p>
    <w:p w14:paraId="5C15F3F7" w14:textId="77777777" w:rsidR="001E67E5" w:rsidRDefault="00CB4AF2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Анализ различных протоколов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513D2AA3" w14:textId="77777777" w:rsidR="001E67E5" w:rsidRDefault="00CB4AF2">
      <w:pPr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>
        <w:t>Система должна анализировать как заголовки пакетов, так и содержимое данных, проходящих через сеть для идентификации атак, маскирующихся под обычный трафик.</w:t>
      </w:r>
      <w:r>
        <w:rPr>
          <w:lang w:eastAsia="ru-RU"/>
        </w:rPr>
        <w:t xml:space="preserve"> Проверка осуществляется для таких протоколов, как </w:t>
      </w:r>
      <w:r>
        <w:t xml:space="preserve">HTTP, HTTPS, DNS, SMTP, FTP, SSH, Telnet, RDP, </w:t>
      </w:r>
      <w:r>
        <w:rPr>
          <w:lang w:val="en-US"/>
        </w:rPr>
        <w:t>TCP</w:t>
      </w:r>
      <w:r>
        <w:t xml:space="preserve">, </w:t>
      </w:r>
      <w:r>
        <w:rPr>
          <w:lang w:val="en-US"/>
        </w:rPr>
        <w:t>UDP</w:t>
      </w:r>
      <w:r>
        <w:t xml:space="preserve">, </w:t>
      </w:r>
      <w:r>
        <w:rPr>
          <w:lang w:val="en-US"/>
        </w:rPr>
        <w:t>ARP</w:t>
      </w:r>
      <w:r>
        <w:rPr>
          <w:lang w:eastAsia="ru-RU"/>
        </w:rPr>
        <w:t>.</w:t>
      </w:r>
    </w:p>
    <w:p w14:paraId="32999C3D" w14:textId="77777777" w:rsidR="001E67E5" w:rsidRDefault="00CB4AF2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5. </w:t>
      </w:r>
      <w:r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Сбор и логирование данных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A0B8EA6" w14:textId="77777777" w:rsidR="001E67E5" w:rsidRDefault="00CB4AF2">
      <w:pPr>
        <w:spacing w:before="280" w:after="280"/>
        <w:rPr>
          <w:lang w:eastAsia="ru-RU"/>
        </w:rPr>
      </w:pPr>
      <w:r>
        <w:rPr>
          <w:lang w:eastAsia="ru-RU"/>
        </w:rPr>
        <w:t xml:space="preserve">- Система </w:t>
      </w:r>
      <w:r>
        <w:t>должна фиксировать все события, связанные с обнаружением угроз, включая детектированные атаки, действия</w:t>
      </w:r>
      <w:r>
        <w:t xml:space="preserve"> системы (блокировки, уведомления), а также информацию о заблокированных пакетах и соединениях.</w:t>
      </w:r>
    </w:p>
    <w:p w14:paraId="386C62E0" w14:textId="60852F74" w:rsidR="001E67E5" w:rsidRDefault="00CB4AF2">
      <w:pPr>
        <w:spacing w:before="280" w:after="280"/>
      </w:pPr>
      <w:r>
        <w:rPr>
          <w:lang w:eastAsia="ru-RU"/>
        </w:rPr>
        <w:t xml:space="preserve">- </w:t>
      </w:r>
      <w:r>
        <w:t>Логи должны содержать подробную информацию о каждом событии, включая: время и дату инцидента, IP-адреса источника и назначения, сетевой протокол, тип обнаруже</w:t>
      </w:r>
      <w:r>
        <w:t>нной атаки или аномалии, действие, предпринятое системой (блокировка, уведомление).</w:t>
      </w:r>
    </w:p>
    <w:p w14:paraId="707A70B2" w14:textId="0AE0E458" w:rsidR="00AA4CA3" w:rsidRPr="00AA4CA3" w:rsidRDefault="00AA4CA3" w:rsidP="00AA4CA3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A4CA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6. </w:t>
      </w:r>
      <w:r w:rsidRPr="00AA4CA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Архитектура программы:</w:t>
      </w:r>
    </w:p>
    <w:p w14:paraId="69B38F71" w14:textId="43CD1693" w:rsidR="00AA4CA3" w:rsidRPr="00AA4CA3" w:rsidRDefault="00AA4CA3" w:rsidP="00AA4CA3">
      <w:pPr>
        <w:spacing w:before="280" w:after="280"/>
        <w:rPr>
          <w:b/>
          <w:bCs/>
          <w:lang w:eastAsia="ru-RU"/>
        </w:rPr>
      </w:pPr>
      <w:r w:rsidRPr="00AA4CA3">
        <w:rPr>
          <w:b/>
          <w:bCs/>
          <w:lang w:eastAsia="ru-RU"/>
        </w:rPr>
        <w:t>Входные данные:</w:t>
      </w:r>
    </w:p>
    <w:p w14:paraId="1EB770EA" w14:textId="6D57A2C8" w:rsidR="00AA4CA3" w:rsidRPr="00AA4CA3" w:rsidRDefault="00AA4CA3" w:rsidP="00AA4CA3">
      <w:pPr>
        <w:spacing w:before="280" w:after="280"/>
        <w:rPr>
          <w:lang w:eastAsia="ru-RU"/>
        </w:rPr>
      </w:pPr>
      <w:r w:rsidRPr="00AA4CA3">
        <w:rPr>
          <w:lang w:eastAsia="ru-RU"/>
        </w:rPr>
        <w:t xml:space="preserve">- </w:t>
      </w:r>
      <w:r w:rsidRPr="00AA4CA3">
        <w:rPr>
          <w:lang w:eastAsia="ru-RU"/>
        </w:rPr>
        <w:t>Сетевой трафик</w:t>
      </w:r>
      <w:r>
        <w:rPr>
          <w:lang w:eastAsia="ru-RU"/>
        </w:rPr>
        <w:t xml:space="preserve"> (сетевые пакеты)</w:t>
      </w:r>
      <w:r w:rsidRPr="00AA4CA3">
        <w:rPr>
          <w:lang w:eastAsia="ru-RU"/>
        </w:rPr>
        <w:t>.</w:t>
      </w:r>
    </w:p>
    <w:p w14:paraId="16D19C5A" w14:textId="728C9F78" w:rsidR="00AA4CA3" w:rsidRDefault="00AA4CA3" w:rsidP="00AA4CA3">
      <w:pPr>
        <w:spacing w:before="280" w:after="280"/>
        <w:rPr>
          <w:lang w:eastAsia="ru-RU"/>
        </w:rPr>
      </w:pPr>
      <w:r w:rsidRPr="00AA4CA3">
        <w:rPr>
          <w:lang w:eastAsia="ru-RU"/>
        </w:rPr>
        <w:t xml:space="preserve">- </w:t>
      </w:r>
      <w:r w:rsidRPr="00AA4CA3">
        <w:rPr>
          <w:lang w:eastAsia="ru-RU"/>
        </w:rPr>
        <w:t>Правила и сигнатуры атак (Snort, Emerging Threats).</w:t>
      </w:r>
    </w:p>
    <w:p w14:paraId="17CEBA61" w14:textId="1EFBF36D" w:rsidR="00AA4CA3" w:rsidRPr="00AA4CA3" w:rsidRDefault="00AA4CA3" w:rsidP="00AA4CA3">
      <w:pPr>
        <w:spacing w:before="280" w:after="280"/>
        <w:rPr>
          <w:rFonts w:eastAsia="Times New Roman"/>
          <w:b/>
          <w:bCs/>
          <w:kern w:val="0"/>
          <w:sz w:val="27"/>
          <w14:ligatures w14:val="none"/>
        </w:rPr>
      </w:pPr>
      <w:r w:rsidRPr="00AA4CA3">
        <w:rPr>
          <w:b/>
          <w:bCs/>
          <w:lang w:eastAsia="ru-RU"/>
        </w:rPr>
        <w:t>Выходные данные:</w:t>
      </w:r>
    </w:p>
    <w:p w14:paraId="0267E192" w14:textId="7F4BAD17" w:rsidR="00AA4CA3" w:rsidRDefault="00AA4CA3" w:rsidP="00AA4CA3">
      <w:pPr>
        <w:suppressAutoHyphens w:val="0"/>
        <w:spacing w:before="100" w:after="100" w:line="240" w:lineRule="auto"/>
        <w:ind w:left="720" w:firstLine="0"/>
        <w:jc w:val="left"/>
      </w:pPr>
      <w:r>
        <w:t xml:space="preserve">- </w:t>
      </w:r>
      <w:r>
        <w:t>Логи и отчеты об угрозах (в формате JSON).</w:t>
      </w:r>
    </w:p>
    <w:p w14:paraId="66454C58" w14:textId="3481586B" w:rsidR="00AA4CA3" w:rsidRDefault="00AA4CA3" w:rsidP="00AA4CA3">
      <w:pPr>
        <w:suppressAutoHyphens w:val="0"/>
        <w:spacing w:before="100" w:after="100" w:line="240" w:lineRule="auto"/>
        <w:ind w:left="720" w:firstLine="0"/>
        <w:jc w:val="left"/>
      </w:pPr>
      <w:r>
        <w:lastRenderedPageBreak/>
        <w:t xml:space="preserve">- </w:t>
      </w:r>
      <w:r>
        <w:t>Записи сетевого трафика (PCAP).</w:t>
      </w:r>
    </w:p>
    <w:p w14:paraId="0B8EAF8E" w14:textId="19F834FD" w:rsidR="00AA4CA3" w:rsidRDefault="00AA4CA3" w:rsidP="00AA4CA3">
      <w:pPr>
        <w:suppressAutoHyphens w:val="0"/>
        <w:spacing w:before="100" w:after="100" w:line="240" w:lineRule="auto"/>
        <w:ind w:left="720" w:firstLine="0"/>
        <w:jc w:val="left"/>
      </w:pPr>
      <w:r>
        <w:t xml:space="preserve">- </w:t>
      </w:r>
      <w:r>
        <w:t>Уведомления о детектированных угрозах.</w:t>
      </w:r>
    </w:p>
    <w:p w14:paraId="7BF18E0F" w14:textId="24A8408C" w:rsidR="00AA4CA3" w:rsidRDefault="00AA4CA3" w:rsidP="00AA4CA3">
      <w:pPr>
        <w:suppressAutoHyphens w:val="0"/>
        <w:spacing w:before="100" w:after="100" w:line="240" w:lineRule="auto"/>
        <w:ind w:left="720" w:firstLine="0"/>
        <w:jc w:val="left"/>
      </w:pPr>
      <w:r>
        <w:t xml:space="preserve">- </w:t>
      </w:r>
      <w:r>
        <w:t>Результаты работы IPS — заблокированный вредоносный трафик.</w:t>
      </w:r>
    </w:p>
    <w:p w14:paraId="65C0F9B9" w14:textId="159F9343" w:rsidR="00AA4CA3" w:rsidRDefault="00AA4CA3" w:rsidP="00AA4CA3">
      <w:pPr>
        <w:suppressAutoHyphens w:val="0"/>
        <w:spacing w:before="100" w:after="100" w:line="240" w:lineRule="auto"/>
        <w:ind w:left="720" w:firstLine="0"/>
        <w:jc w:val="left"/>
      </w:pPr>
      <w:r>
        <w:t>Архитектура программы представлена на рисунке 1:</w:t>
      </w:r>
    </w:p>
    <w:p w14:paraId="4698D8C9" w14:textId="12080C72" w:rsidR="00AA4CA3" w:rsidRDefault="00AA4CA3" w:rsidP="00AA4CA3">
      <w:pPr>
        <w:spacing w:before="280" w:after="280"/>
        <w:rPr>
          <w:lang w:eastAsia="ru-RU"/>
        </w:rPr>
      </w:pPr>
      <w:r>
        <w:rPr>
          <w:noProof/>
        </w:rPr>
        <w:drawing>
          <wp:inline distT="0" distB="0" distL="0" distR="0" wp14:anchorId="66EC7BE7" wp14:editId="06F221D1">
            <wp:extent cx="5659647" cy="244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67" cy="24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29C2" w14:textId="560CC213" w:rsidR="00AA4CA3" w:rsidRDefault="00AA4CA3" w:rsidP="00AA4CA3">
      <w:pPr>
        <w:spacing w:before="280" w:after="280"/>
        <w:jc w:val="center"/>
        <w:rPr>
          <w:lang w:eastAsia="ru-RU"/>
        </w:rPr>
      </w:pPr>
      <w:r>
        <w:rPr>
          <w:lang w:eastAsia="ru-RU"/>
        </w:rPr>
        <w:t>Рисунок 1 – Архитектура программы</w:t>
      </w:r>
    </w:p>
    <w:p w14:paraId="0E18E6D1" w14:textId="1F2DB149" w:rsidR="002A6762" w:rsidRDefault="002A6762" w:rsidP="00AA4CA3">
      <w:pPr>
        <w:spacing w:before="280" w:after="280"/>
        <w:rPr>
          <w:lang w:eastAsia="ru-RU"/>
        </w:rPr>
      </w:pPr>
      <w:r>
        <w:rPr>
          <w:lang w:eastAsia="ru-RU"/>
        </w:rPr>
        <w:t xml:space="preserve">- </w:t>
      </w:r>
      <w:r w:rsidR="00AA4CA3">
        <w:rPr>
          <w:lang w:eastAsia="ru-RU"/>
        </w:rPr>
        <w:t xml:space="preserve">Модуль захвата трафика прослушивает </w:t>
      </w:r>
      <w:r>
        <w:rPr>
          <w:lang w:eastAsia="ru-RU"/>
        </w:rPr>
        <w:t>сетевой трафик, поступающий на сетевой интерфейс</w:t>
      </w:r>
      <w:r w:rsidR="00AA4CA3">
        <w:rPr>
          <w:lang w:eastAsia="ru-RU"/>
        </w:rPr>
        <w:t>, как от внешней (сеть интернет), так и от внутренней сет</w:t>
      </w:r>
      <w:r>
        <w:rPr>
          <w:lang w:eastAsia="ru-RU"/>
        </w:rPr>
        <w:t>ей</w:t>
      </w:r>
      <w:r w:rsidR="00AA4CA3">
        <w:rPr>
          <w:lang w:eastAsia="ru-RU"/>
        </w:rPr>
        <w:t xml:space="preserve"> (локальный сегмент сети)</w:t>
      </w:r>
      <w:r>
        <w:rPr>
          <w:lang w:eastAsia="ru-RU"/>
        </w:rPr>
        <w:t xml:space="preserve">. </w:t>
      </w:r>
    </w:p>
    <w:p w14:paraId="427E30A3" w14:textId="27C4D274" w:rsidR="00AA4CA3" w:rsidRDefault="002A6762" w:rsidP="00AA4CA3">
      <w:pPr>
        <w:spacing w:before="280" w:after="280"/>
      </w:pPr>
      <w:r>
        <w:rPr>
          <w:lang w:eastAsia="ru-RU"/>
        </w:rPr>
        <w:t xml:space="preserve">- Модуль декодирования отвечает за </w:t>
      </w:r>
      <w:r>
        <w:t>разбор сетевого трафика на уровне пакетов, извлечение информации о протоколах, сегментаци</w:t>
      </w:r>
      <w:r>
        <w:t>и</w:t>
      </w:r>
      <w:r>
        <w:t xml:space="preserve"> данных.</w:t>
      </w:r>
    </w:p>
    <w:p w14:paraId="44CA64A3" w14:textId="1A5AC8EC" w:rsidR="002A6762" w:rsidRDefault="002A6762" w:rsidP="00AA4CA3">
      <w:pPr>
        <w:spacing w:before="280" w:after="280"/>
      </w:pPr>
      <w:r>
        <w:t xml:space="preserve">- Модуль потоковой сборки занимается </w:t>
      </w:r>
      <w:r>
        <w:t>группировк</w:t>
      </w:r>
      <w:r>
        <w:t>ой</w:t>
      </w:r>
      <w:r>
        <w:t xml:space="preserve"> пакетов в сессии, что позволяет анализировать состояния соединений и контекст трафика.</w:t>
      </w:r>
    </w:p>
    <w:p w14:paraId="50025D29" w14:textId="137D2D3E" w:rsidR="002A6762" w:rsidRDefault="002A6762" w:rsidP="00AA4CA3">
      <w:pPr>
        <w:spacing w:before="280" w:after="280"/>
      </w:pPr>
      <w:r>
        <w:t xml:space="preserve">- Модуль анализа сигнатур отвечает за </w:t>
      </w:r>
      <w:r>
        <w:t>сопоставление сетевых событий с базой сигнатур для выявления известных атак.</w:t>
      </w:r>
    </w:p>
    <w:p w14:paraId="443D60AA" w14:textId="30EE2864" w:rsidR="002A6762" w:rsidRDefault="002A6762" w:rsidP="00AA4CA3">
      <w:pPr>
        <w:spacing w:before="280" w:after="280"/>
      </w:pPr>
      <w:r>
        <w:t xml:space="preserve">- Модуль анализа аномалий отвечает за </w:t>
      </w:r>
      <w:r>
        <w:t>обнаружение необычного поведения в сети, которое может указывать на новые, неизвестные угрозы.</w:t>
      </w:r>
    </w:p>
    <w:p w14:paraId="3B90582C" w14:textId="3D5B489B" w:rsidR="002A6762" w:rsidRDefault="002A6762" w:rsidP="00AA4CA3">
      <w:pPr>
        <w:spacing w:before="280" w:after="280"/>
      </w:pPr>
      <w:r>
        <w:lastRenderedPageBreak/>
        <w:t xml:space="preserve">- Модуль предотвращения атак занимается </w:t>
      </w:r>
      <w:r>
        <w:t>предотвращение</w:t>
      </w:r>
      <w:r>
        <w:t>м</w:t>
      </w:r>
      <w:r>
        <w:t xml:space="preserve"> атак в реальном времени путём блокирования вредоносного трафика до его достижения целевой системы</w:t>
      </w:r>
      <w:r>
        <w:t xml:space="preserve"> (объекта внутреннего сегмента сети)</w:t>
      </w:r>
      <w:r>
        <w:t>.</w:t>
      </w:r>
    </w:p>
    <w:p w14:paraId="08EDED3A" w14:textId="65AB293A" w:rsidR="002A6762" w:rsidRDefault="002A6762" w:rsidP="002A6762">
      <w:pPr>
        <w:spacing w:before="280" w:after="280"/>
      </w:pPr>
      <w:r>
        <w:t xml:space="preserve">- Модуль записи и логирования отвечает за </w:t>
      </w:r>
      <w:r>
        <w:t>регистраци</w:t>
      </w:r>
      <w:r>
        <w:t>ю</w:t>
      </w:r>
      <w:r>
        <w:t xml:space="preserve"> выявленных угроз и событий безопасности, </w:t>
      </w:r>
      <w:r>
        <w:t>запись их в память локального компьютера или</w:t>
      </w:r>
      <w:r>
        <w:t xml:space="preserve"> передач</w:t>
      </w:r>
      <w:r>
        <w:t>у</w:t>
      </w:r>
      <w:r>
        <w:t xml:space="preserve"> в системы управления событиями (SIEM).</w:t>
      </w:r>
    </w:p>
    <w:p w14:paraId="311A0CC8" w14:textId="77777777" w:rsidR="001E67E5" w:rsidRDefault="00CB4AF2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6" w:name="_Toc55901028"/>
      <w:bookmarkStart w:id="7" w:name="_Toc179834876"/>
      <w:r>
        <w:rPr>
          <w:rFonts w:eastAsiaTheme="majorEastAsia" w:cstheme="majorBidi"/>
          <w:b/>
          <w:szCs w:val="26"/>
        </w:rPr>
        <w:t>3.2. Условия эксплуатации:</w:t>
      </w:r>
      <w:bookmarkEnd w:id="6"/>
      <w:bookmarkEnd w:id="7"/>
    </w:p>
    <w:p w14:paraId="4F693397" w14:textId="77777777" w:rsidR="001E67E5" w:rsidRDefault="00CB4AF2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Для защиты аппаратуры от бросков напряжения и коммутационных помех должны применяться сетевые фильтры.</w:t>
      </w:r>
    </w:p>
    <w:p w14:paraId="11ED0704" w14:textId="77777777" w:rsidR="001E67E5" w:rsidRDefault="00CB4AF2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Для оптимального функционирования средства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защиты условия окружающей среды не критичны. Средство должно эксплуатироваться в офисных условиях: 22-25°С.</w:t>
      </w:r>
    </w:p>
    <w:p w14:paraId="4D32F227" w14:textId="77777777" w:rsidR="001E67E5" w:rsidRDefault="00CB4AF2">
      <w:pPr>
        <w:spacing w:before="280" w:after="280"/>
        <w:ind w:firstLine="708"/>
      </w:pPr>
      <w:r>
        <w:t>Для обеспечения бесперебойной работы системы IDS/IPS рекомендуется наличие квалифицированного персонала с навыками управления системами сетевой без</w:t>
      </w:r>
      <w:r>
        <w:t>опасности, анализа угроз и реагирования на инциденты.</w:t>
      </w:r>
    </w:p>
    <w:p w14:paraId="3680A9DF" w14:textId="77777777" w:rsidR="001E67E5" w:rsidRDefault="00CB4AF2">
      <w:pPr>
        <w:spacing w:before="280" w:after="280"/>
        <w:ind w:firstLine="708"/>
      </w:pPr>
      <w:r>
        <w:t>Система должна находиться под постоянным контролем в режиме 24/7, с возможностью немедленного реагирования на инциденты. Для этого могут использоваться как автоматизированные системы оповещения, так и к</w:t>
      </w:r>
      <w:r>
        <w:t>оманда специалистов, ответственная за мониторинг и управление системой безопасности.</w:t>
      </w:r>
    </w:p>
    <w:p w14:paraId="0101927A" w14:textId="77777777" w:rsidR="001E67E5" w:rsidRDefault="00CB4AF2">
      <w:pPr>
        <w:spacing w:before="280" w:after="280"/>
        <w:ind w:firstLine="708"/>
      </w:pPr>
      <w:r>
        <w:t>Система должна поддерживать механизмы резервирования, включая резервные источники питания (UPS), резервирование критических компонентов (двойные сетевые адаптеры, резервны</w:t>
      </w:r>
      <w:r>
        <w:t>е серверы), а также автоматический перезапуск системы в случае сбоя. Это обеспечит отказоустойчивость системы и минимизирует время простоя.</w:t>
      </w:r>
    </w:p>
    <w:p w14:paraId="345D0A38" w14:textId="77777777" w:rsidR="001E67E5" w:rsidRDefault="00CB4AF2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t>В случае сбоя система должна поддерживать возможность автоматического восстановления работоспособности с сохранением</w:t>
      </w:r>
      <w:r>
        <w:t xml:space="preserve"> данных </w:t>
      </w:r>
      <w:r>
        <w:lastRenderedPageBreak/>
        <w:t>логирования и состояния сети до сбоя. Среднее время восстановления (MTTR) должно составлять не более 30 минут.</w:t>
      </w:r>
    </w:p>
    <w:p w14:paraId="705DCD26" w14:textId="77777777" w:rsidR="001E67E5" w:rsidRDefault="00CB4AF2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8" w:name="_Toc55901030"/>
      <w:bookmarkStart w:id="9" w:name="_Toc179834877"/>
      <w:r>
        <w:rPr>
          <w:rFonts w:eastAsiaTheme="majorEastAsia" w:cstheme="majorBidi"/>
          <w:b/>
          <w:szCs w:val="26"/>
        </w:rPr>
        <w:t>3.3. Требования к информационной и программной совместимости:</w:t>
      </w:r>
      <w:bookmarkEnd w:id="8"/>
      <w:bookmarkEnd w:id="9"/>
    </w:p>
    <w:p w14:paraId="59942918" w14:textId="77777777" w:rsidR="001E67E5" w:rsidRDefault="00CB4AF2">
      <w:pPr>
        <w:numPr>
          <w:ilvl w:val="0"/>
          <w:numId w:val="1"/>
        </w:numPr>
        <w:spacing w:before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Процессор 2 ядра 2 ГГц и выше (с поддержкой инструкций SSE2).</w:t>
      </w:r>
    </w:p>
    <w:p w14:paraId="23F970BC" w14:textId="77777777" w:rsidR="001E67E5" w:rsidRDefault="00CB4AF2">
      <w:pPr>
        <w:numPr>
          <w:ilvl w:val="0"/>
          <w:numId w:val="1"/>
        </w:numPr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Оперативная память: 4 ГБ и выше.</w:t>
      </w:r>
    </w:p>
    <w:p w14:paraId="3366AF2B" w14:textId="77777777" w:rsidR="001E67E5" w:rsidRDefault="00CB4AF2">
      <w:pPr>
        <w:numPr>
          <w:ilvl w:val="0"/>
          <w:numId w:val="1"/>
        </w:numPr>
        <w:spacing w:after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20 ГБ и выше свободного места на жестком диске.</w:t>
      </w:r>
    </w:p>
    <w:p w14:paraId="055ADA6B" w14:textId="77777777" w:rsidR="001E67E5" w:rsidRDefault="00CB4AF2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Программные средства защиты должны функционировать на компьютерах, работающих под управлением операционных систем следующих версий:</w:t>
      </w:r>
    </w:p>
    <w:p w14:paraId="0979ED87" w14:textId="77777777" w:rsidR="001E67E5" w:rsidRDefault="00CB4AF2">
      <w:pPr>
        <w:numPr>
          <w:ilvl w:val="0"/>
          <w:numId w:val="1"/>
        </w:numPr>
        <w:spacing w:before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Astra Linux 1.6 SE, 1.7 SE;</w:t>
      </w:r>
    </w:p>
    <w:p w14:paraId="2599FF6E" w14:textId="77777777" w:rsidR="001E67E5" w:rsidRDefault="00CB4AF2">
      <w:pPr>
        <w:numPr>
          <w:ilvl w:val="0"/>
          <w:numId w:val="1"/>
        </w:numPr>
        <w:spacing w:after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Ubuntu 22.04.1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LTS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, 24.04.1 LTS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1FE8D8F5" w14:textId="77777777" w:rsidR="001E67E5" w:rsidRDefault="00CB4AF2">
      <w:pPr>
        <w:spacing w:before="280" w:after="280"/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Библиотеки, требуемые для установки:</w:t>
      </w:r>
    </w:p>
    <w:p w14:paraId="42D7F91C" w14:textId="77777777" w:rsidR="001E67E5" w:rsidRDefault="00CB4AF2">
      <w:pPr>
        <w:spacing w:before="280" w:after="280"/>
        <w:ind w:left="709" w:firstLine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- libjansson, libpcap, libpcre2, libyaml, zlib</w:t>
      </w:r>
    </w:p>
    <w:p w14:paraId="727C734C" w14:textId="77777777" w:rsidR="001E67E5" w:rsidRDefault="00CB4AF2">
      <w:pPr>
        <w:spacing w:before="280" w:after="280"/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Утилиты, требуемые для установки:</w:t>
      </w:r>
    </w:p>
    <w:p w14:paraId="2B60196E" w14:textId="77777777" w:rsidR="001E67E5" w:rsidRDefault="00CB4AF2">
      <w:pPr>
        <w:spacing w:before="280" w:after="280"/>
        <w:ind w:left="709" w:firstLine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- make, gcc (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или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clang), pkg-config, rustc, cargo</w:t>
      </w:r>
    </w:p>
    <w:p w14:paraId="20BC5D51" w14:textId="77777777" w:rsidR="001E67E5" w:rsidRDefault="00CB4AF2">
      <w:pPr>
        <w:spacing w:before="280" w:after="280"/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Style w:val="a8"/>
          <w:rFonts w:eastAsia="Times New Roman" w:cs="Times New Roman"/>
          <w:kern w:val="0"/>
          <w:szCs w:val="28"/>
          <w:lang w:eastAsia="ru-RU"/>
          <w14:ligatures w14:val="none"/>
        </w:rPr>
        <w:t>Ограничения:</w:t>
      </w:r>
    </w:p>
    <w:p w14:paraId="7554A36C" w14:textId="77777777" w:rsidR="001E67E5" w:rsidRDefault="00CB4AF2">
      <w:pPr>
        <w:spacing w:before="280" w:after="280"/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При обработке больших объемов сетевого трафика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система должна иметь возможность работы в условиях высокой нагрузки без снижения производительности. Ограничение на объем входящего трафика, который может быть обработан, зависит от доступных аппаратных ресурсов (оперативной памяти, процессора, пропускной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способности сетевых интерфейсов).</w:t>
      </w:r>
    </w:p>
    <w:p w14:paraId="4B0E4C83" w14:textId="77777777" w:rsidR="001E67E5" w:rsidRDefault="00CB4AF2">
      <w:pPr>
        <w:spacing w:before="280" w:after="280"/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lastRenderedPageBreak/>
        <w:t xml:space="preserve">Обновления баз сигнатур и правил детектирования должны проводиться регулярно, без значительного увеличения нагрузки на систему. </w:t>
      </w:r>
    </w:p>
    <w:p w14:paraId="7E9A152D" w14:textId="77777777" w:rsidR="001E67E5" w:rsidRDefault="00CB4AF2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0" w:name="_Toc55901031"/>
      <w:bookmarkStart w:id="11" w:name="_Toc179834878"/>
      <w:r>
        <w:rPr>
          <w:rFonts w:eastAsiaTheme="majorEastAsia" w:cstheme="majorBidi"/>
          <w:b/>
          <w:szCs w:val="26"/>
        </w:rPr>
        <w:t>3.4. Требования к маркировке и упаковке:</w:t>
      </w:r>
      <w:bookmarkEnd w:id="10"/>
      <w:bookmarkEnd w:id="11"/>
    </w:p>
    <w:p w14:paraId="782B6C82" w14:textId="77777777" w:rsidR="001E67E5" w:rsidRDefault="00CB4AF2">
      <w:pPr>
        <w:spacing w:before="280" w:after="280"/>
      </w:pPr>
      <w:r>
        <w:t>Комплект поставки: формуляр, эксплуатационная докуме</w:t>
      </w:r>
      <w:r>
        <w:t>нтация, копия сертификата соответствия, программа и ключ на материальном носителе (</w:t>
      </w:r>
      <w:r>
        <w:rPr>
          <w:lang w:val="en-US"/>
        </w:rPr>
        <w:t>CD</w:t>
      </w:r>
      <w:r>
        <w:t>-накопитель), лицензионное соглашение. Требования к маркировке: обязательное наличие на носителе знака соответствия, обозначения, названия, фирма, дата.</w:t>
      </w:r>
    </w:p>
    <w:p w14:paraId="34EEBF86" w14:textId="77777777" w:rsidR="001E67E5" w:rsidRDefault="00CB4AF2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2" w:name="_Toc55901032"/>
      <w:bookmarkStart w:id="13" w:name="_Toc179834879"/>
      <w:r>
        <w:rPr>
          <w:rFonts w:eastAsiaTheme="majorEastAsia" w:cstheme="majorBidi"/>
          <w:b/>
          <w:szCs w:val="26"/>
        </w:rPr>
        <w:t xml:space="preserve">3.5. Требования к </w:t>
      </w:r>
      <w:r>
        <w:rPr>
          <w:rFonts w:eastAsiaTheme="majorEastAsia" w:cstheme="majorBidi"/>
          <w:b/>
          <w:szCs w:val="26"/>
        </w:rPr>
        <w:t>транспортированию и хранению:</w:t>
      </w:r>
      <w:bookmarkEnd w:id="12"/>
      <w:bookmarkEnd w:id="13"/>
    </w:p>
    <w:p w14:paraId="46363ABE" w14:textId="77777777" w:rsidR="001E67E5" w:rsidRDefault="00CB4AF2">
      <w:pPr>
        <w:spacing w:before="280" w:after="280"/>
      </w:pPr>
      <w:r>
        <w:t>Транспортировка должна обеспечивать защиту носителя информации от ударов и механических повреждений. Хранение носителя информации производится в сухом помещении, не допускающем попадание на его поверхности влаги, солнечных луч</w:t>
      </w:r>
      <w:r>
        <w:t xml:space="preserve">ей и летучих веществ, которые могут привести к потере данных на диске. </w:t>
      </w:r>
    </w:p>
    <w:p w14:paraId="2978544E" w14:textId="77777777" w:rsidR="001E67E5" w:rsidRDefault="00CB4AF2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4" w:name="_Toc55901033"/>
      <w:bookmarkStart w:id="15" w:name="_Toc179834880"/>
      <w:r>
        <w:rPr>
          <w:rFonts w:eastAsiaTheme="majorEastAsia" w:cstheme="majorBidi"/>
          <w:b/>
          <w:szCs w:val="26"/>
        </w:rPr>
        <w:t>3.6. Специальные требования:</w:t>
      </w:r>
      <w:bookmarkEnd w:id="14"/>
      <w:bookmarkEnd w:id="15"/>
    </w:p>
    <w:p w14:paraId="0847008B" w14:textId="77777777" w:rsidR="001E67E5" w:rsidRDefault="00CB4AF2">
      <w:pPr>
        <w:spacing w:before="280" w:after="280"/>
      </w:pPr>
      <w:r>
        <w:t>1. Средство защиты информации по окончании работ и тестирования должно быть сертифицировано ФСТЭК России:</w:t>
      </w:r>
    </w:p>
    <w:p w14:paraId="26EC7D8F" w14:textId="77777777" w:rsidR="001E67E5" w:rsidRDefault="00CB4AF2">
      <w:pPr>
        <w:spacing w:before="280" w:after="280"/>
      </w:pPr>
      <w:r>
        <w:t>- Приказ ФСТЭК России № 76 от 02.06.2020 «Об утве</w:t>
      </w:r>
      <w:r>
        <w:t>рждении Требований по безопасности информации, устанавливающих уровни доверия к технической защиты информации и средствам обеспечения безопасности информационных технологий»</w:t>
      </w:r>
    </w:p>
    <w:p w14:paraId="59999F1B" w14:textId="77777777" w:rsidR="001E67E5" w:rsidRDefault="00CB4AF2">
      <w:pPr>
        <w:spacing w:before="280" w:after="280"/>
      </w:pPr>
      <w:r>
        <w:t>2. При разработке изделия необходимо придерживаться методических рекомендаций, кот</w:t>
      </w:r>
      <w:r>
        <w:t xml:space="preserve">орые направлены на предотвращение влияния на функции безопасности операционной системы специального назначения Astra Linux </w:t>
      </w:r>
      <w:r>
        <w:lastRenderedPageBreak/>
        <w:t>Special Edition и Ubuntu 22.04/24.04 в процессе проектирования, разработки и эксплуатации программного обеспечения.</w:t>
      </w:r>
    </w:p>
    <w:p w14:paraId="7579A593" w14:textId="77777777" w:rsidR="001E67E5" w:rsidRDefault="00CB4AF2">
      <w:pPr>
        <w:spacing w:beforeAutospacing="0" w:after="160" w:afterAutospacing="0" w:line="259" w:lineRule="auto"/>
        <w:ind w:firstLine="0"/>
        <w:jc w:val="left"/>
      </w:pPr>
      <w:r>
        <w:br w:type="page"/>
      </w:r>
    </w:p>
    <w:p w14:paraId="56D1DF47" w14:textId="77777777" w:rsidR="001E67E5" w:rsidRPr="00135302" w:rsidRDefault="00CB4AF2" w:rsidP="00423CE5">
      <w:pPr>
        <w:pStyle w:val="1"/>
      </w:pPr>
      <w:bookmarkStart w:id="16" w:name="_Toc55901035"/>
      <w:bookmarkStart w:id="17" w:name="_Toc179834881"/>
      <w:r w:rsidRPr="00135302">
        <w:lastRenderedPageBreak/>
        <w:t xml:space="preserve">4. </w:t>
      </w:r>
      <w:r w:rsidRPr="00135302">
        <w:t>ТЕХНИКО-ЭКОНОМИЧЕСКИЕ ПОКАЗАТЕЛИ</w:t>
      </w:r>
      <w:bookmarkEnd w:id="16"/>
      <w:bookmarkEnd w:id="17"/>
    </w:p>
    <w:p w14:paraId="4C6F8FC4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Ориентировочная экономическая эффективность не рассчитывается.</w:t>
      </w:r>
    </w:p>
    <w:p w14:paraId="6EEB3E66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Предполагаемая годовая потребность продукта: 20 лицензий в год.</w:t>
      </w:r>
    </w:p>
    <w:p w14:paraId="51C5B3FB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 xml:space="preserve">Зарубежные и отечественные аналоги: </w:t>
      </w:r>
      <w:r>
        <w:rPr>
          <w:szCs w:val="28"/>
          <w:lang w:val="en-US"/>
        </w:rPr>
        <w:t>Suricata</w:t>
      </w:r>
      <w:r>
        <w:rPr>
          <w:szCs w:val="28"/>
        </w:rPr>
        <w:t xml:space="preserve">, </w:t>
      </w:r>
      <w:r>
        <w:rPr>
          <w:szCs w:val="28"/>
          <w:lang w:val="en-US"/>
        </w:rPr>
        <w:t>Snort</w:t>
      </w:r>
      <w:r>
        <w:rPr>
          <w:szCs w:val="28"/>
        </w:rPr>
        <w:t xml:space="preserve"> и пр.</w:t>
      </w:r>
    </w:p>
    <w:p w14:paraId="289697CD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Преимущества по сравнению с аналогами:</w:t>
      </w:r>
    </w:p>
    <w:p w14:paraId="344A515D" w14:textId="77777777" w:rsidR="001E67E5" w:rsidRDefault="00CB4AF2">
      <w:pPr>
        <w:spacing w:beforeAutospacing="0" w:after="160" w:afterAutospacing="0" w:line="259" w:lineRule="auto"/>
        <w:jc w:val="left"/>
      </w:pPr>
      <w:r>
        <w:rPr>
          <w:szCs w:val="28"/>
        </w:rPr>
        <w:t xml:space="preserve">- </w:t>
      </w:r>
      <w:r>
        <w:t>Интеллектуальное обнаружение угроз: анализ поведения и машинное обучение.</w:t>
      </w:r>
    </w:p>
    <w:p w14:paraId="222037FA" w14:textId="77777777" w:rsidR="001E67E5" w:rsidRDefault="00CB4AF2">
      <w:pPr>
        <w:spacing w:beforeAutospacing="0" w:after="160" w:afterAutospacing="0" w:line="259" w:lineRule="auto"/>
        <w:jc w:val="left"/>
      </w:pPr>
      <w:r>
        <w:t>- Модульная интеграция и совместимость: гибкость в адаптации к различным средам.</w:t>
      </w:r>
    </w:p>
    <w:p w14:paraId="49102778" w14:textId="77777777" w:rsidR="001E67E5" w:rsidRDefault="00CB4AF2">
      <w:pPr>
        <w:spacing w:beforeAutospacing="0" w:after="160" w:afterAutospacing="0" w:line="259" w:lineRule="auto"/>
        <w:jc w:val="left"/>
      </w:pPr>
      <w:r>
        <w:t>- Динамическое и настраиваемое управление правилами: адаптация под специфические угрозы.</w:t>
      </w:r>
    </w:p>
    <w:p w14:paraId="0BC70289" w14:textId="77777777" w:rsidR="001E67E5" w:rsidRDefault="00CB4AF2">
      <w:pPr>
        <w:spacing w:beforeAutospacing="0" w:after="160" w:afterAutospacing="0" w:line="259" w:lineRule="auto"/>
        <w:jc w:val="left"/>
        <w:rPr>
          <w:rFonts w:eastAsiaTheme="majorEastAsia" w:cstheme="majorBidi"/>
          <w:b/>
          <w:szCs w:val="32"/>
        </w:rPr>
      </w:pPr>
      <w:r>
        <w:t xml:space="preserve">- </w:t>
      </w:r>
      <w:r>
        <w:t>Запуск в многопоточных сценариях: возможность обрабатывать больше трафика одномоментно.</w:t>
      </w:r>
      <w:r>
        <w:br w:type="page"/>
      </w:r>
    </w:p>
    <w:p w14:paraId="6CB8F05F" w14:textId="77777777" w:rsidR="001E67E5" w:rsidRPr="00135302" w:rsidRDefault="00CB4AF2" w:rsidP="00423CE5">
      <w:pPr>
        <w:pStyle w:val="1"/>
      </w:pPr>
      <w:bookmarkStart w:id="18" w:name="_Toc55901036"/>
      <w:bookmarkStart w:id="19" w:name="_Toc179834882"/>
      <w:r w:rsidRPr="00135302">
        <w:lastRenderedPageBreak/>
        <w:t>5. СТАДИИ И ЭТАПЫ РАЗРАБОТКИ</w:t>
      </w:r>
      <w:bookmarkEnd w:id="18"/>
      <w:bookmarkEnd w:id="19"/>
    </w:p>
    <w:p w14:paraId="0DEA6BF8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Стадии разработки: формирование требований, разработка концепции, техническое задание, эскизный проект, технический проект, рабочая докуме</w:t>
      </w:r>
      <w:r>
        <w:rPr>
          <w:szCs w:val="28"/>
        </w:rPr>
        <w:t>нтация, ввод в действие, сопровождение.</w:t>
      </w:r>
    </w:p>
    <w:p w14:paraId="753CBB84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Этапы</w:t>
      </w:r>
    </w:p>
    <w:p w14:paraId="35F2C086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- Разработка</w:t>
      </w:r>
    </w:p>
    <w:p w14:paraId="3CD09B0A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- Опытная эксплуатация</w:t>
      </w:r>
    </w:p>
    <w:p w14:paraId="29D8979D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- Передача в постоянную эксплуатацию</w:t>
      </w:r>
    </w:p>
    <w:p w14:paraId="753D38B9" w14:textId="77777777" w:rsidR="001E67E5" w:rsidRDefault="00CB4AF2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Документация</w:t>
      </w:r>
    </w:p>
    <w:p w14:paraId="48B6177A" w14:textId="77777777" w:rsidR="001E67E5" w:rsidRDefault="00CB4AF2">
      <w:pPr>
        <w:pStyle w:val="af"/>
        <w:spacing w:before="0" w:beforeAutospacing="0" w:after="0" w:afterAutospacing="0" w:line="360" w:lineRule="auto"/>
        <w:ind w:left="0" w:firstLine="851"/>
      </w:pPr>
      <w:r>
        <w:rPr>
          <w:szCs w:val="28"/>
        </w:rPr>
        <w:t>Предварительный состав ПД:</w:t>
      </w:r>
    </w:p>
    <w:p w14:paraId="0CAF9058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 xml:space="preserve">Описание применения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31 01;</w:t>
      </w:r>
    </w:p>
    <w:p w14:paraId="46413E75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 xml:space="preserve">Формуляр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30 01;</w:t>
      </w:r>
    </w:p>
    <w:p w14:paraId="5005FB13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 xml:space="preserve">Спецификация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-01;</w:t>
      </w:r>
    </w:p>
    <w:p w14:paraId="107DE950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 xml:space="preserve">Техническое задание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90 01;</w:t>
      </w:r>
    </w:p>
    <w:p w14:paraId="496C5AA2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 xml:space="preserve">Программу и методику испытаний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51 01;</w:t>
      </w:r>
    </w:p>
    <w:p w14:paraId="5CDDD802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 xml:space="preserve">Текст программы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12 01;</w:t>
      </w:r>
    </w:p>
    <w:p w14:paraId="45B4B8CA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 xml:space="preserve">Руководство оператора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34 01;</w:t>
      </w:r>
    </w:p>
    <w:p w14:paraId="41220515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 xml:space="preserve">Технические условия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92 01;</w:t>
      </w:r>
    </w:p>
    <w:p w14:paraId="5129DF74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 xml:space="preserve">Пояснительная записка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81 01;</w:t>
      </w:r>
    </w:p>
    <w:p w14:paraId="0F7AE0F2" w14:textId="77777777" w:rsidR="007D7D1A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szCs w:val="28"/>
        </w:rPr>
        <w:t>Ведомость</w:t>
      </w:r>
      <w:r w:rsidR="007D7D1A">
        <w:rPr>
          <w:szCs w:val="28"/>
        </w:rPr>
        <w:t xml:space="preserve"> </w:t>
      </w:r>
      <w:r>
        <w:rPr>
          <w:szCs w:val="28"/>
        </w:rPr>
        <w:t>эксплуатационных</w:t>
      </w:r>
      <w:r w:rsidR="007D7D1A">
        <w:rPr>
          <w:szCs w:val="28"/>
        </w:rPr>
        <w:t xml:space="preserve"> </w:t>
      </w:r>
      <w:r>
        <w:rPr>
          <w:szCs w:val="28"/>
        </w:rPr>
        <w:t xml:space="preserve">документов </w:t>
      </w:r>
    </w:p>
    <w:p w14:paraId="4E6E4366" w14:textId="3F21D1D0" w:rsidR="001E67E5" w:rsidRDefault="00CB4AF2" w:rsidP="007D7D1A">
      <w:pPr>
        <w:pStyle w:val="af"/>
        <w:suppressAutoHyphens w:val="0"/>
        <w:spacing w:before="0" w:beforeAutospacing="0" w:after="0" w:afterAutospacing="0" w:line="360" w:lineRule="auto"/>
        <w:ind w:left="851" w:firstLine="0"/>
        <w:rPr>
          <w:szCs w:val="28"/>
        </w:rPr>
      </w:pP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szCs w:val="28"/>
        </w:rPr>
        <w:t>-01 20 01;</w:t>
      </w:r>
    </w:p>
    <w:p w14:paraId="771C8D39" w14:textId="77777777" w:rsidR="001E67E5" w:rsidRDefault="00CB4AF2">
      <w:pPr>
        <w:pStyle w:val="af"/>
        <w:numPr>
          <w:ilvl w:val="0"/>
          <w:numId w:val="6"/>
        </w:numPr>
        <w:suppressAutoHyphens w:val="0"/>
        <w:spacing w:before="0" w:beforeAutospacing="0" w:after="0" w:afterAutospacing="0" w:line="360" w:lineRule="auto"/>
        <w:ind w:left="0" w:firstLine="851"/>
        <w:rPr>
          <w:szCs w:val="28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Описание программы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643</w:t>
      </w:r>
      <w:r>
        <w:rPr>
          <w:rFonts w:eastAsia="Times New Roman" w:cs="Times New Roman"/>
          <w:kern w:val="0"/>
          <w:szCs w:val="24"/>
          <w:lang w:val="en-US" w:eastAsia="ru-RU"/>
          <w14:ligatures w14:val="none"/>
        </w:rPr>
        <w:t>.12345678.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12345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-01 13 01.</w:t>
      </w:r>
      <w:r>
        <w:br w:type="page"/>
      </w:r>
    </w:p>
    <w:p w14:paraId="1D62B680" w14:textId="77777777" w:rsidR="001E67E5" w:rsidRPr="00135302" w:rsidRDefault="00CB4AF2" w:rsidP="00423CE5">
      <w:pPr>
        <w:pStyle w:val="1"/>
      </w:pPr>
      <w:bookmarkStart w:id="20" w:name="_Toc179834883"/>
      <w:r w:rsidRPr="00135302">
        <w:lastRenderedPageBreak/>
        <w:t>6. ПОРЯДОК КОНТРОЛЯ И ПРИЕМКИ</w:t>
      </w:r>
      <w:bookmarkEnd w:id="20"/>
    </w:p>
    <w:p w14:paraId="6F000A77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Разработк</w:t>
      </w:r>
      <w:r>
        <w:rPr>
          <w:szCs w:val="28"/>
        </w:rPr>
        <w:t xml:space="preserve">а </w:t>
      </w:r>
    </w:p>
    <w:p w14:paraId="6F9E5962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В процессе разработки программного средства осуществляется постоянный контроль его качества. Разработка включает следующие этапы:</w:t>
      </w:r>
    </w:p>
    <w:p w14:paraId="28D80302" w14:textId="77777777" w:rsidR="001E67E5" w:rsidRDefault="00CB4AF2">
      <w:pPr>
        <w:numPr>
          <w:ilvl w:val="0"/>
          <w:numId w:val="4"/>
        </w:numPr>
        <w:spacing w:before="280"/>
        <w:rPr>
          <w:szCs w:val="28"/>
        </w:rPr>
      </w:pPr>
      <w:r>
        <w:rPr>
          <w:szCs w:val="28"/>
        </w:rPr>
        <w:t>Анализ требований и подготовка технического задания;</w:t>
      </w:r>
    </w:p>
    <w:p w14:paraId="01F827B1" w14:textId="77777777" w:rsidR="001E67E5" w:rsidRDefault="00CB4AF2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Проектирование архитектуры системы и компонентов;</w:t>
      </w:r>
    </w:p>
    <w:p w14:paraId="28175B1D" w14:textId="77777777" w:rsidR="001E67E5" w:rsidRDefault="00CB4AF2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Написание и отладка </w:t>
      </w:r>
      <w:r>
        <w:rPr>
          <w:szCs w:val="28"/>
        </w:rPr>
        <w:t>программного кода;</w:t>
      </w:r>
    </w:p>
    <w:p w14:paraId="230F28A7" w14:textId="77777777" w:rsidR="001E67E5" w:rsidRDefault="00CB4AF2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Тестирование на каждом этапе разработки (модульное, интеграционное и системное тестирование);</w:t>
      </w:r>
    </w:p>
    <w:p w14:paraId="1797533B" w14:textId="77777777" w:rsidR="001E67E5" w:rsidRDefault="00CB4AF2">
      <w:pPr>
        <w:numPr>
          <w:ilvl w:val="0"/>
          <w:numId w:val="4"/>
        </w:numPr>
        <w:spacing w:after="280"/>
        <w:rPr>
          <w:szCs w:val="28"/>
        </w:rPr>
      </w:pPr>
      <w:r>
        <w:rPr>
          <w:szCs w:val="28"/>
        </w:rPr>
        <w:t>Подготовка документации (руководство пользователя, техническая документация).</w:t>
      </w:r>
    </w:p>
    <w:p w14:paraId="2360B9A1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По завершении каждого этапа разработки проводится внутреннее тест</w:t>
      </w:r>
      <w:r>
        <w:rPr>
          <w:szCs w:val="28"/>
        </w:rPr>
        <w:t>ирование разработчиком с целью проверки выполнения функциональных требований и выявления возможных ошибок.</w:t>
      </w:r>
    </w:p>
    <w:p w14:paraId="50BE1BFF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Для фиксации результатов на этапе разработки составляется технический отчёт, включающий описание выполненных задач, выявленных дефектов, способы их у</w:t>
      </w:r>
      <w:r>
        <w:rPr>
          <w:szCs w:val="28"/>
        </w:rPr>
        <w:t>странения, а также результат промежуточного тестирования.</w:t>
      </w:r>
    </w:p>
    <w:p w14:paraId="2844DC8E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Опытная эксплуатация</w:t>
      </w:r>
    </w:p>
    <w:p w14:paraId="74CE0208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 xml:space="preserve">Опытная эксплуатация проводится после завершения разработки и предварительного тестирования программного средства в условиях, максимально приближенных к реальной </w:t>
      </w:r>
      <w:r>
        <w:rPr>
          <w:szCs w:val="28"/>
        </w:rPr>
        <w:t>эксплуатации.</w:t>
      </w:r>
    </w:p>
    <w:p w14:paraId="1E30F3EE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В рамках данного этапа:</w:t>
      </w:r>
    </w:p>
    <w:p w14:paraId="570AB139" w14:textId="77777777" w:rsidR="001E67E5" w:rsidRDefault="00CB4AF2">
      <w:pPr>
        <w:numPr>
          <w:ilvl w:val="0"/>
          <w:numId w:val="5"/>
        </w:numPr>
        <w:spacing w:before="280"/>
        <w:rPr>
          <w:szCs w:val="28"/>
        </w:rPr>
      </w:pPr>
      <w:r>
        <w:rPr>
          <w:szCs w:val="28"/>
        </w:rPr>
        <w:t>Устанавливается тестовая версия программы в инфраструктуре Заказчика;</w:t>
      </w:r>
    </w:p>
    <w:p w14:paraId="503DC7A6" w14:textId="77777777" w:rsidR="001E67E5" w:rsidRDefault="00CB4AF2">
      <w:pPr>
        <w:numPr>
          <w:ilvl w:val="0"/>
          <w:numId w:val="5"/>
        </w:numPr>
        <w:rPr>
          <w:szCs w:val="28"/>
        </w:rPr>
      </w:pPr>
      <w:r>
        <w:rPr>
          <w:szCs w:val="28"/>
        </w:rPr>
        <w:t>Проводится проверка функциональности программного обеспечения в реальных рабочих условиях, с использованием реальных данных;</w:t>
      </w:r>
    </w:p>
    <w:p w14:paraId="6D211361" w14:textId="77777777" w:rsidR="001E67E5" w:rsidRDefault="00CB4AF2">
      <w:pPr>
        <w:numPr>
          <w:ilvl w:val="0"/>
          <w:numId w:val="5"/>
        </w:numPr>
        <w:rPr>
          <w:szCs w:val="28"/>
        </w:rPr>
      </w:pPr>
      <w:r>
        <w:rPr>
          <w:szCs w:val="28"/>
        </w:rPr>
        <w:lastRenderedPageBreak/>
        <w:t>Анализируются показател</w:t>
      </w:r>
      <w:r>
        <w:rPr>
          <w:szCs w:val="28"/>
        </w:rPr>
        <w:t>и производительности системы, выявляются и устраняются недостатки, не обнаруженные на этапе разработки;</w:t>
      </w:r>
    </w:p>
    <w:p w14:paraId="28F1558B" w14:textId="77777777" w:rsidR="001E67E5" w:rsidRDefault="00CB4AF2">
      <w:pPr>
        <w:numPr>
          <w:ilvl w:val="0"/>
          <w:numId w:val="5"/>
        </w:numPr>
        <w:spacing w:after="280"/>
        <w:rPr>
          <w:szCs w:val="28"/>
        </w:rPr>
      </w:pPr>
      <w:r>
        <w:rPr>
          <w:szCs w:val="28"/>
        </w:rPr>
        <w:t>Проводится дополнительное обучение персонала, если это предусмотрено условиями договора.</w:t>
      </w:r>
    </w:p>
    <w:p w14:paraId="4D6B7F26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По завершении этапа опытной эксплуатации составляется акт приём</w:t>
      </w:r>
      <w:r>
        <w:rPr>
          <w:szCs w:val="28"/>
        </w:rPr>
        <w:t>ки опытной эксплуатации, в котором фиксируются выявленные недостатки (если такие имеются), а также подтверждается готовность системы к вводу в постоянную эксплуатацию.</w:t>
      </w:r>
    </w:p>
    <w:p w14:paraId="2FF9C3DA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Передача в постоянную эксплуатацию</w:t>
      </w:r>
    </w:p>
    <w:p w14:paraId="1BDB3D04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Приемо-сдаточные испытания должны проводиться в сроки</w:t>
      </w:r>
      <w:r>
        <w:rPr>
          <w:szCs w:val="28"/>
        </w:rPr>
        <w:t xml:space="preserve"> с 01.09.2024 года по 31.12.2024 года.</w:t>
      </w:r>
    </w:p>
    <w:p w14:paraId="44C08C7B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 xml:space="preserve">Приемо-сдаточные испытания программы должны проводиться согласно разработанной не позднее 15.11.2024 года Исполнителем и согласованной Заказчиком Программы и методик испытаний. Виды, состав, объем, и методы испытаний </w:t>
      </w:r>
      <w:r>
        <w:rPr>
          <w:szCs w:val="28"/>
        </w:rPr>
        <w:t>подсистемы должны быть изложены в программе и методике испытаний, разрабатываемой в составе рабочей документации.</w:t>
      </w:r>
    </w:p>
    <w:p w14:paraId="29DA3635" w14:textId="77777777" w:rsidR="001E67E5" w:rsidRDefault="00CB4AF2">
      <w:pPr>
        <w:spacing w:before="280" w:after="280"/>
        <w:ind w:firstLine="708"/>
        <w:rPr>
          <w:szCs w:val="28"/>
        </w:rPr>
      </w:pPr>
      <w:r>
        <w:rPr>
          <w:szCs w:val="28"/>
        </w:rPr>
        <w:t>Сдача-приёмка осуществляется комиссией, в состав которой входят представители Заказчика и Исполнителя. По результатам приемки подписывается ак</w:t>
      </w:r>
      <w:r>
        <w:rPr>
          <w:szCs w:val="28"/>
        </w:rPr>
        <w:t>т приёмочной комиссии.</w:t>
      </w:r>
      <w:r>
        <w:br w:type="page"/>
      </w:r>
    </w:p>
    <w:tbl>
      <w:tblPr>
        <w:tblW w:w="9498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678"/>
        <w:gridCol w:w="989"/>
        <w:gridCol w:w="996"/>
        <w:gridCol w:w="850"/>
        <w:gridCol w:w="1131"/>
        <w:gridCol w:w="1134"/>
        <w:gridCol w:w="996"/>
        <w:gridCol w:w="870"/>
        <w:gridCol w:w="1022"/>
        <w:gridCol w:w="832"/>
      </w:tblGrid>
      <w:tr w:rsidR="001E67E5" w14:paraId="45F5C648" w14:textId="77777777">
        <w:trPr>
          <w:trHeight w:val="513"/>
        </w:trPr>
        <w:tc>
          <w:tcPr>
            <w:tcW w:w="94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E5BD5" w14:textId="77777777" w:rsidR="001E67E5" w:rsidRDefault="00CB4AF2">
            <w:pPr>
              <w:keepNext/>
              <w:pageBreakBefore/>
              <w:widowControl w:val="0"/>
              <w:spacing w:line="240" w:lineRule="auto"/>
              <w:ind w:firstLine="0"/>
              <w:jc w:val="center"/>
              <w:outlineLvl w:val="0"/>
              <w:rPr>
                <w:rFonts w:eastAsiaTheme="majorEastAsia" w:cstheme="majorBidi"/>
                <w:b/>
                <w:szCs w:val="32"/>
              </w:rPr>
            </w:pPr>
            <w:bookmarkStart w:id="21" w:name="_Toc55901038"/>
            <w:bookmarkStart w:id="22" w:name="_Toc179834884"/>
            <w:r>
              <w:rPr>
                <w:rFonts w:eastAsiaTheme="majorEastAsia" w:cstheme="majorBidi"/>
                <w:b/>
                <w:szCs w:val="32"/>
              </w:rPr>
              <w:lastRenderedPageBreak/>
              <w:t>Лист регистрации изменений</w:t>
            </w:r>
            <w:bookmarkEnd w:id="21"/>
            <w:bookmarkEnd w:id="22"/>
          </w:p>
        </w:tc>
      </w:tr>
      <w:tr w:rsidR="001E67E5" w14:paraId="6F99865F" w14:textId="77777777">
        <w:trPr>
          <w:trHeight w:val="256"/>
        </w:trPr>
        <w:tc>
          <w:tcPr>
            <w:tcW w:w="4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9213" w14:textId="77777777" w:rsidR="001E67E5" w:rsidRDefault="00CB4AF2">
            <w:pPr>
              <w:widowControl w:val="0"/>
              <w:jc w:val="center"/>
              <w:rPr>
                <w:szCs w:val="28"/>
              </w:rPr>
            </w:pPr>
            <w:r>
              <w:t>Номер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52F" w14:textId="77777777" w:rsidR="001E67E5" w:rsidRDefault="00CB4AF2">
            <w:pPr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9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DAFA" w14:textId="77777777" w:rsidR="001E67E5" w:rsidRDefault="00CB4AF2">
            <w:pPr>
              <w:widowControl w:val="0"/>
              <w:ind w:firstLine="0"/>
              <w:rPr>
                <w:szCs w:val="28"/>
              </w:rPr>
            </w:pPr>
            <w:r>
              <w:rPr>
                <w:sz w:val="20"/>
                <w:szCs w:val="20"/>
              </w:rPr>
              <w:t>№ докум</w:t>
            </w:r>
          </w:p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A949" w14:textId="77777777" w:rsidR="001E67E5" w:rsidRDefault="00CB4AF2">
            <w:pPr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2C71" w14:textId="77777777" w:rsidR="001E67E5" w:rsidRDefault="00CB4AF2">
            <w:pPr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9323" w14:textId="77777777" w:rsidR="001E67E5" w:rsidRDefault="00CB4AF2">
            <w:pPr>
              <w:widowControl w:val="0"/>
              <w:ind w:firstLine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Дата</w:t>
            </w:r>
          </w:p>
        </w:tc>
      </w:tr>
      <w:tr w:rsidR="001E67E5" w14:paraId="42889459" w14:textId="77777777">
        <w:trPr>
          <w:trHeight w:val="102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D07D" w14:textId="77777777" w:rsidR="001E67E5" w:rsidRDefault="00CB4AF2">
            <w:pPr>
              <w:widowControl w:val="0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2D7D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0BC5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заменен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6C0B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B5EA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BCA1" w14:textId="77777777" w:rsidR="001E67E5" w:rsidRDefault="001E67E5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9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5888" w14:textId="77777777" w:rsidR="001E67E5" w:rsidRDefault="001E67E5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56EA" w14:textId="77777777" w:rsidR="001E67E5" w:rsidRDefault="001E67E5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0BFF" w14:textId="77777777" w:rsidR="001E67E5" w:rsidRDefault="001E67E5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304B" w14:textId="77777777" w:rsidR="001E67E5" w:rsidRDefault="001E67E5">
            <w:pPr>
              <w:widowControl w:val="0"/>
              <w:jc w:val="center"/>
              <w:rPr>
                <w:szCs w:val="28"/>
              </w:rPr>
            </w:pPr>
          </w:p>
        </w:tc>
      </w:tr>
      <w:tr w:rsidR="001E67E5" w14:paraId="65AF5797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FF1C7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B11CB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682EB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59F8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6ED0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0F4CE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C7B78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9955D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40AC6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DF651" w14:textId="77777777" w:rsidR="001E67E5" w:rsidRDefault="00CB4AF2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E67E5" w14:paraId="401A1672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37B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249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C9F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F43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746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D43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DCF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657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649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DC73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045257CC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F81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758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CC0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134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244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3B9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D9F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2A4B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BAB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66A22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2424308B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DE7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2FC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0BB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08E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54B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206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22C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D13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B36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50A2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53376DB4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083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A11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D6A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977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7F0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193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711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F04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59E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16835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39603351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71E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5B4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85E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403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37C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C269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E5F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70C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192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89A4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7C6304FD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82F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7189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921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9D7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58F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EE68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705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6729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7A8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05FF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5AE8F3A6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59C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97C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BCE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D82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BE1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F60D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5A6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AE4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C97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BFFB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792AECBD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FDB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801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BCF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BFF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6DE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2A91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ADC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9DF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757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EA3C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77B1EC16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130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FEC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6B3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0309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49E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463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2B4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D7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D73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124C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00EC4665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F93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51C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0BF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15C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5D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59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708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31F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016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D8BB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720A1151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369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AEB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FEE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98F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52B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104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431A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E1C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BD1D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7423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02D6AAC7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FE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438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754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DE9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CFA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108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391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57C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716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EC2A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5ED642EF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4B8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DBC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1D1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764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B4B1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C7A9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84A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920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E9D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766F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2B7F2139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B70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1FB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AF8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049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40F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265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8C9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F3B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872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9F11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2FBF7B2D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5D9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B06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9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E89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AF6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399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886C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74D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141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111E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152B01DC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2791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C4A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53B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EA0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970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3BD1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8AF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E2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7DD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46A6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5CF14EC7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073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804C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D4B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125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BE11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574E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B7B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891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9FA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A0C3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29E1C0A3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FE89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AA3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78D1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CC8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158B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5AF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D62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6BE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B58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3876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4C2D78B8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08C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92C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F05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D838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0C9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C7C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5C2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9CC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A99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7572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7EA844CC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10A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6A8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9BC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2B7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259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A00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C60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A48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DE0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BC16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66092B16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37C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95E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72C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DB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00B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D075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F4E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A73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DC4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5E36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522E4F62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D34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B81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2E0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F2E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11C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0B2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2ED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6C0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855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1070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11EB7498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535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252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012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8FD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08CD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DEF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7C3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949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B02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BA50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6A5E3F3B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A36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FC31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9FB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21D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7C4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0EE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715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AE2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4FA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D38A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1099960F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9C11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05A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AA7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660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043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D01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732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312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6F6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5C61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5603E9D6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865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2C4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B8E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206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CE4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D31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C38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6917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56A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CA9E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737AB080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99CB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05E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F37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DF5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2F9F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B0A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6129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5D13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936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50D3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3CA24C77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1676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7F5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6EC1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68B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9144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A94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F9BD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B0C9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E2C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3C12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  <w:tr w:rsidR="001E67E5" w14:paraId="231129AA" w14:textId="77777777">
        <w:trPr>
          <w:trHeight w:val="25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4779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96C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ED42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7B938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74A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2129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F5BE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3750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E83A" w14:textId="77777777" w:rsidR="001E67E5" w:rsidRDefault="001E67E5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F60D" w14:textId="77777777" w:rsidR="001E67E5" w:rsidRDefault="001E67E5">
            <w:pPr>
              <w:widowControl w:val="0"/>
              <w:rPr>
                <w:szCs w:val="28"/>
              </w:rPr>
            </w:pPr>
          </w:p>
        </w:tc>
      </w:tr>
    </w:tbl>
    <w:p w14:paraId="64782989" w14:textId="77777777" w:rsidR="001E67E5" w:rsidRDefault="001E67E5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70DE513F" w14:textId="77777777" w:rsidR="001E67E5" w:rsidRDefault="001E67E5">
      <w:pPr>
        <w:spacing w:before="280" w:after="280"/>
        <w:rPr>
          <w:rFonts w:cs="Times New Roman"/>
          <w:sz w:val="24"/>
          <w:szCs w:val="24"/>
        </w:rPr>
      </w:pPr>
    </w:p>
    <w:sectPr w:rsidR="001E67E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3330" w14:textId="77777777" w:rsidR="00CB4AF2" w:rsidRDefault="00CB4AF2">
      <w:pPr>
        <w:spacing w:line="240" w:lineRule="auto"/>
      </w:pPr>
      <w:r>
        <w:separator/>
      </w:r>
    </w:p>
  </w:endnote>
  <w:endnote w:type="continuationSeparator" w:id="0">
    <w:p w14:paraId="5B30FED5" w14:textId="77777777" w:rsidR="00CB4AF2" w:rsidRDefault="00CB4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2B09" w14:textId="77777777" w:rsidR="001E67E5" w:rsidRDefault="001E67E5">
    <w:pPr>
      <w:pStyle w:val="a4"/>
      <w:spacing w:before="280" w:after="2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135168"/>
      <w:docPartObj>
        <w:docPartGallery w:val="Page Numbers (Bottom of Page)"/>
        <w:docPartUnique/>
      </w:docPartObj>
    </w:sdtPr>
    <w:sdtEndPr/>
    <w:sdtContent>
      <w:p w14:paraId="05B37BAC" w14:textId="77777777" w:rsidR="001E67E5" w:rsidRDefault="00CB4AF2">
        <w:pPr>
          <w:pStyle w:val="a4"/>
          <w:spacing w:before="100" w:after="10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519C2331" w14:textId="77777777" w:rsidR="001E67E5" w:rsidRDefault="001E67E5">
    <w:pPr>
      <w:pStyle w:val="a4"/>
      <w:spacing w:after="2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F21F" w14:textId="77777777" w:rsidR="001E67E5" w:rsidRDefault="001E67E5">
    <w:pPr>
      <w:pStyle w:val="a4"/>
      <w:spacing w:before="280" w:after="28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EEB7A" w14:textId="77777777" w:rsidR="001E67E5" w:rsidRDefault="001E67E5">
    <w:pPr>
      <w:pStyle w:val="a4"/>
      <w:spacing w:before="280" w:after="2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613689"/>
      <w:docPartObj>
        <w:docPartGallery w:val="Page Numbers (Bottom of Page)"/>
        <w:docPartUnique/>
      </w:docPartObj>
    </w:sdtPr>
    <w:sdtEndPr/>
    <w:sdtContent>
      <w:p w14:paraId="6E41E20C" w14:textId="77777777" w:rsidR="001E67E5" w:rsidRDefault="00CB4AF2">
        <w:pPr>
          <w:pStyle w:val="a4"/>
          <w:spacing w:before="100" w:after="10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7089E775" w14:textId="77777777" w:rsidR="001E67E5" w:rsidRDefault="001E67E5">
    <w:pPr>
      <w:pStyle w:val="a4"/>
      <w:spacing w:after="28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D2CA7" w14:textId="77777777" w:rsidR="001E67E5" w:rsidRDefault="001E67E5">
    <w:pPr>
      <w:pStyle w:val="a4"/>
      <w:spacing w:before="280" w:after="28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45603"/>
      <w:docPartObj>
        <w:docPartGallery w:val="Page Numbers (Bottom of Page)"/>
        <w:docPartUnique/>
      </w:docPartObj>
    </w:sdtPr>
    <w:sdtEndPr/>
    <w:sdtContent>
      <w:p w14:paraId="6F8EF809" w14:textId="77777777" w:rsidR="001E67E5" w:rsidRDefault="00CB4AF2">
        <w:pPr>
          <w:pStyle w:val="a4"/>
          <w:spacing w:before="100" w:after="10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 w14:paraId="5ACE5E4A" w14:textId="77777777" w:rsidR="001E67E5" w:rsidRDefault="001E67E5">
    <w:pPr>
      <w:pStyle w:val="a4"/>
      <w:spacing w:before="280" w:after="28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337782"/>
      <w:docPartObj>
        <w:docPartGallery w:val="Page Numbers (Bottom of Page)"/>
        <w:docPartUnique/>
      </w:docPartObj>
    </w:sdtPr>
    <w:sdtEndPr/>
    <w:sdtContent>
      <w:p w14:paraId="4B91F5BD" w14:textId="77777777" w:rsidR="001E67E5" w:rsidRDefault="00CB4AF2">
        <w:pPr>
          <w:pStyle w:val="a4"/>
          <w:spacing w:before="100" w:after="10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98D30F2" w14:textId="77777777" w:rsidR="001E67E5" w:rsidRDefault="001E67E5">
    <w:pPr>
      <w:pStyle w:val="a4"/>
      <w:spacing w:before="280" w:after="28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498416"/>
      <w:docPartObj>
        <w:docPartGallery w:val="Page Numbers (Bottom of Page)"/>
        <w:docPartUnique/>
      </w:docPartObj>
    </w:sdtPr>
    <w:sdtEndPr/>
    <w:sdtContent>
      <w:p w14:paraId="301F8418" w14:textId="77777777" w:rsidR="001E67E5" w:rsidRDefault="00CB4AF2">
        <w:pPr>
          <w:pStyle w:val="a4"/>
          <w:spacing w:before="100" w:after="10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41B510E" w14:textId="77777777" w:rsidR="001E67E5" w:rsidRDefault="001E67E5">
    <w:pPr>
      <w:pStyle w:val="a4"/>
      <w:spacing w:before="280" w:after="2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7CF0F" w14:textId="77777777" w:rsidR="00CB4AF2" w:rsidRDefault="00CB4AF2">
      <w:pPr>
        <w:spacing w:line="240" w:lineRule="auto"/>
      </w:pPr>
      <w:r>
        <w:separator/>
      </w:r>
    </w:p>
  </w:footnote>
  <w:footnote w:type="continuationSeparator" w:id="0">
    <w:p w14:paraId="53DE3E16" w14:textId="77777777" w:rsidR="00CB4AF2" w:rsidRDefault="00CB4A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602B" w14:textId="77777777" w:rsidR="001E67E5" w:rsidRDefault="001E67E5">
    <w:pPr>
      <w:pStyle w:val="a6"/>
      <w:spacing w:before="280" w:after="2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2909D" w14:textId="77777777" w:rsidR="001E67E5" w:rsidRDefault="001E67E5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4BA2A5B6" w14:textId="77777777" w:rsidR="001E67E5" w:rsidRDefault="00CB4AF2">
    <w:pPr>
      <w:spacing w:before="280" w:after="280"/>
      <w:ind w:firstLine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7A70" w14:textId="77777777" w:rsidR="001E67E5" w:rsidRDefault="001E67E5">
    <w:pPr>
      <w:pStyle w:val="a6"/>
      <w:spacing w:before="280" w:after="2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1C60" w14:textId="77777777" w:rsidR="001E67E5" w:rsidRDefault="001E67E5">
    <w:pPr>
      <w:pStyle w:val="a6"/>
      <w:spacing w:before="280" w:after="2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4F8B4" w14:textId="77777777" w:rsidR="001E67E5" w:rsidRDefault="001E67E5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37A5E430" w14:textId="77777777" w:rsidR="001E67E5" w:rsidRDefault="00CB4AF2">
    <w:pPr>
      <w:spacing w:before="280" w:after="280"/>
      <w:ind w:firstLine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BA93" w14:textId="77777777" w:rsidR="001E67E5" w:rsidRDefault="001E67E5">
    <w:pPr>
      <w:pStyle w:val="a6"/>
      <w:spacing w:before="280" w:after="28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70F0" w14:textId="77777777" w:rsidR="001E67E5" w:rsidRDefault="001E67E5">
    <w:pPr>
      <w:pStyle w:val="a6"/>
      <w:spacing w:before="280" w:after="28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C8AA" w14:textId="77777777" w:rsidR="001E67E5" w:rsidRDefault="001E67E5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548101BD" w14:textId="77777777" w:rsidR="001E67E5" w:rsidRDefault="00CB4AF2">
    <w:pPr>
      <w:spacing w:before="280" w:after="280"/>
      <w:ind w:firstLine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-01 90 01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CD59" w14:textId="77777777" w:rsidR="001E67E5" w:rsidRDefault="001E67E5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59B18880" w14:textId="77777777" w:rsidR="001E67E5" w:rsidRDefault="00CB4AF2">
    <w:pPr>
      <w:spacing w:before="280" w:after="280"/>
      <w:ind w:firstLine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>
      <w:rPr>
        <w:rFonts w:eastAsia="Times New Roman" w:cs="Times New Roman"/>
        <w:kern w:val="0"/>
        <w:szCs w:val="24"/>
        <w:lang w:val="en-US" w:eastAsia="ru-RU"/>
        <w14:ligatures w14:val="none"/>
      </w:rPr>
      <w:t>-01 90 01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9F9"/>
    <w:multiLevelType w:val="multilevel"/>
    <w:tmpl w:val="8D72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159BB"/>
    <w:multiLevelType w:val="multilevel"/>
    <w:tmpl w:val="4B6CE9DE"/>
    <w:lvl w:ilvl="0">
      <w:start w:val="1"/>
      <w:numFmt w:val="bullet"/>
      <w:lvlText w:val=""/>
      <w:lvlJc w:val="left"/>
      <w:pPr>
        <w:tabs>
          <w:tab w:val="num" w:pos="0"/>
        </w:tabs>
        <w:ind w:left="107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A8160D"/>
    <w:multiLevelType w:val="multilevel"/>
    <w:tmpl w:val="37DA0B2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D27392"/>
    <w:multiLevelType w:val="multilevel"/>
    <w:tmpl w:val="12E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E660379"/>
    <w:multiLevelType w:val="multilevel"/>
    <w:tmpl w:val="F42E21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5BA2466"/>
    <w:multiLevelType w:val="multilevel"/>
    <w:tmpl w:val="3746EA0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6" w15:restartNumberingAfterBreak="0">
    <w:nsid w:val="4EC644BF"/>
    <w:multiLevelType w:val="multilevel"/>
    <w:tmpl w:val="2F0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C7B6C61"/>
    <w:multiLevelType w:val="multilevel"/>
    <w:tmpl w:val="48CE822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8" w15:restartNumberingAfterBreak="0">
    <w:nsid w:val="75994B2E"/>
    <w:multiLevelType w:val="multilevel"/>
    <w:tmpl w:val="F500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E5"/>
    <w:rsid w:val="00135302"/>
    <w:rsid w:val="001E67E5"/>
    <w:rsid w:val="002A6762"/>
    <w:rsid w:val="00423CE5"/>
    <w:rsid w:val="007530BF"/>
    <w:rsid w:val="007D7D1A"/>
    <w:rsid w:val="00AA4CA3"/>
    <w:rsid w:val="00C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51F8B"/>
  <w15:docId w15:val="{1044C25A-FE2F-4AF2-8F5E-88CA68E3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5F6"/>
    <w:pPr>
      <w:spacing w:beforeAutospacing="1" w:afterAutospacing="1" w:line="276" w:lineRule="auto"/>
      <w:ind w:firstLine="709"/>
      <w:jc w:val="both"/>
    </w:pPr>
    <w:rPr>
      <w:rFonts w:ascii="Times New Roman" w:eastAsia="Calibri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23CE5"/>
    <w:pPr>
      <w:keepNext/>
      <w:keepLines/>
      <w:spacing w:beforeAutospacing="0" w:afterAutospacing="0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96F"/>
    <w:pPr>
      <w:keepNext/>
      <w:keepLines/>
      <w:spacing w:before="40" w:after="2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C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8E13FB"/>
    <w:rPr>
      <w:rFonts w:ascii="Times New Roman" w:hAnsi="Times New Roman"/>
      <w:kern w:val="2"/>
      <w:sz w:val="28"/>
      <w14:ligatures w14:val="standardContextual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E13FB"/>
    <w:rPr>
      <w:rFonts w:ascii="Times New Roman" w:hAnsi="Times New Roman"/>
      <w:kern w:val="2"/>
      <w:sz w:val="28"/>
      <w14:ligatures w14:val="standardContextual"/>
    </w:rPr>
  </w:style>
  <w:style w:type="character" w:customStyle="1" w:styleId="HTML">
    <w:name w:val="Стандартный HTML Знак"/>
    <w:basedOn w:val="a0"/>
    <w:link w:val="HTML0"/>
    <w:qFormat/>
    <w:rsid w:val="008E13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qFormat/>
    <w:rsid w:val="008E13FB"/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qFormat/>
    <w:rsid w:val="00423CE5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character" w:styleId="a7">
    <w:name w:val="Hyperlink"/>
    <w:basedOn w:val="a0"/>
    <w:uiPriority w:val="99"/>
    <w:unhideWhenUsed/>
    <w:rsid w:val="009F59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9F596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a8">
    <w:name w:val="Strong"/>
    <w:basedOn w:val="a0"/>
    <w:uiPriority w:val="22"/>
    <w:qFormat/>
    <w:rsid w:val="00C06A37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paragraph" w:styleId="a6">
    <w:name w:val="header"/>
    <w:basedOn w:val="a"/>
    <w:link w:val="a5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paragraph" w:styleId="HTML0">
    <w:name w:val="HTML Preformatted"/>
    <w:basedOn w:val="a"/>
    <w:link w:val="HTML"/>
    <w:qFormat/>
    <w:rsid w:val="008E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0" w:after="28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index heading"/>
    <w:basedOn w:val="Heading"/>
  </w:style>
  <w:style w:type="paragraph" w:styleId="ad">
    <w:name w:val="TOC Heading"/>
    <w:basedOn w:val="1"/>
    <w:next w:val="a"/>
    <w:uiPriority w:val="39"/>
    <w:unhideWhenUsed/>
    <w:qFormat/>
    <w:rsid w:val="009F596F"/>
    <w:pPr>
      <w:keepLines w:val="0"/>
      <w:spacing w:after="280"/>
      <w:ind w:firstLine="0"/>
      <w:outlineLvl w:val="9"/>
    </w:pPr>
    <w:rPr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596F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9F596F"/>
    <w:pPr>
      <w:ind w:left="220"/>
    </w:pPr>
  </w:style>
  <w:style w:type="paragraph" w:styleId="ae">
    <w:name w:val="Normal (Web)"/>
    <w:basedOn w:val="a"/>
    <w:uiPriority w:val="99"/>
    <w:semiHidden/>
    <w:unhideWhenUsed/>
    <w:qFormat/>
    <w:rsid w:val="00C06A37"/>
    <w:pPr>
      <w:suppressAutoHyphens w:val="0"/>
      <w:spacing w:before="100" w:after="100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List Paragraph"/>
    <w:basedOn w:val="a"/>
    <w:uiPriority w:val="34"/>
    <w:qFormat/>
    <w:rsid w:val="000564FB"/>
    <w:pPr>
      <w:spacing w:before="280" w:after="280"/>
      <w:ind w:left="720"/>
      <w:contextualSpacing/>
    </w:pPr>
  </w:style>
  <w:style w:type="paragraph" w:customStyle="1" w:styleId="FrameContents">
    <w:name w:val="Frame Contents"/>
    <w:basedOn w:val="a"/>
    <w:qFormat/>
  </w:style>
  <w:style w:type="table" w:styleId="af0">
    <w:name w:val="Table Grid"/>
    <w:basedOn w:val="a1"/>
    <w:uiPriority w:val="39"/>
    <w:rsid w:val="008E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CA3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af1">
    <w:name w:val="Title"/>
    <w:basedOn w:val="a"/>
    <w:next w:val="a"/>
    <w:link w:val="af2"/>
    <w:uiPriority w:val="10"/>
    <w:qFormat/>
    <w:rsid w:val="001353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13530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20</Pages>
  <Words>2489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dc:description/>
  <cp:lastModifiedBy>Георгий Груздев</cp:lastModifiedBy>
  <cp:revision>9</cp:revision>
  <dcterms:created xsi:type="dcterms:W3CDTF">2024-10-08T21:32:00Z</dcterms:created>
  <dcterms:modified xsi:type="dcterms:W3CDTF">2024-10-14T18:50:00Z</dcterms:modified>
  <dc:language>en-US</dc:language>
</cp:coreProperties>
</file>