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E13FB" w14:paraId="689D4C9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5585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0ACE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8E13FB" w14:paraId="3D5783D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5900A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1EC118C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Окенит</w:t>
            </w:r>
            <w:proofErr w:type="spellEnd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»</w:t>
            </w:r>
          </w:p>
          <w:p w14:paraId="4869F2B6" w14:textId="54124806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23911B91" w14:textId="44FD1564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DB4F4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487D738B" w14:textId="37961BF0" w:rsidR="008E13FB" w:rsidRPr="00637711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ОАО 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«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Компания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»</w:t>
            </w:r>
          </w:p>
          <w:p w14:paraId="0FC6750A" w14:textId="6840A326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Г.Е. Груздев</w:t>
            </w:r>
          </w:p>
          <w:p w14:paraId="4B84B66E" w14:textId="48E4ED1E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</w:tr>
    </w:tbl>
    <w:p w14:paraId="61697578" w14:textId="77777777" w:rsidR="008E13FB" w:rsidRDefault="008E13FB" w:rsidP="008E13FB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25CC566F" w14:textId="66D4AA1C" w:rsidR="008E13FB" w:rsidRDefault="007A7C85" w:rsidP="008E13FB">
      <w:pPr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</w:t>
      </w:r>
      <w:r w:rsidR="008E13FB">
        <w:rPr>
          <w:rFonts w:cs="Times New Roman"/>
          <w:szCs w:val="24"/>
        </w:rPr>
        <w:t>ОКЕНИТ</w:t>
      </w:r>
      <w:r>
        <w:rPr>
          <w:rFonts w:cs="Times New Roman"/>
          <w:szCs w:val="24"/>
        </w:rPr>
        <w:t>»</w:t>
      </w:r>
    </w:p>
    <w:p w14:paraId="2B1CB1FF" w14:textId="77777777" w:rsidR="008E13FB" w:rsidRDefault="008E13FB" w:rsidP="008E13FB">
      <w:pPr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 w14:paraId="06E55D08" w14:textId="1044FD3D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34122A8C" w14:textId="50D1AA7C" w:rsidR="000E09E3" w:rsidRPr="000E09E3" w:rsidRDefault="008E13FB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363C188F" w14:textId="29780CFB" w:rsidR="000E09E3" w:rsidRPr="00E2029C" w:rsidRDefault="00D25072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>01</w:t>
      </w:r>
      <w:r w:rsidR="000E09E3">
        <w:rPr>
          <w:rFonts w:cs="Times New Roman"/>
          <w:szCs w:val="28"/>
          <w:lang w:val="en-US"/>
        </w:rPr>
        <w:t xml:space="preserve"> </w:t>
      </w:r>
      <w:r w:rsidR="00780D7E">
        <w:rPr>
          <w:rFonts w:cs="Times New Roman"/>
          <w:szCs w:val="28"/>
          <w:lang w:val="en-US"/>
        </w:rPr>
        <w:t>90</w:t>
      </w:r>
      <w:r w:rsidR="000E09E3">
        <w:rPr>
          <w:rFonts w:cs="Times New Roman"/>
          <w:szCs w:val="28"/>
          <w:lang w:val="en-US"/>
        </w:rPr>
        <w:t xml:space="preserve"> 01</w:t>
      </w:r>
      <w:r w:rsidR="00E2029C">
        <w:rPr>
          <w:rFonts w:cs="Times New Roman"/>
          <w:szCs w:val="28"/>
        </w:rPr>
        <w:t>-ЛУ</w:t>
      </w:r>
    </w:p>
    <w:p w14:paraId="204D8852" w14:textId="77777777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59737DC4" w14:textId="0C6CF7E4" w:rsidR="008E13FB" w:rsidRDefault="008E13FB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4B6E94CF" w14:textId="77777777" w:rsidR="000E09E3" w:rsidRDefault="000E09E3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00DF8584" w14:textId="50F82578" w:rsidR="008E13FB" w:rsidRPr="00EA02D2" w:rsidRDefault="00BE5E35" w:rsidP="008E13FB">
      <w:pPr>
        <w:spacing w:before="280" w:after="28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1A11C83C" w14:textId="77777777" w:rsidR="008E13FB" w:rsidRDefault="008E13FB" w:rsidP="008E13FB">
      <w:pPr>
        <w:spacing w:before="280" w:after="280" w:line="360" w:lineRule="auto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35"/>
        <w:tblW w:w="935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</w:tblGrid>
      <w:tr w:rsidR="008E13FB" w14:paraId="2FEDDA95" w14:textId="77777777" w:rsidTr="00B81CDD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70E1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26D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8E13FB" w14:paraId="595CA194" w14:textId="77777777" w:rsidTr="00B81CDD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47F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A82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13FB" w14:paraId="65ED8594" w14:textId="77777777" w:rsidTr="00B81CDD">
        <w:trPr>
          <w:trHeight w:val="2287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9A8F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3A1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AC64B8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Окенит</w:t>
            </w:r>
            <w:proofErr w:type="spellEnd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»</w:t>
            </w:r>
          </w:p>
          <w:p w14:paraId="644CB609" w14:textId="3C36657C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6DF06D5B" w14:textId="126922C8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.2024</w:t>
            </w:r>
          </w:p>
          <w:p w14:paraId="3BA0201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C28AE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7F5473DB" w14:textId="79FC0E6E" w:rsidR="007A7C85" w:rsidRDefault="007A7C85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2A63B1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93F70D7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21D8C565" w14:textId="77C9B749" w:rsidR="008E13FB" w:rsidRDefault="008E13FB" w:rsidP="008E13FB">
      <w:pPr>
        <w:spacing w:before="280" w:after="280"/>
        <w:jc w:val="center"/>
        <w:rPr>
          <w:rFonts w:cs="Times New Roman"/>
          <w:szCs w:val="24"/>
        </w:rPr>
        <w:sectPr w:rsidR="008E13FB" w:rsidSect="00113047">
          <w:headerReference w:type="default" r:id="rId7"/>
          <w:footerReference w:type="default" r:id="rId8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14196CA4" w14:textId="77777777" w:rsidR="008E13FB" w:rsidRDefault="008E13FB" w:rsidP="008E13FB">
      <w:pPr>
        <w:spacing w:before="100" w:after="100"/>
        <w:ind w:firstLine="0"/>
        <w:rPr>
          <w:rFonts w:cs="Times New Roman"/>
          <w:szCs w:val="24"/>
        </w:rPr>
      </w:pPr>
    </w:p>
    <w:p w14:paraId="2E6984DB" w14:textId="5E7BF44F" w:rsidR="008E13FB" w:rsidRDefault="008E13FB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54586FE3" w14:textId="652024F0" w:rsidR="000E09E3" w:rsidRPr="00E2029C" w:rsidRDefault="00D25072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643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>.12345678.</w:t>
      </w:r>
      <w:r>
        <w:rPr>
          <w:rFonts w:ascii="Times New Roman" w:hAnsi="Times New Roman" w:cs="Times New Roman"/>
          <w:sz w:val="28"/>
          <w:szCs w:val="28"/>
        </w:rPr>
        <w:t>12345-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 xml:space="preserve">01 </w:t>
      </w:r>
      <w:r w:rsidR="00780D7E">
        <w:rPr>
          <w:rFonts w:ascii="Times New Roman" w:hAnsi="Times New Roman" w:cs="Times New Roman"/>
          <w:sz w:val="28"/>
          <w:szCs w:val="28"/>
          <w:lang w:val="en-US"/>
        </w:rPr>
        <w:t>90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 xml:space="preserve"> 01</w:t>
      </w:r>
      <w:r w:rsidR="00E2029C">
        <w:rPr>
          <w:rFonts w:ascii="Times New Roman" w:hAnsi="Times New Roman" w:cs="Times New Roman"/>
          <w:sz w:val="28"/>
          <w:szCs w:val="28"/>
        </w:rPr>
        <w:t>-ЛУ</w:t>
      </w:r>
    </w:p>
    <w:p w14:paraId="1079B63F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13FBE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1FFC" w14:textId="07943A0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C62D6B8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 w14:paraId="36D43852" w14:textId="306738B3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068175B6" w14:textId="3B71EA0E" w:rsidR="008E13FB" w:rsidRDefault="008E13FB" w:rsidP="008E13FB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2F8D8B61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 w14:paraId="431B9BC1" w14:textId="7DE2C6C7" w:rsidR="000E09E3" w:rsidRPr="000E09E3" w:rsidRDefault="00D25072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 xml:space="preserve">01 </w:t>
      </w:r>
      <w:r w:rsidR="00780D7E">
        <w:rPr>
          <w:rFonts w:cs="Times New Roman"/>
          <w:szCs w:val="28"/>
          <w:lang w:val="en-US"/>
        </w:rPr>
        <w:t>90</w:t>
      </w:r>
      <w:r w:rsidR="000E09E3" w:rsidRPr="000E09E3">
        <w:rPr>
          <w:rFonts w:cs="Times New Roman"/>
          <w:szCs w:val="28"/>
        </w:rPr>
        <w:t xml:space="preserve"> 01</w:t>
      </w:r>
    </w:p>
    <w:p w14:paraId="0C70ADBB" w14:textId="06C679D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D498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Листов </w:t>
      </w:r>
      <w:r w:rsidR="00AD4987">
        <w:rPr>
          <w:rFonts w:eastAsia="Times New Roman" w:cs="Times New Roman"/>
          <w:kern w:val="0"/>
          <w:szCs w:val="28"/>
          <w:lang w:eastAsia="ru-RU"/>
          <w14:ligatures w14:val="none"/>
        </w:rPr>
        <w:t>13</w:t>
      </w:r>
    </w:p>
    <w:p w14:paraId="59C58DFD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AE4FF73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E289EC5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75FA3B0" w14:textId="77777777" w:rsidR="008E13FB" w:rsidRDefault="008E13FB" w:rsidP="008E13FB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3B1772A6" w14:textId="77777777" w:rsidR="008E13FB" w:rsidRDefault="008E13FB" w:rsidP="008E13FB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0D9630BC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55D85B63" w14:textId="77777777" w:rsidR="008E13FB" w:rsidRDefault="008E13FB" w:rsidP="008E13FB">
      <w:pPr>
        <w:spacing w:before="100" w:after="100" w:line="360" w:lineRule="auto"/>
        <w:ind w:firstLine="0"/>
        <w:rPr>
          <w:rFonts w:cs="Times New Roman"/>
          <w:szCs w:val="28"/>
        </w:rPr>
      </w:pPr>
    </w:p>
    <w:p w14:paraId="6836BC8E" w14:textId="02A34673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  <w:sectPr w:rsidR="008E13FB" w:rsidSect="00113047"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8"/>
        </w:rPr>
        <w:t>2024</w:t>
      </w:r>
    </w:p>
    <w:p w14:paraId="7A214406" w14:textId="286E3407" w:rsidR="008E13FB" w:rsidRPr="00D25072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061F0F5D" w14:textId="7E1F1B8E" w:rsidR="009F596F" w:rsidRDefault="008E13FB" w:rsidP="000E32AF">
      <w:pPr>
        <w:spacing w:beforeAutospacing="0" w:afterAutospacing="0" w:line="360" w:lineRule="auto"/>
      </w:pPr>
      <w:r>
        <w:t xml:space="preserve">Настоящее Техническое Задание (ТЗ) определяет назначение, общие и специальные требования к системе </w:t>
      </w:r>
      <w:r w:rsidR="009F596F">
        <w:t>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 w14:paraId="0A710795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70B09EE9" w14:textId="77777777" w:rsidR="009F596F" w:rsidRPr="005D56C3" w:rsidRDefault="009F596F" w:rsidP="009F596F">
      <w:pPr>
        <w:pStyle w:val="a8"/>
        <w:spacing w:before="280" w:after="280"/>
        <w:jc w:val="left"/>
      </w:pPr>
      <w:proofErr w:type="spellStart"/>
      <w:r>
        <w:rPr>
          <w:rFonts w:cs="Times New Roman"/>
          <w:lang w:val="en-US"/>
        </w:rPr>
        <w:lastRenderedPageBreak/>
        <w:t>Содержание</w:t>
      </w:r>
      <w:proofErr w:type="spellEnd"/>
    </w:p>
    <w:p w14:paraId="42CD39EB" w14:textId="22B2B7F8" w:rsidR="009F596F" w:rsidRDefault="009F596F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rPr>
          <w:webHidden/>
        </w:rPr>
        <w:instrText xml:space="preserve"> TOC \z \o "1-3" \u \h</w:instrText>
      </w:r>
      <w:r>
        <w:fldChar w:fldCharType="separate"/>
      </w:r>
      <w:hyperlink w:anchor="_Toc149073956" w:history="1">
        <w:r w:rsidRPr="000950B7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3CE27" w14:textId="0C0D87CB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7" w:history="1">
        <w:r w:rsidR="009F596F" w:rsidRPr="000950B7">
          <w:rPr>
            <w:rStyle w:val="a9"/>
            <w:noProof/>
          </w:rPr>
          <w:t>1. Основания для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4</w:t>
        </w:r>
        <w:r w:rsidR="009F596F">
          <w:rPr>
            <w:noProof/>
            <w:webHidden/>
          </w:rPr>
          <w:fldChar w:fldCharType="end"/>
        </w:r>
      </w:hyperlink>
    </w:p>
    <w:p w14:paraId="1C788995" w14:textId="448ECAEA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8" w:history="1">
        <w:r w:rsidR="009F596F" w:rsidRPr="000950B7">
          <w:rPr>
            <w:rStyle w:val="a9"/>
            <w:noProof/>
          </w:rPr>
          <w:t>2. Назначение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5</w:t>
        </w:r>
        <w:r w:rsidR="009F596F">
          <w:rPr>
            <w:noProof/>
            <w:webHidden/>
          </w:rPr>
          <w:fldChar w:fldCharType="end"/>
        </w:r>
      </w:hyperlink>
    </w:p>
    <w:p w14:paraId="5742E3AE" w14:textId="7FAC3E9D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9" w:history="1">
        <w:r w:rsidR="009F596F" w:rsidRPr="000950B7">
          <w:rPr>
            <w:rStyle w:val="a9"/>
            <w:noProof/>
          </w:rPr>
          <w:t>3. Требования к программе или программному изделию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3C258026" w14:textId="0AE1B565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0" w:history="1">
        <w:r w:rsidR="009F596F" w:rsidRPr="000950B7">
          <w:rPr>
            <w:rStyle w:val="a9"/>
            <w:noProof/>
          </w:rPr>
          <w:t>3.1. Функциональные требования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_Toc149073960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05B207E7" w14:textId="73F3655A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1" w:history="1">
        <w:r w:rsidR="009F596F" w:rsidRPr="000950B7">
          <w:rPr>
            <w:rStyle w:val="a9"/>
            <w:noProof/>
          </w:rPr>
          <w:t>3.2. Условия эксплуатации: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_Toc149073961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19E5D115" w14:textId="5BBF12BF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2" w:history="1">
        <w:r w:rsidR="009F596F" w:rsidRPr="000950B7">
          <w:rPr>
            <w:rStyle w:val="a9"/>
            <w:noProof/>
          </w:rPr>
          <w:t>3.3. Требования к информационной и программной совместимости: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_Toc149073962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2092D3E5" w14:textId="40928EEC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3" w:history="1">
        <w:r w:rsidR="009F596F" w:rsidRPr="000950B7">
          <w:rPr>
            <w:rStyle w:val="a9"/>
            <w:noProof/>
          </w:rPr>
          <w:t>3.4. Требования к маркировке и упаковке: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_Toc149073963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3BD7B3AF" w14:textId="7EF714BD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4" w:history="1">
        <w:r w:rsidR="009F596F" w:rsidRPr="000950B7">
          <w:rPr>
            <w:rStyle w:val="a9"/>
            <w:noProof/>
          </w:rPr>
          <w:t>3.5. Требования к транспортированию и хранению: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_Toc149073964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5D1522F4" w14:textId="5F678244" w:rsidR="009F596F" w:rsidRDefault="00E83C3A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5" w:history="1">
        <w:r w:rsidR="009F596F" w:rsidRPr="000950B7">
          <w:rPr>
            <w:rStyle w:val="a9"/>
            <w:noProof/>
          </w:rPr>
          <w:t>3.6. Специальные требования: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_Toc149073965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0EEAD771" w14:textId="75407CFB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6" w:history="1">
        <w:r w:rsidR="009F596F" w:rsidRPr="000950B7">
          <w:rPr>
            <w:rStyle w:val="a9"/>
            <w:noProof/>
          </w:rPr>
          <w:t>4. Технико-экономические показатели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_Toc149073966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9</w:t>
        </w:r>
        <w:r w:rsidR="009F596F">
          <w:rPr>
            <w:noProof/>
            <w:webHidden/>
          </w:rPr>
          <w:fldChar w:fldCharType="end"/>
        </w:r>
      </w:hyperlink>
    </w:p>
    <w:p w14:paraId="6257B3A2" w14:textId="639AFD23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7" w:history="1">
        <w:r w:rsidR="009F596F" w:rsidRPr="000950B7">
          <w:rPr>
            <w:rStyle w:val="a9"/>
            <w:noProof/>
          </w:rPr>
          <w:t>5. Стадии и этапы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10</w:t>
        </w:r>
        <w:r w:rsidR="009F596F">
          <w:rPr>
            <w:noProof/>
            <w:webHidden/>
          </w:rPr>
          <w:fldChar w:fldCharType="end"/>
        </w:r>
      </w:hyperlink>
    </w:p>
    <w:p w14:paraId="599346C9" w14:textId="0DA79458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8" w:history="1">
        <w:r w:rsidR="009F596F" w:rsidRPr="000950B7">
          <w:rPr>
            <w:rStyle w:val="a9"/>
            <w:noProof/>
          </w:rPr>
          <w:t>6. Порядок контроля и приемки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11</w:t>
        </w:r>
        <w:r w:rsidR="009F596F">
          <w:rPr>
            <w:noProof/>
            <w:webHidden/>
          </w:rPr>
          <w:fldChar w:fldCharType="end"/>
        </w:r>
      </w:hyperlink>
    </w:p>
    <w:p w14:paraId="020F6D4E" w14:textId="43DD2743" w:rsidR="009F596F" w:rsidRDefault="00E83C3A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9" w:history="1">
        <w:r w:rsidR="009F596F" w:rsidRPr="000950B7">
          <w:rPr>
            <w:rStyle w:val="a9"/>
            <w:noProof/>
          </w:rPr>
          <w:t>Лист регистрации изменений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12</w:t>
        </w:r>
        <w:r w:rsidR="009F596F">
          <w:rPr>
            <w:noProof/>
            <w:webHidden/>
          </w:rPr>
          <w:fldChar w:fldCharType="end"/>
        </w:r>
      </w:hyperlink>
    </w:p>
    <w:p w14:paraId="14864559" w14:textId="3E95C8BB" w:rsidR="009F596F" w:rsidRDefault="009F596F" w:rsidP="009F596F">
      <w:pPr>
        <w:spacing w:before="280" w:after="280"/>
      </w:pPr>
      <w:r>
        <w:fldChar w:fldCharType="end"/>
      </w:r>
    </w:p>
    <w:p w14:paraId="13427797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1D2BC669" w14:textId="49D5B872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0" w:name="_Toc149073956"/>
      <w:r w:rsidRPr="000E32AF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336759E0" w14:textId="7126AE35" w:rsidR="009F596F" w:rsidRPr="009F596F" w:rsidRDefault="009F596F" w:rsidP="000E32AF">
      <w:pPr>
        <w:spacing w:beforeAutospacing="0" w:afterAutospacing="0" w:line="360" w:lineRule="auto"/>
      </w:pPr>
      <w:r w:rsidRPr="009F596F">
        <w:t xml:space="preserve">Наименование: система </w:t>
      </w:r>
      <w:r>
        <w:t>обнаружения вторжений</w:t>
      </w:r>
      <w:r w:rsidRPr="009F596F">
        <w:t xml:space="preserve"> «</w:t>
      </w:r>
      <w:r>
        <w:t>СОВ УС</w:t>
      </w:r>
      <w:r w:rsidRPr="009F596F">
        <w:t>»</w:t>
      </w:r>
    </w:p>
    <w:p w14:paraId="3C259DB4" w14:textId="77777777" w:rsidR="009F596F" w:rsidRDefault="009F596F" w:rsidP="000E32AF">
      <w:pPr>
        <w:spacing w:beforeAutospacing="0" w:afterAutospacing="0" w:line="360" w:lineRule="auto"/>
      </w:pPr>
      <w:bookmarkStart w:id="1" w:name="_Toc146577985"/>
      <w:r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</w:p>
    <w:bookmarkEnd w:id="1"/>
    <w:p w14:paraId="117B9D92" w14:textId="32F21373" w:rsidR="009F596F" w:rsidRPr="009F596F" w:rsidRDefault="00E83DCA" w:rsidP="000E32AF">
      <w:pPr>
        <w:spacing w:beforeAutospacing="0" w:afterAutospacing="0" w:line="360" w:lineRule="auto"/>
      </w:pPr>
      <w:r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 w:rsidR="009F596F" w:rsidRPr="009F596F">
        <w:br w:type="page"/>
      </w:r>
    </w:p>
    <w:p w14:paraId="4E58A635" w14:textId="42E80229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" w:name="_Toc149073957"/>
      <w:r w:rsidRPr="000E32AF">
        <w:rPr>
          <w:rFonts w:cs="Times New Roman"/>
          <w:b/>
          <w:bCs/>
          <w:szCs w:val="28"/>
        </w:rPr>
        <w:lastRenderedPageBreak/>
        <w:t>1. ОСНОВАНИЯ ДЛЯ РАЗРАБОТКИ</w:t>
      </w:r>
      <w:bookmarkEnd w:id="2"/>
    </w:p>
    <w:p w14:paraId="39ED13A0" w14:textId="77777777" w:rsidR="009F596F" w:rsidRPr="000564FB" w:rsidRDefault="009F596F" w:rsidP="000564FB">
      <w:pPr>
        <w:spacing w:beforeAutospacing="0" w:afterAutospacing="0" w:line="360" w:lineRule="auto"/>
      </w:pPr>
      <w:r w:rsidRPr="000564FB">
        <w:t>Основанием для разработки программного средства являются следующие документы:</w:t>
      </w:r>
    </w:p>
    <w:p w14:paraId="5716A8D5" w14:textId="09E5E924" w:rsidR="009F596F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Государственный контракт №1/</w:t>
      </w:r>
      <w:r w:rsidR="008E13E5" w:rsidRPr="000564FB">
        <w:t>88</w:t>
      </w:r>
      <w:r w:rsidRPr="000564FB">
        <w:t>-</w:t>
      </w:r>
      <w:r w:rsidR="008E13E5" w:rsidRPr="000564FB">
        <w:t>00</w:t>
      </w:r>
      <w:r w:rsidRPr="000564FB">
        <w:t>-55-</w:t>
      </w:r>
      <w:r w:rsidR="008E13E5" w:rsidRPr="000564FB">
        <w:t>535</w:t>
      </w:r>
      <w:r w:rsidRPr="000564FB">
        <w:t xml:space="preserve"> от 01.</w:t>
      </w:r>
      <w:r w:rsidR="008E13E5" w:rsidRPr="000564FB">
        <w:t>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>;</w:t>
      </w:r>
    </w:p>
    <w:p w14:paraId="0D23229F" w14:textId="1DD743D9" w:rsidR="008E13E5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Договор №</w:t>
      </w:r>
      <w:r w:rsidR="008E13E5" w:rsidRPr="000564FB">
        <w:t>80085</w:t>
      </w:r>
      <w:r w:rsidRPr="000564FB">
        <w:t xml:space="preserve"> от 01.0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 xml:space="preserve"> между ОАО «</w:t>
      </w:r>
      <w:r w:rsidR="00637711" w:rsidRPr="000564FB">
        <w:t>Компания</w:t>
      </w:r>
      <w:r w:rsidRPr="000564FB">
        <w:t>» и АО «</w:t>
      </w:r>
      <w:proofErr w:type="spellStart"/>
      <w:r w:rsidRPr="000564FB">
        <w:t>Окенит</w:t>
      </w:r>
      <w:proofErr w:type="spellEnd"/>
      <w:r w:rsidRPr="000564FB">
        <w:t>».</w:t>
      </w:r>
    </w:p>
    <w:p w14:paraId="116E9A45" w14:textId="4DF5EA18" w:rsidR="009F596F" w:rsidRPr="000564FB" w:rsidRDefault="009F596F" w:rsidP="000564FB">
      <w:pPr>
        <w:spacing w:beforeAutospacing="0" w:afterAutospacing="0" w:line="360" w:lineRule="auto"/>
      </w:pPr>
      <w:r w:rsidRPr="000564FB">
        <w:t>Организация, утвердившая документ: ОАО «</w:t>
      </w:r>
      <w:r w:rsidR="00637711" w:rsidRPr="000564FB">
        <w:t>Компания</w:t>
      </w:r>
      <w:r w:rsidRPr="000564FB">
        <w:t>»</w:t>
      </w:r>
    </w:p>
    <w:p w14:paraId="5B21095B" w14:textId="60A86947" w:rsidR="009F596F" w:rsidRPr="000564FB" w:rsidRDefault="009F596F" w:rsidP="000564FB">
      <w:pPr>
        <w:spacing w:beforeAutospacing="0" w:afterAutospacing="0" w:line="360" w:lineRule="auto"/>
      </w:pPr>
      <w:r w:rsidRPr="000564FB">
        <w:t>Дата утверждения документа: 0</w:t>
      </w:r>
      <w:r w:rsidR="008E13E5" w:rsidRPr="000564FB">
        <w:t>7</w:t>
      </w:r>
      <w:r w:rsidRPr="000564FB">
        <w:t>.0</w:t>
      </w:r>
      <w:r w:rsidR="008E13E5" w:rsidRPr="000564FB">
        <w:t>7</w:t>
      </w:r>
      <w:r w:rsidRPr="000564FB">
        <w:t>.2024 г.</w:t>
      </w:r>
    </w:p>
    <w:p w14:paraId="1D70BC0E" w14:textId="1D360878" w:rsidR="009F596F" w:rsidRDefault="009F596F" w:rsidP="000564FB">
      <w:pPr>
        <w:spacing w:beforeAutospacing="0" w:afterAutospacing="0" w:line="360" w:lineRule="auto"/>
      </w:pPr>
      <w:r w:rsidRPr="000564FB">
        <w:t xml:space="preserve">Шифр темы разработки: </w:t>
      </w:r>
      <w:r w:rsidR="00780D7E" w:rsidRPr="000564FB">
        <w:t>643</w:t>
      </w:r>
      <w:r w:rsidR="000E09E3" w:rsidRPr="000564FB">
        <w:t>.12345678.62.01-01 90 01</w:t>
      </w:r>
    </w:p>
    <w:p w14:paraId="18FADDFA" w14:textId="77777777" w:rsidR="00E2029C" w:rsidRDefault="00E2029C" w:rsidP="000564FB">
      <w:pPr>
        <w:spacing w:beforeAutospacing="0" w:afterAutospacing="0" w:line="360" w:lineRule="auto"/>
      </w:pPr>
    </w:p>
    <w:p w14:paraId="27CA0CF3" w14:textId="77777777" w:rsidR="00E2029C" w:rsidRDefault="00E2029C" w:rsidP="000564FB">
      <w:pPr>
        <w:spacing w:beforeAutospacing="0" w:afterAutospacing="0" w:line="360" w:lineRule="auto"/>
      </w:pPr>
    </w:p>
    <w:p w14:paraId="3CEFB20B" w14:textId="6B228EB8" w:rsidR="00E2029C" w:rsidRPr="000564FB" w:rsidRDefault="00E2029C" w:rsidP="000564FB">
      <w:pPr>
        <w:spacing w:beforeAutospacing="0" w:afterAutospacing="0" w:line="360" w:lineRule="auto"/>
      </w:pPr>
      <w:r>
        <w:t xml:space="preserve">Разобраться </w:t>
      </w:r>
    </w:p>
    <w:p w14:paraId="08EB3051" w14:textId="77777777" w:rsidR="009F596F" w:rsidRPr="009F596F" w:rsidRDefault="009F596F" w:rsidP="009F596F">
      <w:pPr>
        <w:spacing w:before="280" w:after="280"/>
        <w:ind w:firstLine="0"/>
        <w:rPr>
          <w:rFonts w:eastAsiaTheme="majorEastAsia" w:cs="Times New Roman"/>
          <w:b/>
          <w:bCs/>
          <w:szCs w:val="28"/>
        </w:rPr>
      </w:pPr>
      <w:r w:rsidRPr="009F596F">
        <w:br w:type="page"/>
      </w:r>
    </w:p>
    <w:p w14:paraId="41A954FD" w14:textId="64B4FCC5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3" w:name="_Toc149073958"/>
      <w:r w:rsidRPr="000E32AF">
        <w:rPr>
          <w:rFonts w:cs="Times New Roman"/>
          <w:b/>
          <w:bCs/>
          <w:szCs w:val="28"/>
        </w:rPr>
        <w:lastRenderedPageBreak/>
        <w:t>2. НАЗНАЧЕНИЕ РАЗРАБОТКИ</w:t>
      </w:r>
      <w:bookmarkEnd w:id="3"/>
    </w:p>
    <w:p w14:paraId="182E4548" w14:textId="53B9DEC3" w:rsidR="009F596F" w:rsidRPr="009F596F" w:rsidRDefault="009F596F" w:rsidP="000564FB">
      <w:pPr>
        <w:spacing w:beforeAutospacing="0" w:afterAutospacing="0" w:line="360" w:lineRule="auto"/>
      </w:pPr>
      <w:r w:rsidRPr="009F596F">
        <w:t xml:space="preserve">Назначение разработки новой </w:t>
      </w:r>
      <w:r w:rsidR="007030E5" w:rsidRPr="000564FB">
        <w:t>IDS</w:t>
      </w:r>
      <w:r w:rsidR="007030E5" w:rsidRPr="007030E5">
        <w:t>/</w:t>
      </w:r>
      <w:r w:rsidR="007030E5" w:rsidRPr="000564FB">
        <w:t>IPS</w:t>
      </w:r>
      <w:r w:rsidR="007030E5" w:rsidRPr="007030E5">
        <w:t xml:space="preserve"> </w:t>
      </w:r>
      <w:r w:rsidRPr="009F596F">
        <w:t>системы заключается</w:t>
      </w:r>
      <w:r w:rsidR="007030E5">
        <w:t xml:space="preserve"> в создании инструмента для защиты сетевой инфраструктуры от атак.</w:t>
      </w:r>
    </w:p>
    <w:p w14:paraId="422486B1" w14:textId="135044B1" w:rsidR="009F596F" w:rsidRPr="009F596F" w:rsidRDefault="006B7D18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Обнаружение угроз в реальном времени: </w:t>
      </w:r>
      <w:r w:rsidR="00785D12">
        <w:t>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 w14:paraId="0E4FFC3C" w14:textId="70DCDAE0" w:rsidR="009F596F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Предотвращение сетевых атак: система </w:t>
      </w:r>
      <w:r>
        <w:t>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 w14:paraId="2D8C4BA9" w14:textId="2CBD96B5" w:rsid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Анализ и мониторинг трафика: система </w:t>
      </w:r>
      <w:r>
        <w:t>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 w14:paraId="004B5FFF" w14:textId="0376D867" w:rsidR="00785D12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Интеграция с другими системами безопасности</w:t>
      </w:r>
      <w:r w:rsidRPr="00785D12">
        <w:t xml:space="preserve">: </w:t>
      </w:r>
      <w:r>
        <w:t>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 w14:paraId="1C6BB511" w14:textId="245041FA" w:rsidR="00785D12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 w14:paraId="6C36C1D7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4855B082" w14:textId="77777777" w:rsidR="009F596F" w:rsidRPr="009F596F" w:rsidRDefault="009F596F" w:rsidP="00785D12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1A615926" w14:textId="1B9CA88D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4" w:name="_Toc149073959"/>
      <w:r w:rsidRPr="000E32AF">
        <w:rPr>
          <w:rFonts w:cs="Times New Roman"/>
          <w:b/>
          <w:bCs/>
          <w:szCs w:val="28"/>
        </w:rPr>
        <w:lastRenderedPageBreak/>
        <w:t>3. ТРЕБОВАНИЯ К ПРОГРАММЕ ИЛИ ПРОГРАММНОМУ ИЗДЕЛИЮ</w:t>
      </w:r>
      <w:bookmarkEnd w:id="4"/>
    </w:p>
    <w:p w14:paraId="23A5CC31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5" w:name="_Toc149073960"/>
      <w:r w:rsidRPr="009F596F">
        <w:rPr>
          <w:rFonts w:eastAsiaTheme="majorEastAsia" w:cstheme="majorBidi"/>
          <w:b/>
          <w:szCs w:val="26"/>
        </w:rPr>
        <w:t>3.1. Функциональные требования</w:t>
      </w:r>
      <w:bookmarkEnd w:id="5"/>
    </w:p>
    <w:p w14:paraId="00AB21C0" w14:textId="26C966F0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55901028"/>
      <w:bookmarkStart w:id="7" w:name="_Toc149073961"/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03A6BA9" w14:textId="6DED3EBA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анализировать весь входящий и исходящий сетевой трафик в режиме реального времени.</w:t>
      </w:r>
      <w:r w:rsidR="00E2029C">
        <w:rPr>
          <w:lang w:eastAsia="ru-RU"/>
        </w:rPr>
        <w:t xml:space="preserve"> Куда откуда по каким протоколам</w:t>
      </w:r>
    </w:p>
    <w:p w14:paraId="1C4112FB" w14:textId="59F5F5FE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Обнаружение угроз должно основываться на сигнатурах (известные атаки) и анализе аномалий (необычное поведение).</w:t>
      </w:r>
      <w:r w:rsidR="00E2029C">
        <w:rPr>
          <w:lang w:eastAsia="ru-RU"/>
        </w:rPr>
        <w:t xml:space="preserve"> Что за сигнатура откуда берутся</w:t>
      </w:r>
    </w:p>
    <w:p w14:paraId="0781EB4C" w14:textId="22B20A64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E2C7A5C" w14:textId="64C4317B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иметь возможность не только обнаруживать, но и автоматически предотвращать атаки, блокируя вредоносный трафик.</w:t>
      </w:r>
    </w:p>
    <w:p w14:paraId="2B5ED44B" w14:textId="2222FECD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Автоматическая блокировка трафика должна быть настраиваемой (в зависимости от угрозы, типа атаки, сегмента сети и т.д.).</w:t>
      </w:r>
    </w:p>
    <w:p w14:paraId="700315EA" w14:textId="38B1CE22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3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16C9596" w14:textId="033FB438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Поддержка </w:t>
      </w:r>
      <w:r>
        <w:rPr>
          <w:lang w:eastAsia="ru-RU"/>
        </w:rPr>
        <w:t>пользовательских</w:t>
      </w:r>
      <w:r w:rsidRPr="00C06A37">
        <w:rPr>
          <w:lang w:eastAsia="ru-RU"/>
        </w:rPr>
        <w:t xml:space="preserve"> правил для детектирования уникальных угроз или специфических требований бизнеса.</w:t>
      </w:r>
    </w:p>
    <w:p w14:paraId="7DB384C3" w14:textId="43CA973A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Возможность использовать базы данных сигнатур </w:t>
      </w:r>
      <w:r>
        <w:rPr>
          <w:lang w:val="en-US" w:eastAsia="ru-RU"/>
        </w:rPr>
        <w:t>Suricata</w:t>
      </w:r>
      <w:r w:rsidRPr="00C06A37">
        <w:rPr>
          <w:lang w:eastAsia="ru-RU"/>
        </w:rPr>
        <w:t xml:space="preserve"> с регулярными обновлениями.</w:t>
      </w:r>
    </w:p>
    <w:p w14:paraId="6AF934E8" w14:textId="14445C57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56FA316" w14:textId="0A708C0F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поддерживать глубокую проверку пакетов (DPI) для таких протоколов, как TCP, UDP, HTTP, DNS, TLS, SSH, FTP и других.</w:t>
      </w:r>
    </w:p>
    <w:p w14:paraId="56D0781B" w14:textId="6397DF0A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Анализ должен включать как уровень приложений, так и сетевой уровень.</w:t>
      </w:r>
    </w:p>
    <w:p w14:paraId="169C7A0E" w14:textId="4B211B86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5.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0C032130" w14:textId="23456D28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Логирование всех событий, включая детектированные угрозы, предупреждения и действия по блокировке.</w:t>
      </w:r>
    </w:p>
    <w:p w14:paraId="6F1CE775" w14:textId="6749CB32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Сбор метаданных и </w:t>
      </w:r>
      <w:proofErr w:type="spellStart"/>
      <w:r w:rsidRPr="00C06A37">
        <w:rPr>
          <w:lang w:eastAsia="ru-RU"/>
        </w:rPr>
        <w:t>NetFlow</w:t>
      </w:r>
      <w:proofErr w:type="spellEnd"/>
      <w:r w:rsidRPr="00C06A37">
        <w:rPr>
          <w:lang w:eastAsia="ru-RU"/>
        </w:rPr>
        <w:t xml:space="preserve"> для последующего анализа.</w:t>
      </w:r>
    </w:p>
    <w:p w14:paraId="351A0ABC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r w:rsidRPr="009F596F">
        <w:rPr>
          <w:rFonts w:eastAsiaTheme="majorEastAsia" w:cstheme="majorBidi"/>
          <w:b/>
          <w:szCs w:val="26"/>
        </w:rPr>
        <w:t>3.2. Условия эксплуатации:</w:t>
      </w:r>
      <w:bookmarkEnd w:id="6"/>
      <w:bookmarkEnd w:id="7"/>
    </w:p>
    <w:p w14:paraId="431AA164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 w14:paraId="6FAE6406" w14:textId="5250E37A" w:rsid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 w14:paraId="0433A53A" w14:textId="023D13EE" w:rsidR="00E2029C" w:rsidRDefault="00E2029C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Требования к персоналу, 24/7 должна работать</w:t>
      </w:r>
    </w:p>
    <w:p w14:paraId="0DDB4A95" w14:textId="77777777" w:rsidR="00E2029C" w:rsidRDefault="00E2029C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28EE388" w14:textId="07EE0C0C" w:rsidR="00E2029C" w:rsidRPr="009F596F" w:rsidRDefault="00E2029C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Надёжность</w:t>
      </w:r>
    </w:p>
    <w:p w14:paraId="10402D33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8" w:name="_Toc55901030"/>
      <w:bookmarkStart w:id="9" w:name="_Toc149073962"/>
      <w:r w:rsidRPr="009F596F">
        <w:rPr>
          <w:rFonts w:eastAsiaTheme="majorEastAsia" w:cstheme="majorBidi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 w14:paraId="0912AA1D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 w14:paraId="2C14D0EF" w14:textId="272E9C71" w:rsidR="009F596F" w:rsidRPr="009F596F" w:rsidRDefault="009F596F" w:rsidP="000564FB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Оперативная память: 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>4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5A035B8" w14:textId="22AD1FB4" w:rsidR="009F596F" w:rsidRPr="009F596F" w:rsidRDefault="00AD4987" w:rsidP="000564FB">
      <w:pPr>
        <w:numPr>
          <w:ilvl w:val="0"/>
          <w:numId w:val="2"/>
        </w:numPr>
        <w:spacing w:after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свободного места на жестком диске.</w:t>
      </w:r>
    </w:p>
    <w:p w14:paraId="5E39A5F7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 w14:paraId="64A0D191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 w14:paraId="44871322" w14:textId="77373C26" w:rsidR="009F596F" w:rsidRDefault="009F596F" w:rsidP="00E2029C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 w:rsidR="00C06A37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D0B6279" w14:textId="1797E4FC" w:rsidR="00E2029C" w:rsidRPr="00E2029C" w:rsidRDefault="00E2029C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Библиотеки, требования к информационным структурам который подаются на вход, ограничения </w:t>
      </w:r>
    </w:p>
    <w:p w14:paraId="0CF5DC91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0" w:name="_Toc55901031"/>
      <w:bookmarkStart w:id="11" w:name="_Toc149073963"/>
      <w:r w:rsidRPr="009F596F">
        <w:rPr>
          <w:rFonts w:eastAsiaTheme="majorEastAsia" w:cstheme="majorBidi"/>
          <w:b/>
          <w:szCs w:val="26"/>
        </w:rPr>
        <w:t>3.4. Требования к маркировке и упаковке:</w:t>
      </w:r>
      <w:bookmarkEnd w:id="10"/>
      <w:bookmarkEnd w:id="11"/>
    </w:p>
    <w:p w14:paraId="4F1B58A7" w14:textId="77777777" w:rsidR="009F596F" w:rsidRPr="009F596F" w:rsidRDefault="009F596F" w:rsidP="009F596F">
      <w:pPr>
        <w:spacing w:before="280" w:after="280"/>
      </w:pPr>
      <w:r w:rsidRPr="009F596F"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 w:rsidRPr="009F596F">
        <w:rPr>
          <w:lang w:val="en-US"/>
        </w:rPr>
        <w:t>CD</w:t>
      </w:r>
      <w:r w:rsidRPr="009F596F"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 w14:paraId="6724DE6D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2" w:name="_Toc55901032"/>
      <w:bookmarkStart w:id="13" w:name="_Toc149073964"/>
      <w:r w:rsidRPr="009F596F">
        <w:rPr>
          <w:rFonts w:eastAsiaTheme="majorEastAsia" w:cstheme="majorBidi"/>
          <w:b/>
          <w:szCs w:val="26"/>
        </w:rPr>
        <w:t>3.5. Требования к транспортированию и хранению:</w:t>
      </w:r>
      <w:bookmarkEnd w:id="12"/>
      <w:bookmarkEnd w:id="13"/>
    </w:p>
    <w:p w14:paraId="0C75DAAF" w14:textId="77777777" w:rsidR="009F596F" w:rsidRPr="009F596F" w:rsidRDefault="009F596F" w:rsidP="009F596F">
      <w:pPr>
        <w:spacing w:before="280" w:after="280"/>
      </w:pPr>
      <w:r w:rsidRPr="009F596F">
        <w:t>Товар должен поставляться в заводской упаковке, исключающей его порчу и/или уничтожение при транспортировке и складировании. Только для первого варианта поставки.</w:t>
      </w:r>
    </w:p>
    <w:p w14:paraId="2053324F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4" w:name="_Toc55901033"/>
      <w:bookmarkStart w:id="15" w:name="_Toc149073965"/>
      <w:r w:rsidRPr="009F596F">
        <w:rPr>
          <w:rFonts w:eastAsiaTheme="majorEastAsia" w:cstheme="majorBidi"/>
          <w:b/>
          <w:szCs w:val="26"/>
        </w:rPr>
        <w:t>3.6. Специальные требования:</w:t>
      </w:r>
      <w:bookmarkEnd w:id="14"/>
      <w:bookmarkEnd w:id="15"/>
    </w:p>
    <w:p w14:paraId="32BDC629" w14:textId="7D890D3E" w:rsidR="009F596F" w:rsidRDefault="009F596F" w:rsidP="009F596F">
      <w:pPr>
        <w:spacing w:before="280" w:after="280"/>
      </w:pPr>
      <w:r w:rsidRPr="009F596F">
        <w:t>Средство защиты информации должно быть сертифицировано ФСТЭК России.</w:t>
      </w:r>
    </w:p>
    <w:p w14:paraId="0DCE03E1" w14:textId="67B883DB" w:rsidR="00F77BAA" w:rsidRPr="009F596F" w:rsidRDefault="00F77BAA" w:rsidP="009F596F">
      <w:pPr>
        <w:spacing w:before="280" w:after="280"/>
      </w:pPr>
      <w:r>
        <w:t>Добавить документы</w:t>
      </w:r>
    </w:p>
    <w:p w14:paraId="3567D4FB" w14:textId="77777777" w:rsidR="009F596F" w:rsidRPr="009F596F" w:rsidRDefault="009F596F" w:rsidP="009F596F">
      <w:pPr>
        <w:spacing w:beforeAutospacing="0" w:after="160" w:afterAutospacing="0" w:line="259" w:lineRule="auto"/>
        <w:ind w:firstLine="0"/>
        <w:jc w:val="left"/>
      </w:pPr>
      <w:r w:rsidRPr="009F596F">
        <w:br w:type="page"/>
      </w:r>
    </w:p>
    <w:p w14:paraId="6B6282F6" w14:textId="5D5E2D72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6" w:name="_Toc55901035"/>
      <w:bookmarkStart w:id="17" w:name="_Toc149073966"/>
      <w:r w:rsidRPr="000564FB">
        <w:rPr>
          <w:rFonts w:cs="Times New Roman"/>
          <w:b/>
          <w:bCs/>
          <w:szCs w:val="28"/>
        </w:rPr>
        <w:lastRenderedPageBreak/>
        <w:t>4. ТЕХНИКО-ЭКОНОМИЧЕСКИЕ ПОКАЗАТЕЛИ</w:t>
      </w:r>
      <w:bookmarkEnd w:id="16"/>
      <w:bookmarkEnd w:id="17"/>
    </w:p>
    <w:p w14:paraId="3D471925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Ориентировочная экономическая эффективность не рассчитывается.</w:t>
      </w:r>
    </w:p>
    <w:p w14:paraId="6B9C6AFE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Предполагаемая годовая потребность продукта: 20 лицензий в год.</w:t>
      </w:r>
    </w:p>
    <w:p w14:paraId="6AC18835" w14:textId="4A753B00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 xml:space="preserve">Зарубежные и отечественные аналоги: </w:t>
      </w:r>
      <w:r w:rsidR="00AD4987">
        <w:rPr>
          <w:szCs w:val="28"/>
          <w:lang w:val="en-US"/>
        </w:rPr>
        <w:t>Suricata</w:t>
      </w:r>
      <w:r w:rsidR="00AD4987" w:rsidRPr="00AD4987">
        <w:rPr>
          <w:szCs w:val="28"/>
        </w:rPr>
        <w:t xml:space="preserve">, </w:t>
      </w:r>
      <w:r w:rsidR="00AD4987">
        <w:rPr>
          <w:szCs w:val="28"/>
          <w:lang w:val="en-US"/>
        </w:rPr>
        <w:t>Snort</w:t>
      </w:r>
      <w:r w:rsidRPr="009F596F">
        <w:rPr>
          <w:szCs w:val="28"/>
        </w:rPr>
        <w:t xml:space="preserve"> и пр.</w:t>
      </w:r>
    </w:p>
    <w:p w14:paraId="1D9355DD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Преимущества по сравнению с аналогами:</w:t>
      </w:r>
    </w:p>
    <w:p w14:paraId="45A4E60E" w14:textId="2F27AD1B" w:rsidR="00AD4987" w:rsidRDefault="00AD4987" w:rsidP="000564FB">
      <w:pPr>
        <w:spacing w:beforeAutospacing="0" w:after="160" w:afterAutospacing="0" w:line="259" w:lineRule="auto"/>
        <w:jc w:val="left"/>
      </w:pPr>
      <w:r>
        <w:rPr>
          <w:szCs w:val="28"/>
        </w:rPr>
        <w:t xml:space="preserve">- </w:t>
      </w:r>
      <w:r>
        <w:t>Интеллектуальное обнаружение угроз: анализ поведения и машинное обучение.</w:t>
      </w:r>
    </w:p>
    <w:p w14:paraId="09EAEB1C" w14:textId="603011CC" w:rsidR="00AD4987" w:rsidRDefault="00AD4987" w:rsidP="000564FB">
      <w:pPr>
        <w:spacing w:beforeAutospacing="0" w:after="160" w:afterAutospacing="0" w:line="259" w:lineRule="auto"/>
        <w:jc w:val="left"/>
      </w:pPr>
      <w:r>
        <w:t>- Модульная интеграция и совместимость: гибкость в адаптации к различным средам.</w:t>
      </w:r>
    </w:p>
    <w:p w14:paraId="4DD6949C" w14:textId="1B45CF58" w:rsidR="00AD4987" w:rsidRDefault="00AD4987" w:rsidP="000564FB">
      <w:pPr>
        <w:spacing w:beforeAutospacing="0" w:after="160" w:afterAutospacing="0" w:line="259" w:lineRule="auto"/>
        <w:jc w:val="left"/>
      </w:pPr>
      <w:r>
        <w:t>- Динамическое и настраиваемое управление правилами: адаптация под специфические угрозы.</w:t>
      </w:r>
    </w:p>
    <w:p w14:paraId="69CACD41" w14:textId="797BBE70" w:rsidR="009F596F" w:rsidRPr="009F596F" w:rsidRDefault="00AD4987" w:rsidP="000564FB">
      <w:pPr>
        <w:spacing w:beforeAutospacing="0"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t>- Запуск в многопоточных сценариях: возможность обрабатывать больше трафика одномоментно.</w:t>
      </w:r>
      <w:r w:rsidR="009F596F" w:rsidRPr="009F596F">
        <w:br w:type="page"/>
      </w:r>
    </w:p>
    <w:p w14:paraId="243132B2" w14:textId="32E3CF70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8" w:name="_Toc55901036"/>
      <w:bookmarkStart w:id="19" w:name="_Toc149073967"/>
      <w:r w:rsidRPr="000564FB">
        <w:rPr>
          <w:rFonts w:cs="Times New Roman"/>
          <w:b/>
          <w:bCs/>
          <w:szCs w:val="28"/>
        </w:rPr>
        <w:lastRenderedPageBreak/>
        <w:t>5. СТАДИИ И ЭТАПЫ РАЗРАБОТКИ</w:t>
      </w:r>
      <w:bookmarkEnd w:id="18"/>
      <w:bookmarkEnd w:id="19"/>
    </w:p>
    <w:p w14:paraId="0E72A8B7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 w14:paraId="5FBF23FC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Этапы</w:t>
      </w:r>
    </w:p>
    <w:p w14:paraId="42D45A8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Разработка</w:t>
      </w:r>
    </w:p>
    <w:p w14:paraId="67A1E10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Опытная эксплуатация</w:t>
      </w:r>
    </w:p>
    <w:p w14:paraId="4842D0A3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464AEA29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 w14:paraId="430604C8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Эксплуатационная документация</w:t>
      </w:r>
    </w:p>
    <w:p w14:paraId="58F236FC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применения</w:t>
      </w:r>
    </w:p>
    <w:p w14:paraId="5F344294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 xml:space="preserve">Формуляр </w:t>
      </w:r>
    </w:p>
    <w:p w14:paraId="72EB0A38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</w:p>
    <w:p w14:paraId="3DF3FA1C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  <w:r w:rsidRPr="009F596F">
        <w:rPr>
          <w:szCs w:val="28"/>
        </w:rPr>
        <w:t xml:space="preserve">Техническая документация </w:t>
      </w:r>
    </w:p>
    <w:p w14:paraId="53CED013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Спецификация</w:t>
      </w:r>
    </w:p>
    <w:p w14:paraId="401142D1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архитектуры</w:t>
      </w:r>
    </w:p>
    <w:p w14:paraId="713D2490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Текст программы</w:t>
      </w:r>
      <w:r w:rsidRPr="009F596F">
        <w:rPr>
          <w:szCs w:val="28"/>
        </w:rPr>
        <w:br w:type="page"/>
      </w:r>
    </w:p>
    <w:p w14:paraId="51B0A3F2" w14:textId="71A42213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0" w:name="_Toc149073968"/>
      <w:r w:rsidRPr="000564FB">
        <w:rPr>
          <w:rFonts w:cs="Times New Roman"/>
          <w:b/>
          <w:bCs/>
          <w:szCs w:val="28"/>
        </w:rPr>
        <w:lastRenderedPageBreak/>
        <w:t>6. ПОРЯДОК КОНТРОЛЯ И ПРИЕМКИ</w:t>
      </w:r>
      <w:bookmarkEnd w:id="20"/>
    </w:p>
    <w:p w14:paraId="2CE0E42F" w14:textId="4BDA2556" w:rsidR="00F77BAA" w:rsidRDefault="00F77BAA" w:rsidP="009F596F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 w14:paraId="0AD723E5" w14:textId="7A88BEE3" w:rsidR="00F77BAA" w:rsidRDefault="00F77BAA" w:rsidP="009F596F">
      <w:pPr>
        <w:spacing w:before="280" w:after="280"/>
        <w:ind w:firstLine="708"/>
        <w:rPr>
          <w:szCs w:val="28"/>
        </w:rPr>
      </w:pPr>
    </w:p>
    <w:p w14:paraId="6B0FFB3B" w14:textId="77777777" w:rsidR="00F77BAA" w:rsidRDefault="00F77BAA" w:rsidP="009F596F">
      <w:pPr>
        <w:spacing w:before="280" w:after="280"/>
        <w:ind w:firstLine="708"/>
        <w:rPr>
          <w:szCs w:val="28"/>
        </w:rPr>
      </w:pPr>
    </w:p>
    <w:p w14:paraId="45C9DEF3" w14:textId="77777777" w:rsidR="00F77BAA" w:rsidRDefault="00F77BAA" w:rsidP="009F596F">
      <w:pPr>
        <w:spacing w:before="280" w:after="280"/>
        <w:ind w:firstLine="708"/>
        <w:rPr>
          <w:szCs w:val="28"/>
        </w:rPr>
      </w:pPr>
    </w:p>
    <w:p w14:paraId="008E49AB" w14:textId="4A9EB671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должны проводиться в сроки с 01.</w:t>
      </w:r>
      <w:r w:rsidR="00D01D29">
        <w:rPr>
          <w:szCs w:val="28"/>
        </w:rPr>
        <w:t>09</w:t>
      </w:r>
      <w:r w:rsidRPr="009F596F">
        <w:rPr>
          <w:szCs w:val="28"/>
        </w:rPr>
        <w:t>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по 31.12.202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года.</w:t>
      </w:r>
    </w:p>
    <w:p w14:paraId="6DACD4EC" w14:textId="62035186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программы должны проводиться согласно разработанной не позднее 15.11.202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A715D98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9F596F">
        <w:br w:type="page"/>
      </w:r>
    </w:p>
    <w:tbl>
      <w:tblPr>
        <w:tblW w:w="949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677"/>
        <w:gridCol w:w="991"/>
        <w:gridCol w:w="994"/>
        <w:gridCol w:w="850"/>
        <w:gridCol w:w="1132"/>
        <w:gridCol w:w="1134"/>
        <w:gridCol w:w="995"/>
        <w:gridCol w:w="869"/>
        <w:gridCol w:w="1024"/>
        <w:gridCol w:w="832"/>
      </w:tblGrid>
      <w:tr w:rsidR="009F596F" w:rsidRPr="009F596F" w14:paraId="1602309C" w14:textId="77777777" w:rsidTr="00B81CDD">
        <w:trPr>
          <w:trHeight w:val="513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58FA" w14:textId="77777777" w:rsidR="009F596F" w:rsidRPr="009F596F" w:rsidRDefault="009F596F" w:rsidP="009F596F">
            <w:pPr>
              <w:keepNext/>
              <w:pageBreakBefore/>
              <w:widowControl w:val="0"/>
              <w:spacing w:line="240" w:lineRule="auto"/>
              <w:ind w:firstLine="0"/>
              <w:jc w:val="center"/>
              <w:outlineLvl w:val="0"/>
              <w:rPr>
                <w:rFonts w:eastAsiaTheme="majorEastAsia" w:cstheme="majorBidi"/>
                <w:b/>
                <w:szCs w:val="32"/>
              </w:rPr>
            </w:pPr>
            <w:bookmarkStart w:id="21" w:name="_Toc55901038"/>
            <w:bookmarkStart w:id="22" w:name="_Toc149073969"/>
            <w:r w:rsidRPr="009F596F">
              <w:rPr>
                <w:rFonts w:eastAsiaTheme="majorEastAsia" w:cstheme="majorBidi"/>
                <w:b/>
                <w:szCs w:val="32"/>
              </w:rPr>
              <w:lastRenderedPageBreak/>
              <w:t>Лист регистрации изменений</w:t>
            </w:r>
            <w:bookmarkEnd w:id="21"/>
            <w:bookmarkEnd w:id="22"/>
          </w:p>
        </w:tc>
      </w:tr>
      <w:tr w:rsidR="009F596F" w:rsidRPr="009F596F" w14:paraId="236755E7" w14:textId="77777777" w:rsidTr="00B81CDD">
        <w:trPr>
          <w:trHeight w:val="256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69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  <w:r w:rsidRPr="009F596F"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7AA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1DD0" w14:textId="77777777" w:rsidR="009F596F" w:rsidRPr="009F596F" w:rsidRDefault="009F596F" w:rsidP="009F596F">
            <w:pPr>
              <w:widowControl w:val="0"/>
              <w:ind w:firstLine="0"/>
              <w:rPr>
                <w:szCs w:val="28"/>
              </w:rPr>
            </w:pPr>
            <w:r w:rsidRPr="009F596F">
              <w:rPr>
                <w:sz w:val="20"/>
                <w:szCs w:val="20"/>
              </w:rPr>
              <w:t xml:space="preserve">№ </w:t>
            </w:r>
            <w:proofErr w:type="spellStart"/>
            <w:r w:rsidRPr="009F596F">
              <w:rPr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9238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7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7F3E" w14:textId="77777777" w:rsidR="009F596F" w:rsidRPr="009F596F" w:rsidRDefault="009F596F" w:rsidP="009F596F">
            <w:pPr>
              <w:widowControl w:val="0"/>
              <w:ind w:firstLine="0"/>
              <w:rPr>
                <w:sz w:val="16"/>
                <w:szCs w:val="16"/>
              </w:rPr>
            </w:pPr>
            <w:r w:rsidRPr="009F596F">
              <w:rPr>
                <w:sz w:val="18"/>
                <w:szCs w:val="18"/>
              </w:rPr>
              <w:t>Дата</w:t>
            </w:r>
          </w:p>
        </w:tc>
      </w:tr>
      <w:tr w:rsidR="009F596F" w:rsidRPr="009F596F" w14:paraId="48B9E409" w14:textId="77777777" w:rsidTr="00B81CDD">
        <w:trPr>
          <w:trHeight w:val="1027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35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proofErr w:type="spellStart"/>
            <w:r w:rsidRPr="009F596F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7CB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изменен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0FC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235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CF4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proofErr w:type="spellStart"/>
            <w:r w:rsidRPr="009F596F">
              <w:rPr>
                <w:sz w:val="20"/>
                <w:szCs w:val="20"/>
              </w:rPr>
              <w:t>аннулир</w:t>
            </w:r>
            <w:proofErr w:type="spellEnd"/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A6AB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A27F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BAB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59B1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AE05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</w:tr>
      <w:tr w:rsidR="009F596F" w:rsidRPr="009F596F" w14:paraId="2913F51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E87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0220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C10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433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A2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D98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332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964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9263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C351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10</w:t>
            </w:r>
          </w:p>
        </w:tc>
      </w:tr>
      <w:tr w:rsidR="009F596F" w:rsidRPr="009F596F" w14:paraId="5593B3C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D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66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B9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51B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AD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16B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46A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11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F24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DC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C17F01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FC3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B90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F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5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28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A0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C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D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A4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F6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60A20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5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E4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333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BD9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1A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A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29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3AC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9F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A3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0838485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56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D89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AA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2A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8A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BC2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75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F8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DE25F3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AF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11C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C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D68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4B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E0A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8E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68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1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90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D0C894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1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D57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49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18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3AE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B9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7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8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F8CEB5D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2B4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A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6A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59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67D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12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E2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B6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D97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6F6CB6B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F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75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8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0D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2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D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1A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21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D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5B9420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B2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77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A4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C1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00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DD8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D5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EA1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A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A4A1A8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3B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1D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AA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9F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41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6AA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DD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7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D9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12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96CC8D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04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ED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0C6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7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F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6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F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92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3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DEC3C0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FE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CD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F30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D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3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F5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CF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C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92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944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64380C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8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C6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F1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C3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5A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5A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C3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CC1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430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E1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2C9406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74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2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8D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8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B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836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DDA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A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0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35F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D00EC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B85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9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CF0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394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1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0A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C0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B8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2C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F48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C1191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B4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A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9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DBE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FF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84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F0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BE6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1A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D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7E981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85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FF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9C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17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AF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D6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C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27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42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17FB129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8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B0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79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E9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C2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D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7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D6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22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9ED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E0F1E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1A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1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A7E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47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1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41B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F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123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90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4ED4A8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5B2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D1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448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D5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42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CDD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2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5B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2F04435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49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5E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F8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E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9F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47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E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93F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9F2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AA5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4FD7A7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7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25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5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839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5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F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9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69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2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C1C6F5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4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0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57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F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515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046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5E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B57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93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31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CFEAB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63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EF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757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D2A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A73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B7B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310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D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5BF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B1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A34202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2C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EC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80C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D65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A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B0D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F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28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D8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5E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171585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27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1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88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36B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E6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52B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9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2A8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1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143AADC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072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4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3A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9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157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FB0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06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3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45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0F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2E7AD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8A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A12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7B3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D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9A5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4B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D7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D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73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E0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8BEE62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5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F5B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C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5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6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FD7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D5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2B8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</w:tbl>
    <w:p w14:paraId="1E913FAA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6823C051" w14:textId="77777777" w:rsidR="00255AF7" w:rsidRPr="008E13FB" w:rsidRDefault="00255AF7" w:rsidP="009F596F">
      <w:pPr>
        <w:spacing w:before="280" w:after="280"/>
        <w:rPr>
          <w:rFonts w:cs="Times New Roman"/>
          <w:sz w:val="24"/>
          <w:szCs w:val="24"/>
        </w:rPr>
      </w:pPr>
    </w:p>
    <w:sectPr w:rsidR="00255AF7" w:rsidRPr="008E13F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9531" w14:textId="77777777" w:rsidR="00E83C3A" w:rsidRDefault="00E83C3A" w:rsidP="008E13FB">
      <w:pPr>
        <w:spacing w:line="240" w:lineRule="auto"/>
      </w:pPr>
      <w:r>
        <w:separator/>
      </w:r>
    </w:p>
  </w:endnote>
  <w:endnote w:type="continuationSeparator" w:id="0">
    <w:p w14:paraId="319BCAAB" w14:textId="77777777" w:rsidR="00E83C3A" w:rsidRDefault="00E83C3A" w:rsidP="008E1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35168"/>
      <w:docPartObj>
        <w:docPartGallery w:val="Page Numbers (Bottom of Page)"/>
        <w:docPartUnique/>
      </w:docPartObj>
    </w:sdtPr>
    <w:sdtEndPr/>
    <w:sdtContent>
      <w:p w14:paraId="30CA85BB" w14:textId="77777777" w:rsidR="008E13FB" w:rsidRDefault="008E13FB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479229C" w14:textId="77777777" w:rsidR="008E13FB" w:rsidRDefault="008E13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5603"/>
      <w:docPartObj>
        <w:docPartGallery w:val="Page Numbers (Bottom of Page)"/>
        <w:docPartUnique/>
      </w:docPartObj>
    </w:sdtPr>
    <w:sdtEndPr/>
    <w:sdtContent>
      <w:p w14:paraId="0724B912" w14:textId="77B58AB0" w:rsidR="005D56C3" w:rsidRDefault="00EB4476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66">
          <w:rPr>
            <w:noProof/>
          </w:rPr>
          <w:t>12</w:t>
        </w:r>
        <w:r>
          <w:fldChar w:fldCharType="end"/>
        </w:r>
      </w:p>
    </w:sdtContent>
  </w:sdt>
  <w:p w14:paraId="26DCA0F0" w14:textId="77777777" w:rsidR="005D56C3" w:rsidRDefault="00E83C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AF56" w14:textId="77777777" w:rsidR="00E83C3A" w:rsidRDefault="00E83C3A" w:rsidP="008E13FB">
      <w:pPr>
        <w:spacing w:line="240" w:lineRule="auto"/>
      </w:pPr>
      <w:r>
        <w:separator/>
      </w:r>
    </w:p>
  </w:footnote>
  <w:footnote w:type="continuationSeparator" w:id="0">
    <w:p w14:paraId="0C701AF6" w14:textId="77777777" w:rsidR="00E83C3A" w:rsidRDefault="00E83C3A" w:rsidP="008E1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7F8B" w14:textId="77777777" w:rsidR="008E13FB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05B1B9D0" w14:textId="77777777" w:rsidR="008E13FB" w:rsidRPr="00113047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6206" w14:textId="77777777" w:rsidR="00113047" w:rsidRDefault="00E83C3A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73716C4C" w14:textId="2A2F0728" w:rsidR="00113047" w:rsidRPr="000E09E3" w:rsidRDefault="00D25072" w:rsidP="000E32AF">
    <w:pPr>
      <w:spacing w:before="280" w:after="280"/>
      <w:ind w:firstLine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-01 </w:t>
    </w:r>
    <w:r w:rsidR="00780D7E">
      <w:rPr>
        <w:rFonts w:eastAsia="Times New Roman" w:cs="Times New Roman"/>
        <w:kern w:val="0"/>
        <w:szCs w:val="24"/>
        <w:lang w:val="en-US" w:eastAsia="ru-RU"/>
        <w14:ligatures w14:val="none"/>
      </w:rPr>
      <w:t>90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A5"/>
    <w:multiLevelType w:val="hybridMultilevel"/>
    <w:tmpl w:val="743CBF30"/>
    <w:lvl w:ilvl="0" w:tplc="500E8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7261F1"/>
    <w:multiLevelType w:val="multilevel"/>
    <w:tmpl w:val="5FAEF0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20CF7"/>
    <w:multiLevelType w:val="multilevel"/>
    <w:tmpl w:val="3E0EFFB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BA50CB"/>
    <w:multiLevelType w:val="multilevel"/>
    <w:tmpl w:val="A9F250F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336B4D75"/>
    <w:multiLevelType w:val="multilevel"/>
    <w:tmpl w:val="9E6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104D8"/>
    <w:multiLevelType w:val="multilevel"/>
    <w:tmpl w:val="E0EC4E2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3CC81602"/>
    <w:multiLevelType w:val="multilevel"/>
    <w:tmpl w:val="08C017A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abstractNum w:abstractNumId="7" w15:restartNumberingAfterBreak="0">
    <w:nsid w:val="3ECD7F29"/>
    <w:multiLevelType w:val="multilevel"/>
    <w:tmpl w:val="1C8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54D40"/>
    <w:multiLevelType w:val="multilevel"/>
    <w:tmpl w:val="C54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5126F"/>
    <w:multiLevelType w:val="hybridMultilevel"/>
    <w:tmpl w:val="BD4E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9382A"/>
    <w:multiLevelType w:val="multilevel"/>
    <w:tmpl w:val="E4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549DC"/>
    <w:multiLevelType w:val="multilevel"/>
    <w:tmpl w:val="6B9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F31EB"/>
    <w:multiLevelType w:val="multilevel"/>
    <w:tmpl w:val="8BF6CD5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F51CE4"/>
    <w:multiLevelType w:val="multilevel"/>
    <w:tmpl w:val="39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81294"/>
    <w:multiLevelType w:val="hybridMultilevel"/>
    <w:tmpl w:val="6F16178C"/>
    <w:lvl w:ilvl="0" w:tplc="A49A4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DC5CEA"/>
    <w:multiLevelType w:val="hybridMultilevel"/>
    <w:tmpl w:val="6B9CA6C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B636C4"/>
    <w:multiLevelType w:val="multilevel"/>
    <w:tmpl w:val="827A01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9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FB"/>
    <w:rsid w:val="000564FB"/>
    <w:rsid w:val="000E09E3"/>
    <w:rsid w:val="000E32AF"/>
    <w:rsid w:val="001518CE"/>
    <w:rsid w:val="00255AF7"/>
    <w:rsid w:val="00637711"/>
    <w:rsid w:val="006B7D18"/>
    <w:rsid w:val="007030E5"/>
    <w:rsid w:val="00780D7E"/>
    <w:rsid w:val="00785D12"/>
    <w:rsid w:val="007A7C85"/>
    <w:rsid w:val="008E13E5"/>
    <w:rsid w:val="008E13FB"/>
    <w:rsid w:val="009F596F"/>
    <w:rsid w:val="00A262DC"/>
    <w:rsid w:val="00AD4987"/>
    <w:rsid w:val="00B70F66"/>
    <w:rsid w:val="00BE5E35"/>
    <w:rsid w:val="00C06A37"/>
    <w:rsid w:val="00C15035"/>
    <w:rsid w:val="00D01D29"/>
    <w:rsid w:val="00D25072"/>
    <w:rsid w:val="00E2029C"/>
    <w:rsid w:val="00E83C3A"/>
    <w:rsid w:val="00E83DCA"/>
    <w:rsid w:val="00EB4476"/>
    <w:rsid w:val="00F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37050"/>
  <w15:chartTrackingRefBased/>
  <w15:docId w15:val="{D931DDF7-C624-4216-865B-2684088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9E3"/>
    <w:pPr>
      <w:suppressAutoHyphens/>
      <w:spacing w:beforeAutospacing="1" w:after="0" w:afterAutospacing="1" w:line="276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F5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F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HTML">
    <w:name w:val="Стандартный HTML Знак"/>
    <w:basedOn w:val="a0"/>
    <w:link w:val="HTML0"/>
    <w:qFormat/>
    <w:rsid w:val="008E13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qFormat/>
    <w:rsid w:val="008E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0"/>
    <w:uiPriority w:val="99"/>
    <w:semiHidden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9F596F"/>
    <w:pPr>
      <w:keepLines w:val="0"/>
      <w:spacing w:before="0"/>
      <w:ind w:firstLine="0"/>
      <w:outlineLvl w:val="9"/>
    </w:pPr>
    <w:rPr>
      <w:rFonts w:ascii="Times New Roman" w:hAnsi="Times New Roman"/>
      <w:b/>
      <w:color w:val="auto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96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9F596F"/>
    <w:pPr>
      <w:ind w:left="220"/>
    </w:pPr>
  </w:style>
  <w:style w:type="character" w:styleId="a9">
    <w:name w:val="Hyperlink"/>
    <w:basedOn w:val="a0"/>
    <w:uiPriority w:val="99"/>
    <w:unhideWhenUsed/>
    <w:rsid w:val="009F59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C06A37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06A37"/>
    <w:rPr>
      <w:b/>
      <w:bCs/>
    </w:rPr>
  </w:style>
  <w:style w:type="paragraph" w:styleId="ac">
    <w:name w:val="List Paragraph"/>
    <w:basedOn w:val="a"/>
    <w:uiPriority w:val="34"/>
    <w:qFormat/>
    <w:rsid w:val="000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5</cp:revision>
  <dcterms:created xsi:type="dcterms:W3CDTF">2024-10-01T18:32:00Z</dcterms:created>
  <dcterms:modified xsi:type="dcterms:W3CDTF">2024-10-02T07:43:00Z</dcterms:modified>
</cp:coreProperties>
</file>