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Software Requirements Specifications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3c78d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22225" cy="2984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225" cy="29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contextualSpacing w:val="0"/>
        <w:jc w:val="center"/>
        <w:rPr>
          <w:sz w:val="24"/>
          <w:szCs w:val="24"/>
        </w:rPr>
      </w:pPr>
      <w:bookmarkStart w:colFirst="0" w:colLast="0" w:name="_30j0zll" w:id="1"/>
      <w:bookmarkEnd w:id="1"/>
      <w:r w:rsidDel="00000000" w:rsidR="00000000" w:rsidRPr="00000000">
        <w:rPr>
          <w:rtl w:val="0"/>
        </w:rPr>
        <w:t xml:space="preserve">Dungeon - Tehnologia Informatiei</w:t>
      </w:r>
      <w:r w:rsidDel="00000000" w:rsidR="00000000" w:rsidRPr="00000000">
        <w:rPr>
          <w:sz w:val="24"/>
          <w:szCs w:val="24"/>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Dinca Gabriel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Gogoașe Alin-Florin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Rotaru Bogdan-Stefan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Andronache Radu</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1fob9te" w:id="2"/>
      <w:bookmarkEnd w:id="2"/>
      <w:r w:rsidDel="00000000" w:rsidR="00000000" w:rsidRPr="00000000">
        <w:rPr>
          <w:rtl w:val="0"/>
        </w:rPr>
        <w:t xml:space="preserve">1. Introducere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descriere  si o perspectiva a tuturor caracteristicilor documentului SRS. De asemenea, sunt asigurate scopul documentului alaturi de o lista de abrevieri si definitii.</w:t>
      </w:r>
    </w:p>
    <w:p w:rsidR="00000000" w:rsidDel="00000000" w:rsidP="00000000" w:rsidRDefault="00000000" w:rsidRPr="00000000" w14:paraId="00000017">
      <w:pPr>
        <w:pStyle w:val="Heading3"/>
        <w:contextualSpacing w:val="0"/>
        <w:rPr/>
      </w:pPr>
      <w:bookmarkStart w:colFirst="0" w:colLast="0" w:name="_3znysh7" w:id="3"/>
      <w:bookmarkEnd w:id="3"/>
      <w:r w:rsidDel="00000000" w:rsidR="00000000" w:rsidRPr="00000000">
        <w:rPr>
          <w:rtl w:val="0"/>
        </w:rPr>
        <w:t xml:space="preserve">1.1 Obiectiv</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Scopul acestui document este acela de a oferi o descriere clara si detaliata a </w:t>
      </w:r>
      <w:r w:rsidDel="00000000" w:rsidR="00000000" w:rsidRPr="00000000">
        <w:rPr>
          <w:rtl w:val="0"/>
        </w:rPr>
        <w:t xml:space="preserve">jocului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Dungeon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000000" w:rsidDel="00000000" w:rsidP="00000000" w:rsidRDefault="00000000" w:rsidRPr="00000000" w14:paraId="00000019">
      <w:pPr>
        <w:pStyle w:val="Heading3"/>
        <w:contextualSpacing w:val="0"/>
        <w:rPr/>
      </w:pPr>
      <w:bookmarkStart w:colFirst="0" w:colLast="0" w:name="_2et92p0" w:id="4"/>
      <w:bookmarkEnd w:id="4"/>
      <w:r w:rsidDel="00000000" w:rsidR="00000000" w:rsidRPr="00000000">
        <w:rPr>
          <w:rtl w:val="0"/>
        </w:rPr>
        <w:t xml:space="preserve">1.2 Scop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Aplicatia “</w:t>
      </w:r>
      <w:r w:rsidDel="00000000" w:rsidR="00000000" w:rsidRPr="00000000">
        <w:rPr>
          <w:rtl w:val="0"/>
        </w:rPr>
        <w:t xml:space="preserve">Dungeon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este o aplicatie pe Android ce contine o serie de nivele ce necesita gandire logica si perspicacitate. Scopul acestui joc este acela de a ajuta la dezvoltarea gandirii logice.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pStyle w:val="Heading3"/>
        <w:contextualSpacing w:val="0"/>
        <w:rPr/>
      </w:pPr>
      <w:bookmarkStart w:colFirst="0" w:colLast="0" w:name="_tyjcwt" w:id="5"/>
      <w:bookmarkEnd w:id="5"/>
      <w:r w:rsidDel="00000000" w:rsidR="00000000" w:rsidRPr="00000000">
        <w:rPr>
          <w:rtl w:val="0"/>
        </w:rPr>
        <w:t xml:space="preserve">1.3 Definitii, acronime si abrevieri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8.0" w:type="dxa"/>
        <w:jc w:val="left"/>
        <w:tblInd w:w="-2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4"/>
        <w:gridCol w:w="4514"/>
        <w:tblGridChange w:id="0">
          <w:tblGrid>
            <w:gridCol w:w="4514"/>
            <w:gridCol w:w="4514"/>
          </w:tblGrid>
        </w:tblGridChange>
      </w:tblGrid>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w:t>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Jucator</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Persoana care interactioneaza cu aplicatia.</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Personaj</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Personajul principal al jocului (caracterul)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trHeight w:val="102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Inamic</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unitate din cadrul jocului ce utilizeaza inteligenta artificiala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trHeight w:val="76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Nivel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 stagiu al jocului ce trebuie terminat pentru a putea avansa la stagiul urmator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trHeight w:val="380" w:hRule="atLeast"/>
        </w:trPr>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80.0" w:type="dxa"/>
            </w:tcM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contextualSpacing w:val="0"/>
        <w:rPr/>
      </w:pPr>
      <w:bookmarkStart w:colFirst="0" w:colLast="0" w:name="_3dy6vkm" w:id="6"/>
      <w:bookmarkEnd w:id="6"/>
      <w:r w:rsidDel="00000000" w:rsidR="00000000" w:rsidRPr="00000000">
        <w:rPr>
          <w:rtl w:val="0"/>
        </w:rPr>
        <w:t xml:space="preserve">1.4 Referinte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1t3h5sf" w:id="7"/>
      <w:bookmarkEnd w:id="7"/>
      <w:r w:rsidDel="00000000" w:rsidR="00000000" w:rsidRPr="00000000">
        <w:rPr>
          <w:rtl w:val="0"/>
        </w:rPr>
        <w:t xml:space="preserve">1.5 Privire de ansamblu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Restul acestui document contine inca doua capitole. Capitolul cu numarul 2 prezinta o descriere a functionalitatilor de sistem, interactiunea sistemului cu alte sisteme, si caracteristicile utilizatorilor.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de-al treilea capitol contine cerintele functionale pentru tipurile de utilizatori ale sistemului.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contextualSpacing w:val="0"/>
        <w:rPr/>
      </w:pPr>
      <w:bookmarkStart w:colFirst="0" w:colLast="0" w:name="_4d34og8" w:id="8"/>
      <w:bookmarkEnd w:id="8"/>
      <w:r w:rsidDel="00000000" w:rsidR="00000000" w:rsidRPr="00000000">
        <w:rPr>
          <w:rtl w:val="0"/>
        </w:rPr>
        <w:t xml:space="preserve">2. Descriere generala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Aceasta sectiune ofera o perspectiva a intregii</w:t>
      </w:r>
      <w:r w:rsidDel="00000000" w:rsidR="00000000" w:rsidRPr="00000000">
        <w:rPr>
          <w:rtl w:val="0"/>
        </w:rPr>
        <w:t xml:space="preserve"> aplicatii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000000" w:rsidDel="00000000" w:rsidP="00000000" w:rsidRDefault="00000000" w:rsidRPr="00000000" w14:paraId="00000035">
      <w:pPr>
        <w:contextualSpacing w:val="0"/>
        <w:rPr/>
        <w:sectPr>
          <w:footerReference r:id="rId7" w:type="default"/>
          <w:pgSz w:h="16838" w:w="11906"/>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6838" w:w="11906"/>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jc w:val="left"/>
    </w:pPr>
    <w:rPr>
      <w:rFonts w:ascii="Arial" w:cs="Arial" w:eastAsia="Arial" w:hAnsi="Arial"/>
      <w:color w:val="000000"/>
      <w:sz w:val="40"/>
      <w:szCs w:val="40"/>
    </w:rPr>
  </w:style>
  <w:style w:type="paragraph" w:styleId="Heading2">
    <w:name w:val="heading 2"/>
    <w:basedOn w:val="Normal"/>
    <w:next w:val="Normal"/>
    <w:pPr>
      <w:keepNext w:val="1"/>
      <w:keepLines w:val="1"/>
      <w:widowControl w:val="0"/>
      <w:spacing w:after="120" w:before="360" w:lineRule="auto"/>
    </w:pPr>
    <w:rPr>
      <w:sz w:val="32"/>
      <w:szCs w:val="32"/>
    </w:rPr>
  </w:style>
  <w:style w:type="paragraph" w:styleId="Heading3">
    <w:name w:val="heading 3"/>
    <w:basedOn w:val="Normal"/>
    <w:next w:val="Normal"/>
    <w:pPr>
      <w:keepNext w:val="1"/>
      <w:keepLines w:val="1"/>
      <w:widowControl w:val="0"/>
      <w:spacing w:after="80" w:before="320" w:lineRule="auto"/>
    </w:pPr>
    <w:rPr>
      <w:color w:val="434343"/>
      <w:sz w:val="28"/>
      <w:szCs w:val="28"/>
    </w:rPr>
  </w:style>
  <w:style w:type="paragraph" w:styleId="Heading4">
    <w:name w:val="heading 4"/>
    <w:basedOn w:val="Normal"/>
    <w:next w:val="Normal"/>
    <w:pPr>
      <w:keepNext w:val="1"/>
      <w:keepLines w:val="1"/>
      <w:widowControl w:val="0"/>
      <w:spacing w:after="80" w:before="280" w:lineRule="auto"/>
      <w:jc w:val="left"/>
    </w:pPr>
    <w:rPr>
      <w:rFonts w:ascii="Arial" w:cs="Arial" w:eastAsia="Arial" w:hAnsi="Arial"/>
      <w:color w:val="666666"/>
      <w:sz w:val="24"/>
      <w:szCs w:val="24"/>
    </w:rPr>
  </w:style>
  <w:style w:type="paragraph" w:styleId="Heading5">
    <w:name w:val="heading 5"/>
    <w:basedOn w:val="Normal"/>
    <w:next w:val="Normal"/>
    <w:pPr>
      <w:keepNext w:val="1"/>
      <w:keepLines w:val="1"/>
      <w:widowControl w:val="0"/>
      <w:spacing w:after="80" w:before="240" w:lineRule="auto"/>
      <w:jc w:val="left"/>
    </w:pPr>
    <w:rPr>
      <w:rFonts w:ascii="Arial" w:cs="Arial" w:eastAsia="Arial" w:hAnsi="Arial"/>
      <w:color w:val="666666"/>
      <w:sz w:val="22"/>
      <w:szCs w:val="22"/>
    </w:rPr>
  </w:style>
  <w:style w:type="paragraph" w:styleId="Heading6">
    <w:name w:val="heading 6"/>
    <w:basedOn w:val="Normal"/>
    <w:next w:val="Normal"/>
    <w:pPr>
      <w:keepNext w:val="1"/>
      <w:keepLines w:val="1"/>
      <w:widowControl w:val="0"/>
      <w:spacing w:after="80" w:before="240" w:lineRule="auto"/>
      <w:jc w:val="left"/>
    </w:pPr>
    <w:rPr>
      <w:rFonts w:ascii="Arial" w:cs="Arial" w:eastAsia="Arial" w:hAnsi="Arial"/>
      <w:i w:val="1"/>
      <w:color w:val="666666"/>
      <w:sz w:val="22"/>
      <w:szCs w:val="22"/>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