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34F74" w14:textId="386E5393" w:rsidR="00B7380A" w:rsidRPr="00A420CD" w:rsidRDefault="00E773A3" w:rsidP="00E773A3">
      <w:pPr>
        <w:pStyle w:val="a3"/>
        <w:ind w:leftChars="0" w:left="450" w:hanging="360"/>
        <w:jc w:val="center"/>
        <w:rPr>
          <w:rFonts w:ascii="calibi" w:hAnsi="calibi"/>
          <w:b/>
          <w:bCs/>
          <w:sz w:val="36"/>
          <w:szCs w:val="40"/>
        </w:rPr>
      </w:pPr>
      <w:bookmarkStart w:id="0" w:name="_Hlk167486654"/>
      <w:bookmarkEnd w:id="0"/>
      <w:r w:rsidRPr="00A420CD">
        <w:rPr>
          <w:rFonts w:ascii="calibi" w:hAnsi="calibi"/>
          <w:b/>
          <w:bCs/>
          <w:sz w:val="36"/>
          <w:szCs w:val="40"/>
        </w:rPr>
        <w:t>Accounting Principles Assignment</w:t>
      </w:r>
      <w:r w:rsidR="00BC33CB" w:rsidRPr="00A420CD">
        <w:rPr>
          <w:rFonts w:ascii="calibi" w:hAnsi="calibi"/>
          <w:b/>
          <w:bCs/>
          <w:sz w:val="36"/>
          <w:szCs w:val="40"/>
        </w:rPr>
        <w:t xml:space="preserve"> #</w:t>
      </w:r>
      <w:r w:rsidR="00D044D2" w:rsidRPr="00A420CD">
        <w:rPr>
          <w:rFonts w:ascii="calibi" w:hAnsi="calibi"/>
          <w:b/>
          <w:bCs/>
          <w:sz w:val="36"/>
          <w:szCs w:val="40"/>
        </w:rPr>
        <w:t>3</w:t>
      </w:r>
    </w:p>
    <w:p w14:paraId="324F24C6" w14:textId="77777777" w:rsidR="00E773A3" w:rsidRPr="00A420CD" w:rsidRDefault="00E773A3" w:rsidP="00E773A3">
      <w:pPr>
        <w:pStyle w:val="a3"/>
        <w:ind w:leftChars="0" w:left="450" w:hanging="360"/>
        <w:rPr>
          <w:rFonts w:ascii="calibi" w:hAnsi="calibi"/>
        </w:rPr>
      </w:pPr>
    </w:p>
    <w:p w14:paraId="09ADAD76" w14:textId="490BDB1A" w:rsidR="00200BF5" w:rsidRPr="00C42614" w:rsidRDefault="00200BF5" w:rsidP="00C42614">
      <w:pPr>
        <w:pStyle w:val="a3"/>
        <w:wordWrap/>
        <w:spacing w:line="240" w:lineRule="auto"/>
        <w:ind w:leftChars="0" w:left="760"/>
        <w:jc w:val="left"/>
        <w:rPr>
          <w:rFonts w:ascii="calibi" w:hAnsi="calibi" w:hint="eastAsia"/>
          <w:b/>
          <w:bCs/>
          <w:sz w:val="24"/>
          <w:szCs w:val="24"/>
        </w:rPr>
      </w:pPr>
      <w:r w:rsidRPr="00A420CD">
        <w:rPr>
          <w:rFonts w:ascii="calibi" w:hAnsi="calibi"/>
          <w:b/>
          <w:bCs/>
          <w:sz w:val="32"/>
          <w:szCs w:val="32"/>
        </w:rPr>
        <w:t>Assignment # 3 – due to May 28, 2024 (200 pts)</w:t>
      </w:r>
    </w:p>
    <w:tbl>
      <w:tblPr>
        <w:tblStyle w:val="a7"/>
        <w:tblpPr w:leftFromText="142" w:rightFromText="142" w:vertAnchor="text" w:horzAnchor="margin" w:tblpY="605"/>
        <w:tblW w:w="0" w:type="auto"/>
        <w:tblLook w:val="04A0" w:firstRow="1" w:lastRow="0" w:firstColumn="1" w:lastColumn="0" w:noHBand="0" w:noVBand="1"/>
      </w:tblPr>
      <w:tblGrid>
        <w:gridCol w:w="2064"/>
        <w:gridCol w:w="2168"/>
        <w:gridCol w:w="2012"/>
        <w:gridCol w:w="2012"/>
      </w:tblGrid>
      <w:tr w:rsidR="00A15D10" w:rsidRPr="00A420CD" w14:paraId="0C534536" w14:textId="77777777" w:rsidTr="00A15D10">
        <w:tc>
          <w:tcPr>
            <w:tcW w:w="2064" w:type="dxa"/>
          </w:tcPr>
          <w:p w14:paraId="0A3410FE" w14:textId="77777777" w:rsidR="00A15D10" w:rsidRPr="00FB76BD" w:rsidRDefault="00A15D10" w:rsidP="00A15D10">
            <w:pPr>
              <w:pStyle w:val="a3"/>
              <w:wordWrap/>
              <w:ind w:leftChars="0" w:left="0"/>
              <w:jc w:val="left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2024 1Q</w:t>
            </w:r>
          </w:p>
        </w:tc>
        <w:tc>
          <w:tcPr>
            <w:tcW w:w="2168" w:type="dxa"/>
          </w:tcPr>
          <w:p w14:paraId="0A7C8A76" w14:textId="14CAF096" w:rsidR="00A15D10" w:rsidRPr="00FB76BD" w:rsidRDefault="00A15D10" w:rsidP="00A15D10">
            <w:pPr>
              <w:pStyle w:val="a3"/>
              <w:wordWrap/>
              <w:ind w:leftChars="0" w:left="0"/>
              <w:jc w:val="left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Goldman</w:t>
            </w:r>
            <w:r w:rsidR="00FB76BD">
              <w:rPr>
                <w:rFonts w:ascii="calibi" w:hAnsi="calibi"/>
              </w:rPr>
              <w:t xml:space="preserve"> </w:t>
            </w:r>
            <w:r w:rsidR="00FB76BD">
              <w:rPr>
                <w:rFonts w:ascii="calibi" w:hAnsi="calibi" w:hint="eastAsia"/>
              </w:rPr>
              <w:t>S</w:t>
            </w:r>
            <w:r w:rsidRPr="00FB76BD">
              <w:rPr>
                <w:rFonts w:ascii="calibi" w:hAnsi="calibi"/>
              </w:rPr>
              <w:t>achs</w:t>
            </w:r>
          </w:p>
        </w:tc>
        <w:tc>
          <w:tcPr>
            <w:tcW w:w="2012" w:type="dxa"/>
          </w:tcPr>
          <w:p w14:paraId="66D88E75" w14:textId="77777777" w:rsidR="00A15D10" w:rsidRPr="00FB76BD" w:rsidRDefault="00A15D10" w:rsidP="00A15D10">
            <w:pPr>
              <w:pStyle w:val="a3"/>
              <w:wordWrap/>
              <w:ind w:leftChars="0" w:left="0"/>
              <w:jc w:val="left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JP Morgan</w:t>
            </w:r>
          </w:p>
        </w:tc>
        <w:tc>
          <w:tcPr>
            <w:tcW w:w="2012" w:type="dxa"/>
          </w:tcPr>
          <w:p w14:paraId="1CDE042F" w14:textId="77777777" w:rsidR="00A15D10" w:rsidRPr="00FB76BD" w:rsidRDefault="00A15D10" w:rsidP="00A15D10">
            <w:pPr>
              <w:pStyle w:val="a3"/>
              <w:wordWrap/>
              <w:ind w:leftChars="0" w:left="0"/>
              <w:jc w:val="left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 xml:space="preserve">Morgan </w:t>
            </w:r>
            <w:proofErr w:type="spellStart"/>
            <w:r w:rsidRPr="00FB76BD">
              <w:rPr>
                <w:rFonts w:ascii="calibi" w:hAnsi="calibi"/>
              </w:rPr>
              <w:t>Stanely</w:t>
            </w:r>
            <w:proofErr w:type="spellEnd"/>
          </w:p>
        </w:tc>
      </w:tr>
      <w:tr w:rsidR="00A15D10" w:rsidRPr="00A420CD" w14:paraId="505B3506" w14:textId="77777777" w:rsidTr="00A15D10">
        <w:tc>
          <w:tcPr>
            <w:tcW w:w="2064" w:type="dxa"/>
          </w:tcPr>
          <w:p w14:paraId="7192DCB1" w14:textId="77777777" w:rsidR="00A15D10" w:rsidRPr="00FB76BD" w:rsidRDefault="00A15D10" w:rsidP="00A15D10">
            <w:pPr>
              <w:pStyle w:val="a3"/>
              <w:wordWrap/>
              <w:ind w:leftChars="0" w:left="0"/>
              <w:jc w:val="left"/>
              <w:rPr>
                <w:rFonts w:ascii="calibi" w:hAnsi="calibi"/>
              </w:rPr>
            </w:pPr>
            <w:proofErr w:type="gramStart"/>
            <w:r w:rsidRPr="00FB76BD">
              <w:rPr>
                <w:rFonts w:ascii="calibi" w:hAnsi="calibi"/>
              </w:rPr>
              <w:t>Price(</w:t>
            </w:r>
            <w:proofErr w:type="gramEnd"/>
            <w:r w:rsidRPr="00FB76BD">
              <w:rPr>
                <w:rFonts w:ascii="calibi" w:hAnsi="calibi"/>
              </w:rPr>
              <w:t>1</w:t>
            </w:r>
            <w:r w:rsidRPr="00FB76BD">
              <w:rPr>
                <w:rFonts w:ascii="calibi" w:hAnsi="calibi"/>
                <w:vertAlign w:val="superscript"/>
              </w:rPr>
              <w:t>st</w:t>
            </w:r>
            <w:r w:rsidRPr="00FB76BD">
              <w:rPr>
                <w:rFonts w:ascii="calibi" w:hAnsi="calibi"/>
              </w:rPr>
              <w:t>, January)</w:t>
            </w:r>
          </w:p>
        </w:tc>
        <w:tc>
          <w:tcPr>
            <w:tcW w:w="2168" w:type="dxa"/>
          </w:tcPr>
          <w:p w14:paraId="2A29555C" w14:textId="77777777" w:rsidR="00A15D10" w:rsidRPr="00FB76BD" w:rsidRDefault="00A15D10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388</w:t>
            </w:r>
          </w:p>
        </w:tc>
        <w:tc>
          <w:tcPr>
            <w:tcW w:w="2012" w:type="dxa"/>
          </w:tcPr>
          <w:p w14:paraId="0EBC62FF" w14:textId="0CFA8EC3" w:rsidR="00A15D10" w:rsidRPr="00FB76BD" w:rsidRDefault="00A15D10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172</w:t>
            </w:r>
          </w:p>
        </w:tc>
        <w:tc>
          <w:tcPr>
            <w:tcW w:w="2012" w:type="dxa"/>
          </w:tcPr>
          <w:p w14:paraId="6C2E896E" w14:textId="281895C1" w:rsidR="00A15D10" w:rsidRPr="00FB76BD" w:rsidRDefault="00A15D10" w:rsidP="0084416C">
            <w:pPr>
              <w:pStyle w:val="a3"/>
              <w:wordWrap/>
              <w:ind w:leftChars="0" w:left="0" w:firstLineChars="100" w:firstLine="200"/>
              <w:jc w:val="center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93.90</w:t>
            </w:r>
          </w:p>
        </w:tc>
      </w:tr>
      <w:tr w:rsidR="00A15D10" w:rsidRPr="00A420CD" w14:paraId="702B8148" w14:textId="77777777" w:rsidTr="00A15D10">
        <w:tc>
          <w:tcPr>
            <w:tcW w:w="2064" w:type="dxa"/>
          </w:tcPr>
          <w:p w14:paraId="560E0EF4" w14:textId="77777777" w:rsidR="00A15D10" w:rsidRPr="00FB76BD" w:rsidRDefault="00A15D10" w:rsidP="00A15D10">
            <w:pPr>
              <w:pStyle w:val="a3"/>
              <w:wordWrap/>
              <w:ind w:leftChars="0" w:left="0"/>
              <w:jc w:val="left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EPS</w:t>
            </w:r>
          </w:p>
        </w:tc>
        <w:tc>
          <w:tcPr>
            <w:tcW w:w="2168" w:type="dxa"/>
          </w:tcPr>
          <w:p w14:paraId="7460966E" w14:textId="77777777" w:rsidR="00A15D10" w:rsidRPr="00FB76BD" w:rsidRDefault="00A15D10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11.58(</w:t>
            </w:r>
            <w:proofErr w:type="spellStart"/>
            <w:r w:rsidRPr="00FB76BD">
              <w:rPr>
                <w:rFonts w:ascii="calibi" w:hAnsi="calibi"/>
              </w:rPr>
              <w:t>Dilluted</w:t>
            </w:r>
            <w:proofErr w:type="spellEnd"/>
            <w:r w:rsidRPr="00FB76BD">
              <w:rPr>
                <w:rFonts w:ascii="calibi" w:hAnsi="calibi"/>
              </w:rPr>
              <w:t>)</w:t>
            </w:r>
          </w:p>
        </w:tc>
        <w:tc>
          <w:tcPr>
            <w:tcW w:w="2012" w:type="dxa"/>
          </w:tcPr>
          <w:p w14:paraId="3877FA77" w14:textId="3918F573" w:rsidR="00A15D10" w:rsidRPr="00FB76BD" w:rsidRDefault="00A420CD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4.44(</w:t>
            </w:r>
            <w:proofErr w:type="spellStart"/>
            <w:r w:rsidRPr="00FB76BD">
              <w:rPr>
                <w:rFonts w:ascii="calibi" w:hAnsi="calibi"/>
              </w:rPr>
              <w:t>Dilluted</w:t>
            </w:r>
            <w:proofErr w:type="spellEnd"/>
            <w:r w:rsidRPr="00FB76BD">
              <w:rPr>
                <w:rFonts w:ascii="calibi" w:hAnsi="calibi"/>
              </w:rPr>
              <w:t>)</w:t>
            </w:r>
          </w:p>
        </w:tc>
        <w:tc>
          <w:tcPr>
            <w:tcW w:w="2012" w:type="dxa"/>
          </w:tcPr>
          <w:p w14:paraId="6DD06E7C" w14:textId="4DE9E020" w:rsidR="00A15D10" w:rsidRPr="00FB76BD" w:rsidRDefault="0084416C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2.02(</w:t>
            </w:r>
            <w:proofErr w:type="spellStart"/>
            <w:r w:rsidRPr="00FB76BD">
              <w:rPr>
                <w:rFonts w:ascii="calibi" w:hAnsi="calibi"/>
              </w:rPr>
              <w:t>Dilluted</w:t>
            </w:r>
            <w:proofErr w:type="spellEnd"/>
            <w:r w:rsidRPr="00FB76BD">
              <w:rPr>
                <w:rFonts w:ascii="calibi" w:hAnsi="calibi"/>
              </w:rPr>
              <w:t>)</w:t>
            </w:r>
          </w:p>
        </w:tc>
      </w:tr>
      <w:tr w:rsidR="00A15D10" w:rsidRPr="00A420CD" w14:paraId="08DC1BB8" w14:textId="77777777" w:rsidTr="00A15D10">
        <w:tc>
          <w:tcPr>
            <w:tcW w:w="2064" w:type="dxa"/>
          </w:tcPr>
          <w:p w14:paraId="500B9945" w14:textId="77777777" w:rsidR="00A15D10" w:rsidRPr="00FB76BD" w:rsidRDefault="00A15D10" w:rsidP="00A15D10">
            <w:pPr>
              <w:pStyle w:val="a3"/>
              <w:wordWrap/>
              <w:ind w:leftChars="0" w:left="0"/>
              <w:jc w:val="left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PER</w:t>
            </w:r>
          </w:p>
        </w:tc>
        <w:tc>
          <w:tcPr>
            <w:tcW w:w="2168" w:type="dxa"/>
          </w:tcPr>
          <w:p w14:paraId="6803DE7B" w14:textId="77777777" w:rsidR="00A15D10" w:rsidRPr="00FB76BD" w:rsidRDefault="00A15D10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33</w:t>
            </w:r>
          </w:p>
        </w:tc>
        <w:tc>
          <w:tcPr>
            <w:tcW w:w="2012" w:type="dxa"/>
          </w:tcPr>
          <w:p w14:paraId="777AFC88" w14:textId="0A943FE9" w:rsidR="00A15D10" w:rsidRPr="00FB76BD" w:rsidRDefault="00A420CD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38.73</w:t>
            </w:r>
          </w:p>
        </w:tc>
        <w:tc>
          <w:tcPr>
            <w:tcW w:w="2012" w:type="dxa"/>
          </w:tcPr>
          <w:p w14:paraId="4436E42B" w14:textId="095391E2" w:rsidR="00A15D10" w:rsidRPr="00FB76BD" w:rsidRDefault="0084416C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46</w:t>
            </w:r>
          </w:p>
        </w:tc>
      </w:tr>
      <w:tr w:rsidR="00087BC6" w:rsidRPr="00A420CD" w14:paraId="788AB4D2" w14:textId="77777777" w:rsidTr="00A15D10">
        <w:tc>
          <w:tcPr>
            <w:tcW w:w="2064" w:type="dxa"/>
          </w:tcPr>
          <w:p w14:paraId="39994E16" w14:textId="28390684" w:rsidR="00087BC6" w:rsidRPr="00FB76BD" w:rsidRDefault="00087BC6" w:rsidP="00A15D10">
            <w:pPr>
              <w:pStyle w:val="a3"/>
              <w:wordWrap/>
              <w:ind w:leftChars="0" w:left="0"/>
              <w:jc w:val="left"/>
              <w:rPr>
                <w:rFonts w:ascii="calibi" w:hAnsi="calibi"/>
              </w:rPr>
            </w:pPr>
            <w:r>
              <w:rPr>
                <w:rFonts w:ascii="calibi" w:hAnsi="calibi" w:hint="eastAsia"/>
              </w:rPr>
              <w:t>Forward</w:t>
            </w:r>
            <w:r>
              <w:rPr>
                <w:rFonts w:ascii="calibi" w:hAnsi="calibi"/>
              </w:rPr>
              <w:t xml:space="preserve"> </w:t>
            </w:r>
            <w:r>
              <w:rPr>
                <w:rFonts w:ascii="calibi" w:hAnsi="calibi" w:hint="eastAsia"/>
              </w:rPr>
              <w:t>PER</w:t>
            </w:r>
          </w:p>
        </w:tc>
        <w:tc>
          <w:tcPr>
            <w:tcW w:w="2168" w:type="dxa"/>
          </w:tcPr>
          <w:p w14:paraId="49557829" w14:textId="4C682F09" w:rsidR="00087BC6" w:rsidRPr="00FB76BD" w:rsidRDefault="00087BC6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>
              <w:rPr>
                <w:rFonts w:ascii="calibi" w:hAnsi="calibi" w:hint="eastAsia"/>
              </w:rPr>
              <w:t>11.95</w:t>
            </w:r>
          </w:p>
        </w:tc>
        <w:tc>
          <w:tcPr>
            <w:tcW w:w="2012" w:type="dxa"/>
          </w:tcPr>
          <w:p w14:paraId="6EEF9263" w14:textId="3EF8ABE7" w:rsidR="00087BC6" w:rsidRPr="00FB76BD" w:rsidRDefault="00087BC6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>
              <w:rPr>
                <w:rFonts w:ascii="calibi" w:hAnsi="calibi" w:hint="eastAsia"/>
              </w:rPr>
              <w:t>12.41</w:t>
            </w:r>
          </w:p>
        </w:tc>
        <w:tc>
          <w:tcPr>
            <w:tcW w:w="2012" w:type="dxa"/>
          </w:tcPr>
          <w:p w14:paraId="77CFC377" w14:textId="7FDB1797" w:rsidR="00087BC6" w:rsidRPr="00FB76BD" w:rsidRDefault="00087BC6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>
              <w:rPr>
                <w:rFonts w:ascii="calibi" w:hAnsi="calibi" w:hint="eastAsia"/>
              </w:rPr>
              <w:t>14.77</w:t>
            </w:r>
          </w:p>
        </w:tc>
      </w:tr>
      <w:tr w:rsidR="00FB76BD" w:rsidRPr="00A420CD" w14:paraId="77991EEF" w14:textId="77777777" w:rsidTr="00A15D10">
        <w:tc>
          <w:tcPr>
            <w:tcW w:w="2064" w:type="dxa"/>
          </w:tcPr>
          <w:p w14:paraId="7A81284E" w14:textId="0CBC1B84" w:rsidR="00FB76BD" w:rsidRPr="00FB76BD" w:rsidRDefault="00FB76BD" w:rsidP="00A15D10">
            <w:pPr>
              <w:pStyle w:val="a3"/>
              <w:wordWrap/>
              <w:ind w:leftChars="0" w:left="0"/>
              <w:jc w:val="left"/>
              <w:rPr>
                <w:rFonts w:ascii="calibi" w:hAnsi="calibi"/>
              </w:rPr>
            </w:pPr>
            <w:proofErr w:type="gramStart"/>
            <w:r>
              <w:rPr>
                <w:rFonts w:ascii="calibi" w:hAnsi="calibi" w:hint="eastAsia"/>
              </w:rPr>
              <w:t>PER(</w:t>
            </w:r>
            <w:proofErr w:type="gramEnd"/>
            <w:r>
              <w:rPr>
                <w:rFonts w:ascii="calibi" w:hAnsi="calibi" w:hint="eastAsia"/>
              </w:rPr>
              <w:t>Averaged</w:t>
            </w:r>
            <w:r>
              <w:rPr>
                <w:rFonts w:ascii="calibi" w:hAnsi="calibi"/>
              </w:rPr>
              <w:t xml:space="preserve"> </w:t>
            </w:r>
            <w:r>
              <w:rPr>
                <w:rFonts w:ascii="calibi" w:hAnsi="calibi" w:hint="eastAsia"/>
              </w:rPr>
              <w:t>10years)</w:t>
            </w:r>
          </w:p>
        </w:tc>
        <w:tc>
          <w:tcPr>
            <w:tcW w:w="2168" w:type="dxa"/>
          </w:tcPr>
          <w:p w14:paraId="47F43DEF" w14:textId="4F2D75D2" w:rsidR="00FB76BD" w:rsidRPr="00FB76BD" w:rsidRDefault="00FB76BD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>
              <w:rPr>
                <w:rFonts w:ascii="calibi" w:hAnsi="calibi" w:hint="eastAsia"/>
              </w:rPr>
              <w:t>11.69</w:t>
            </w:r>
          </w:p>
        </w:tc>
        <w:tc>
          <w:tcPr>
            <w:tcW w:w="2012" w:type="dxa"/>
          </w:tcPr>
          <w:p w14:paraId="7FF8CE91" w14:textId="092D9EC7" w:rsidR="00FB76BD" w:rsidRPr="00FB76BD" w:rsidRDefault="00FB76BD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>
              <w:rPr>
                <w:rFonts w:ascii="calibi" w:hAnsi="calibi" w:hint="eastAsia"/>
              </w:rPr>
              <w:t>11.69</w:t>
            </w:r>
          </w:p>
        </w:tc>
        <w:tc>
          <w:tcPr>
            <w:tcW w:w="2012" w:type="dxa"/>
          </w:tcPr>
          <w:p w14:paraId="07197B3A" w14:textId="7D8923A3" w:rsidR="00FB76BD" w:rsidRPr="00FB76BD" w:rsidRDefault="00FB76BD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>
              <w:rPr>
                <w:rFonts w:ascii="calibi" w:hAnsi="calibi" w:hint="eastAsia"/>
              </w:rPr>
              <w:t>12.76</w:t>
            </w:r>
          </w:p>
        </w:tc>
      </w:tr>
      <w:tr w:rsidR="00A15D10" w:rsidRPr="00A420CD" w14:paraId="5AC115D0" w14:textId="77777777" w:rsidTr="00A15D10">
        <w:tc>
          <w:tcPr>
            <w:tcW w:w="2064" w:type="dxa"/>
          </w:tcPr>
          <w:p w14:paraId="7F200A00" w14:textId="77777777" w:rsidR="00A15D10" w:rsidRPr="00FB76BD" w:rsidRDefault="00A15D10" w:rsidP="00A15D10">
            <w:pPr>
              <w:pStyle w:val="a3"/>
              <w:wordWrap/>
              <w:ind w:leftChars="0" w:left="0"/>
              <w:jc w:val="left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ROE</w:t>
            </w:r>
          </w:p>
        </w:tc>
        <w:tc>
          <w:tcPr>
            <w:tcW w:w="2168" w:type="dxa"/>
          </w:tcPr>
          <w:p w14:paraId="0B2CAFFE" w14:textId="77777777" w:rsidR="00A15D10" w:rsidRPr="00FB76BD" w:rsidRDefault="00A15D10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0.03</w:t>
            </w:r>
          </w:p>
        </w:tc>
        <w:tc>
          <w:tcPr>
            <w:tcW w:w="2012" w:type="dxa"/>
          </w:tcPr>
          <w:p w14:paraId="4C685ED7" w14:textId="3B44B86A" w:rsidR="00A15D10" w:rsidRPr="00FB76BD" w:rsidRDefault="00A420CD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0.04</w:t>
            </w:r>
          </w:p>
        </w:tc>
        <w:tc>
          <w:tcPr>
            <w:tcW w:w="2012" w:type="dxa"/>
          </w:tcPr>
          <w:p w14:paraId="5B0B4774" w14:textId="375F3EAB" w:rsidR="00A15D10" w:rsidRPr="00FB76BD" w:rsidRDefault="0084416C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0.03</w:t>
            </w:r>
          </w:p>
        </w:tc>
      </w:tr>
      <w:tr w:rsidR="00BD0D59" w:rsidRPr="00A420CD" w14:paraId="2D2C8467" w14:textId="77777777" w:rsidTr="00A15D10">
        <w:tc>
          <w:tcPr>
            <w:tcW w:w="2064" w:type="dxa"/>
          </w:tcPr>
          <w:p w14:paraId="60A49C84" w14:textId="1DF5ECE1" w:rsidR="00BD0D59" w:rsidRPr="00FB76BD" w:rsidRDefault="00FB76BD" w:rsidP="00A15D10">
            <w:pPr>
              <w:pStyle w:val="a3"/>
              <w:wordWrap/>
              <w:ind w:leftChars="0" w:left="0"/>
              <w:jc w:val="left"/>
              <w:rPr>
                <w:rFonts w:ascii="calibi" w:hAnsi="calibi"/>
              </w:rPr>
            </w:pPr>
            <w:r>
              <w:rPr>
                <w:rFonts w:ascii="calibi" w:hAnsi="calibi" w:hint="eastAsia"/>
              </w:rPr>
              <w:t>Retained</w:t>
            </w:r>
            <w:r>
              <w:rPr>
                <w:rFonts w:ascii="calibi" w:hAnsi="calibi"/>
              </w:rPr>
              <w:t xml:space="preserve"> </w:t>
            </w:r>
            <w:r>
              <w:rPr>
                <w:rFonts w:ascii="calibi" w:hAnsi="calibi" w:hint="eastAsia"/>
              </w:rPr>
              <w:t>Earnings</w:t>
            </w:r>
          </w:p>
        </w:tc>
        <w:tc>
          <w:tcPr>
            <w:tcW w:w="2168" w:type="dxa"/>
          </w:tcPr>
          <w:p w14:paraId="261569D1" w14:textId="6F004FBE" w:rsidR="00BD0D59" w:rsidRPr="00FB76BD" w:rsidRDefault="00FB76BD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>
              <w:rPr>
                <w:rFonts w:ascii="calibi" w:hAnsi="calibi" w:hint="eastAsia"/>
              </w:rPr>
              <w:t>140,690</w:t>
            </w:r>
          </w:p>
        </w:tc>
        <w:tc>
          <w:tcPr>
            <w:tcW w:w="2012" w:type="dxa"/>
          </w:tcPr>
          <w:p w14:paraId="1E89460D" w14:textId="168533F5" w:rsidR="00BD0D59" w:rsidRPr="00FB76BD" w:rsidRDefault="00FC3726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342,414</w:t>
            </w:r>
          </w:p>
        </w:tc>
        <w:tc>
          <w:tcPr>
            <w:tcW w:w="2012" w:type="dxa"/>
          </w:tcPr>
          <w:p w14:paraId="1351335F" w14:textId="254EB8CD" w:rsidR="00BD0D59" w:rsidRPr="00FB76BD" w:rsidRDefault="00FB76BD" w:rsidP="00FB76BD">
            <w:pPr>
              <w:widowControl/>
              <w:wordWrap/>
              <w:autoSpaceDE/>
              <w:autoSpaceDN/>
              <w:spacing w:after="100"/>
              <w:jc w:val="center"/>
              <w:rPr>
                <w:rFonts w:ascii="calibi" w:eastAsia="맑은 고딕" w:hAnsi="calibi" w:hint="eastAsia"/>
                <w:color w:val="000000"/>
                <w:szCs w:val="20"/>
              </w:rPr>
            </w:pPr>
            <w:r w:rsidRPr="00FB76BD">
              <w:rPr>
                <w:rFonts w:ascii="calibi" w:eastAsia="맑은 고딕" w:hAnsi="calibi" w:hint="eastAsia"/>
                <w:color w:val="000000"/>
                <w:szCs w:val="20"/>
              </w:rPr>
              <w:t>99</w:t>
            </w:r>
            <w:r>
              <w:rPr>
                <w:rFonts w:ascii="calibi" w:eastAsia="맑은 고딕" w:hAnsi="calibi" w:hint="eastAsia"/>
                <w:color w:val="000000"/>
                <w:szCs w:val="20"/>
              </w:rPr>
              <w:t>,</w:t>
            </w:r>
            <w:r w:rsidRPr="00FB76BD">
              <w:rPr>
                <w:rFonts w:ascii="calibi" w:eastAsia="맑은 고딕" w:hAnsi="calibi" w:hint="eastAsia"/>
                <w:color w:val="000000"/>
                <w:szCs w:val="20"/>
              </w:rPr>
              <w:t>811</w:t>
            </w:r>
          </w:p>
        </w:tc>
      </w:tr>
      <w:tr w:rsidR="00BD0D59" w:rsidRPr="00A420CD" w14:paraId="25292467" w14:textId="77777777" w:rsidTr="00A15D10">
        <w:tc>
          <w:tcPr>
            <w:tcW w:w="2064" w:type="dxa"/>
          </w:tcPr>
          <w:p w14:paraId="2D4A4980" w14:textId="3B4C224C" w:rsidR="00BD0D59" w:rsidRPr="00FB76BD" w:rsidRDefault="00BD0D59" w:rsidP="00A15D10">
            <w:pPr>
              <w:pStyle w:val="a3"/>
              <w:wordWrap/>
              <w:ind w:leftChars="0" w:left="0"/>
              <w:jc w:val="left"/>
              <w:rPr>
                <w:rFonts w:ascii="calibi" w:hAnsi="calibi"/>
              </w:rPr>
            </w:pPr>
            <w:proofErr w:type="gramStart"/>
            <w:r w:rsidRPr="00FB76BD">
              <w:rPr>
                <w:rFonts w:ascii="calibi" w:hAnsi="calibi"/>
              </w:rPr>
              <w:t>Revenue(</w:t>
            </w:r>
            <w:proofErr w:type="gramEnd"/>
            <w:r w:rsidRPr="00FB76BD">
              <w:rPr>
                <w:rFonts w:ascii="calibi" w:hAnsi="calibi"/>
              </w:rPr>
              <w:t>2023)</w:t>
            </w:r>
          </w:p>
        </w:tc>
        <w:tc>
          <w:tcPr>
            <w:tcW w:w="2168" w:type="dxa"/>
          </w:tcPr>
          <w:p w14:paraId="15F274FD" w14:textId="1DB12948" w:rsidR="00BD0D59" w:rsidRPr="00FB76BD" w:rsidRDefault="00BD0D59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8,516</w:t>
            </w:r>
          </w:p>
        </w:tc>
        <w:tc>
          <w:tcPr>
            <w:tcW w:w="2012" w:type="dxa"/>
          </w:tcPr>
          <w:p w14:paraId="117EDE50" w14:textId="7E304AC3" w:rsidR="00BD0D59" w:rsidRPr="00FB76BD" w:rsidRDefault="00BD0D59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49,552</w:t>
            </w:r>
          </w:p>
        </w:tc>
        <w:tc>
          <w:tcPr>
            <w:tcW w:w="2012" w:type="dxa"/>
          </w:tcPr>
          <w:p w14:paraId="4B2352B7" w14:textId="5095F30B" w:rsidR="00BD0D59" w:rsidRPr="00FB76BD" w:rsidRDefault="00A420CD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 w:rsidRPr="00FB76BD">
              <w:rPr>
                <w:rFonts w:ascii="calibi" w:hAnsi="calibi"/>
              </w:rPr>
              <w:t>4,948</w:t>
            </w:r>
          </w:p>
        </w:tc>
      </w:tr>
      <w:tr w:rsidR="00087BC6" w:rsidRPr="00A420CD" w14:paraId="42B14855" w14:textId="77777777" w:rsidTr="00A15D10">
        <w:tc>
          <w:tcPr>
            <w:tcW w:w="2064" w:type="dxa"/>
          </w:tcPr>
          <w:p w14:paraId="6E5CF60C" w14:textId="7734D4FA" w:rsidR="00087BC6" w:rsidRPr="00FB76BD" w:rsidRDefault="00087BC6" w:rsidP="00A15D10">
            <w:pPr>
              <w:pStyle w:val="a3"/>
              <w:wordWrap/>
              <w:ind w:leftChars="0" w:left="0"/>
              <w:jc w:val="left"/>
              <w:rPr>
                <w:rFonts w:ascii="calibi" w:hAnsi="calibi"/>
              </w:rPr>
            </w:pPr>
            <w:r>
              <w:rPr>
                <w:rFonts w:ascii="calibi" w:hAnsi="calibi" w:hint="eastAsia"/>
              </w:rPr>
              <w:t>Market</w:t>
            </w:r>
            <w:r>
              <w:rPr>
                <w:rFonts w:ascii="calibi" w:hAnsi="calibi"/>
              </w:rPr>
              <w:t xml:space="preserve"> </w:t>
            </w:r>
            <w:r>
              <w:rPr>
                <w:rFonts w:ascii="calibi" w:hAnsi="calibi" w:hint="eastAsia"/>
              </w:rPr>
              <w:t>cap</w:t>
            </w:r>
          </w:p>
        </w:tc>
        <w:tc>
          <w:tcPr>
            <w:tcW w:w="2168" w:type="dxa"/>
          </w:tcPr>
          <w:p w14:paraId="7F580C4A" w14:textId="24664848" w:rsidR="00087BC6" w:rsidRPr="00FB76BD" w:rsidRDefault="00087BC6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>
              <w:rPr>
                <w:rFonts w:ascii="calibi" w:hAnsi="calibi" w:hint="eastAsia"/>
              </w:rPr>
              <w:t>149.24B</w:t>
            </w:r>
          </w:p>
        </w:tc>
        <w:tc>
          <w:tcPr>
            <w:tcW w:w="2012" w:type="dxa"/>
          </w:tcPr>
          <w:p w14:paraId="6FDC5C4E" w14:textId="0C6242B0" w:rsidR="00087BC6" w:rsidRPr="00FB76BD" w:rsidRDefault="00087BC6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>
              <w:rPr>
                <w:rFonts w:ascii="calibi" w:hAnsi="calibi" w:hint="eastAsia"/>
              </w:rPr>
              <w:t>574.15B</w:t>
            </w:r>
          </w:p>
        </w:tc>
        <w:tc>
          <w:tcPr>
            <w:tcW w:w="2012" w:type="dxa"/>
          </w:tcPr>
          <w:p w14:paraId="73CE0C0D" w14:textId="6FAAA4F1" w:rsidR="00087BC6" w:rsidRPr="00FB76BD" w:rsidRDefault="00087BC6" w:rsidP="0084416C">
            <w:pPr>
              <w:pStyle w:val="a3"/>
              <w:wordWrap/>
              <w:ind w:leftChars="0" w:left="0"/>
              <w:jc w:val="center"/>
              <w:rPr>
                <w:rFonts w:ascii="calibi" w:hAnsi="calibi"/>
              </w:rPr>
            </w:pPr>
            <w:r>
              <w:rPr>
                <w:rFonts w:ascii="calibi" w:hAnsi="calibi" w:hint="eastAsia"/>
              </w:rPr>
              <w:t>161.64B</w:t>
            </w:r>
          </w:p>
        </w:tc>
      </w:tr>
    </w:tbl>
    <w:p w14:paraId="118BA1C9" w14:textId="77777777" w:rsidR="00564860" w:rsidRPr="00A420CD" w:rsidRDefault="00564860" w:rsidP="00564860">
      <w:pPr>
        <w:pStyle w:val="a3"/>
        <w:rPr>
          <w:rFonts w:ascii="calibi" w:hAnsi="calibi"/>
        </w:rPr>
      </w:pPr>
    </w:p>
    <w:p w14:paraId="41CF4995" w14:textId="77777777" w:rsidR="00A15D10" w:rsidRPr="00A420CD" w:rsidRDefault="00A15D10" w:rsidP="00564860">
      <w:pPr>
        <w:wordWrap/>
        <w:jc w:val="left"/>
        <w:rPr>
          <w:rFonts w:ascii="calibi" w:hAnsi="calibi"/>
        </w:rPr>
      </w:pPr>
    </w:p>
    <w:p w14:paraId="5AFF0942" w14:textId="77777777" w:rsidR="00A15D10" w:rsidRPr="00A420CD" w:rsidRDefault="00A15D10" w:rsidP="00564860">
      <w:pPr>
        <w:wordWrap/>
        <w:jc w:val="left"/>
        <w:rPr>
          <w:rFonts w:ascii="calibi" w:hAnsi="calibi"/>
        </w:rPr>
      </w:pPr>
    </w:p>
    <w:p w14:paraId="44BC04F8" w14:textId="77777777" w:rsidR="00A15D10" w:rsidRPr="00A420CD" w:rsidRDefault="00A15D10" w:rsidP="00564860">
      <w:pPr>
        <w:wordWrap/>
        <w:jc w:val="left"/>
        <w:rPr>
          <w:rFonts w:ascii="calibi" w:hAnsi="calibi"/>
        </w:rPr>
      </w:pPr>
    </w:p>
    <w:p w14:paraId="2C04B620" w14:textId="77777777" w:rsidR="00A15D10" w:rsidRPr="00A420CD" w:rsidRDefault="00A15D10" w:rsidP="00564860">
      <w:pPr>
        <w:wordWrap/>
        <w:jc w:val="left"/>
        <w:rPr>
          <w:rFonts w:ascii="calibi" w:hAnsi="calibi"/>
        </w:rPr>
      </w:pPr>
    </w:p>
    <w:p w14:paraId="625306B2" w14:textId="77777777" w:rsidR="00A15D10" w:rsidRPr="00A420CD" w:rsidRDefault="00A15D10" w:rsidP="00564860">
      <w:pPr>
        <w:wordWrap/>
        <w:jc w:val="left"/>
        <w:rPr>
          <w:rFonts w:ascii="calibi" w:hAnsi="calibi"/>
        </w:rPr>
      </w:pPr>
    </w:p>
    <w:p w14:paraId="16825815" w14:textId="77777777" w:rsidR="00C42614" w:rsidRPr="002E6B5E" w:rsidRDefault="00C42614" w:rsidP="00A15D10">
      <w:pPr>
        <w:wordWrap/>
        <w:ind w:firstLine="800"/>
        <w:jc w:val="left"/>
        <w:rPr>
          <w:rFonts w:ascii="calibi" w:hAnsi="calibi"/>
          <w:sz w:val="22"/>
        </w:rPr>
      </w:pPr>
    </w:p>
    <w:p w14:paraId="1CE00658" w14:textId="5F2D3A83" w:rsidR="00A15D10" w:rsidRDefault="00564860" w:rsidP="002E6B5E">
      <w:pPr>
        <w:wordWrap/>
        <w:ind w:firstLine="800"/>
        <w:jc w:val="left"/>
        <w:rPr>
          <w:rFonts w:ascii="calibi" w:hAnsi="calibi"/>
          <w:sz w:val="22"/>
        </w:rPr>
      </w:pPr>
      <w:r w:rsidRPr="002E6B5E">
        <w:rPr>
          <w:rFonts w:ascii="calibi" w:hAnsi="calibi"/>
          <w:sz w:val="22"/>
        </w:rPr>
        <w:t>Goldman</w:t>
      </w:r>
      <w:r w:rsidR="00A15D10" w:rsidRPr="002E6B5E">
        <w:rPr>
          <w:rFonts w:ascii="calibi" w:hAnsi="calibi"/>
          <w:sz w:val="22"/>
        </w:rPr>
        <w:t xml:space="preserve"> S</w:t>
      </w:r>
      <w:r w:rsidRPr="002E6B5E">
        <w:rPr>
          <w:rFonts w:ascii="calibi" w:hAnsi="calibi"/>
          <w:sz w:val="22"/>
        </w:rPr>
        <w:t>achs’s main re</w:t>
      </w:r>
      <w:r w:rsidR="00A15D10" w:rsidRPr="002E6B5E">
        <w:rPr>
          <w:rFonts w:ascii="calibi" w:hAnsi="calibi"/>
          <w:sz w:val="22"/>
        </w:rPr>
        <w:t>venues</w:t>
      </w:r>
      <w:r w:rsidRPr="002E6B5E">
        <w:rPr>
          <w:rFonts w:ascii="calibi" w:hAnsi="calibi"/>
          <w:sz w:val="22"/>
        </w:rPr>
        <w:t xml:space="preserve"> </w:t>
      </w:r>
      <w:r w:rsidR="00A15D10" w:rsidRPr="002E6B5E">
        <w:rPr>
          <w:rFonts w:ascii="calibi" w:hAnsi="calibi"/>
          <w:sz w:val="22"/>
        </w:rPr>
        <w:t>are g</w:t>
      </w:r>
      <w:r w:rsidRPr="002E6B5E">
        <w:rPr>
          <w:rFonts w:ascii="calibi" w:hAnsi="calibi"/>
          <w:sz w:val="22"/>
        </w:rPr>
        <w:t>lobal market division which manages a broad range of strategies include equity, fixed income and equities intermediation and financing. Morgan Stanley is also a leading global investment bank which makes money with institutional securi</w:t>
      </w:r>
      <w:r w:rsidR="00A15D10" w:rsidRPr="002E6B5E">
        <w:rPr>
          <w:rFonts w:ascii="calibi" w:hAnsi="calibi"/>
          <w:sz w:val="22"/>
        </w:rPr>
        <w:t>ti</w:t>
      </w:r>
      <w:r w:rsidRPr="002E6B5E">
        <w:rPr>
          <w:rFonts w:ascii="calibi" w:hAnsi="calibi"/>
          <w:sz w:val="22"/>
        </w:rPr>
        <w:t>es, wealth and invest management. JP Morgan is the largest U.S.</w:t>
      </w:r>
      <w:r w:rsidR="00A15D10" w:rsidRPr="002E6B5E">
        <w:rPr>
          <w:rFonts w:ascii="calibi" w:hAnsi="calibi"/>
          <w:sz w:val="22"/>
        </w:rPr>
        <w:t xml:space="preserve"> B</w:t>
      </w:r>
      <w:r w:rsidRPr="002E6B5E">
        <w:rPr>
          <w:rFonts w:ascii="calibi" w:hAnsi="calibi"/>
          <w:sz w:val="22"/>
        </w:rPr>
        <w:t>ank by assets who provides financial transactions processing and asset management.</w:t>
      </w:r>
    </w:p>
    <w:p w14:paraId="652AAED8" w14:textId="77777777" w:rsidR="002E6B5E" w:rsidRPr="002E6B5E" w:rsidRDefault="002E6B5E" w:rsidP="002E6B5E">
      <w:pPr>
        <w:wordWrap/>
        <w:ind w:firstLine="800"/>
        <w:jc w:val="left"/>
        <w:rPr>
          <w:rFonts w:ascii="calibi" w:hAnsi="calibi" w:hint="eastAsia"/>
          <w:sz w:val="22"/>
        </w:rPr>
      </w:pPr>
    </w:p>
    <w:p w14:paraId="515A9FD0" w14:textId="3BAABB55" w:rsidR="00C72783" w:rsidRDefault="00BE7E0F" w:rsidP="002E6B5E">
      <w:pPr>
        <w:wordWrap/>
        <w:spacing w:line="240" w:lineRule="auto"/>
        <w:ind w:firstLine="800"/>
        <w:jc w:val="left"/>
        <w:rPr>
          <w:rFonts w:ascii="calibi" w:hAnsi="calibi"/>
          <w:sz w:val="22"/>
        </w:rPr>
      </w:pPr>
      <w:r w:rsidRPr="002E6B5E">
        <w:rPr>
          <w:rFonts w:ascii="calibi" w:hAnsi="calibi"/>
          <w:sz w:val="22"/>
        </w:rPr>
        <w:t>We firstly</w:t>
      </w:r>
      <w:r w:rsidR="004A5BA1" w:rsidRPr="002E6B5E">
        <w:rPr>
          <w:rFonts w:ascii="calibi" w:hAnsi="calibi"/>
          <w:sz w:val="22"/>
        </w:rPr>
        <w:t xml:space="preserve"> search for PER and EPS and ROE </w:t>
      </w:r>
      <w:r w:rsidR="00A15D10" w:rsidRPr="002E6B5E">
        <w:rPr>
          <w:rFonts w:ascii="calibi" w:hAnsi="calibi"/>
          <w:sz w:val="22"/>
        </w:rPr>
        <w:t>of e</w:t>
      </w:r>
      <w:r w:rsidR="004A5BA1" w:rsidRPr="002E6B5E">
        <w:rPr>
          <w:rFonts w:ascii="calibi" w:hAnsi="calibi"/>
          <w:sz w:val="22"/>
        </w:rPr>
        <w:t>ach companies 2024 10-Q</w:t>
      </w:r>
      <w:r w:rsidR="00A15D10" w:rsidRPr="002E6B5E">
        <w:rPr>
          <w:rFonts w:ascii="calibi" w:hAnsi="calibi"/>
          <w:sz w:val="22"/>
        </w:rPr>
        <w:t>.</w:t>
      </w:r>
      <w:r w:rsidR="00BD0D59" w:rsidRPr="002E6B5E">
        <w:rPr>
          <w:rFonts w:ascii="calibi" w:hAnsi="calibi"/>
          <w:sz w:val="22"/>
        </w:rPr>
        <w:t xml:space="preserve"> and 2023 data.</w:t>
      </w:r>
      <w:r w:rsidR="002E6B5E">
        <w:rPr>
          <w:rFonts w:ascii="calibi" w:hAnsi="calibi" w:hint="eastAsia"/>
          <w:sz w:val="22"/>
        </w:rPr>
        <w:t xml:space="preserve"> </w:t>
      </w:r>
      <w:r w:rsidR="00A15D10" w:rsidRPr="002E6B5E">
        <w:rPr>
          <w:rFonts w:ascii="calibi" w:hAnsi="calibi"/>
          <w:sz w:val="22"/>
        </w:rPr>
        <w:t>In 1Q 2024, Goldman Sachs had</w:t>
      </w:r>
      <w:r w:rsidR="00E95C35" w:rsidRPr="002E6B5E">
        <w:rPr>
          <w:rFonts w:ascii="calibi" w:hAnsi="calibi"/>
          <w:sz w:val="22"/>
        </w:rPr>
        <w:t xml:space="preserve"> EPS 11.58</w:t>
      </w:r>
      <w:r w:rsidR="00A15D10" w:rsidRPr="002E6B5E">
        <w:rPr>
          <w:rFonts w:ascii="calibi" w:hAnsi="calibi"/>
          <w:sz w:val="22"/>
        </w:rPr>
        <w:t>,</w:t>
      </w:r>
      <w:r w:rsidR="00A420CD" w:rsidRPr="002E6B5E">
        <w:rPr>
          <w:rFonts w:ascii="calibi" w:hAnsi="calibi"/>
          <w:sz w:val="22"/>
        </w:rPr>
        <w:t xml:space="preserve"> </w:t>
      </w:r>
      <w:r w:rsidR="00A15D10" w:rsidRPr="002E6B5E">
        <w:rPr>
          <w:rFonts w:ascii="calibi" w:hAnsi="calibi"/>
          <w:sz w:val="22"/>
        </w:rPr>
        <w:t xml:space="preserve">which is written in </w:t>
      </w:r>
      <w:r w:rsidR="0040639A" w:rsidRPr="002E6B5E">
        <w:rPr>
          <w:rFonts w:ascii="calibi" w:hAnsi="calibi"/>
          <w:sz w:val="22"/>
        </w:rPr>
        <w:t>Goldman</w:t>
      </w:r>
      <w:r w:rsidR="00A15D10" w:rsidRPr="002E6B5E">
        <w:rPr>
          <w:rFonts w:ascii="calibi" w:hAnsi="calibi"/>
          <w:sz w:val="22"/>
        </w:rPr>
        <w:t xml:space="preserve"> S</w:t>
      </w:r>
      <w:r w:rsidR="0040639A" w:rsidRPr="002E6B5E">
        <w:rPr>
          <w:rFonts w:ascii="calibi" w:hAnsi="calibi"/>
          <w:sz w:val="22"/>
        </w:rPr>
        <w:t xml:space="preserve">achs </w:t>
      </w:r>
      <w:proofErr w:type="gramStart"/>
      <w:r w:rsidR="0040639A" w:rsidRPr="002E6B5E">
        <w:rPr>
          <w:rFonts w:ascii="calibi" w:hAnsi="calibi"/>
          <w:sz w:val="22"/>
        </w:rPr>
        <w:t>templat</w:t>
      </w:r>
      <w:r w:rsidR="00A15D10" w:rsidRPr="002E6B5E">
        <w:rPr>
          <w:rFonts w:ascii="calibi" w:hAnsi="calibi"/>
          <w:sz w:val="22"/>
        </w:rPr>
        <w:t>es ,</w:t>
      </w:r>
      <w:proofErr w:type="gramEnd"/>
      <w:r w:rsidR="00A420CD" w:rsidRPr="002E6B5E">
        <w:rPr>
          <w:rFonts w:ascii="calibi" w:hAnsi="calibi"/>
          <w:sz w:val="22"/>
        </w:rPr>
        <w:t xml:space="preserve"> </w:t>
      </w:r>
      <w:r w:rsidR="00A15D10" w:rsidRPr="002E6B5E">
        <w:rPr>
          <w:rFonts w:ascii="calibi" w:hAnsi="calibi"/>
          <w:sz w:val="22"/>
        </w:rPr>
        <w:t xml:space="preserve">However by our research, they have two EPS which is </w:t>
      </w:r>
      <w:r w:rsidR="0040639A" w:rsidRPr="002E6B5E">
        <w:rPr>
          <w:rFonts w:ascii="calibi" w:hAnsi="calibi"/>
          <w:sz w:val="22"/>
        </w:rPr>
        <w:t>earning</w:t>
      </w:r>
      <w:r w:rsidR="00A15D10" w:rsidRPr="002E6B5E">
        <w:rPr>
          <w:rFonts w:ascii="calibi" w:hAnsi="calibi"/>
          <w:sz w:val="22"/>
        </w:rPr>
        <w:t xml:space="preserve"> </w:t>
      </w:r>
      <w:r w:rsidR="0040639A" w:rsidRPr="002E6B5E">
        <w:rPr>
          <w:rFonts w:ascii="calibi" w:hAnsi="calibi"/>
          <w:sz w:val="22"/>
        </w:rPr>
        <w:t>per common</w:t>
      </w:r>
      <w:r w:rsidR="00A15D10" w:rsidRPr="002E6B5E">
        <w:rPr>
          <w:rFonts w:ascii="calibi" w:hAnsi="calibi"/>
          <w:sz w:val="22"/>
        </w:rPr>
        <w:t xml:space="preserve"> </w:t>
      </w:r>
      <w:r w:rsidR="0040639A" w:rsidRPr="002E6B5E">
        <w:rPr>
          <w:rFonts w:ascii="calibi" w:hAnsi="calibi"/>
          <w:sz w:val="22"/>
        </w:rPr>
        <w:t xml:space="preserve">share </w:t>
      </w:r>
      <w:r w:rsidR="00A15D10" w:rsidRPr="002E6B5E">
        <w:rPr>
          <w:rFonts w:ascii="calibi" w:hAnsi="calibi"/>
          <w:sz w:val="22"/>
        </w:rPr>
        <w:t xml:space="preserve">of </w:t>
      </w:r>
      <w:r w:rsidR="0040639A" w:rsidRPr="002E6B5E">
        <w:rPr>
          <w:rFonts w:ascii="calibi" w:hAnsi="calibi"/>
          <w:sz w:val="22"/>
        </w:rPr>
        <w:t>11.67(ba</w:t>
      </w:r>
      <w:r w:rsidR="00A15D10" w:rsidRPr="002E6B5E">
        <w:rPr>
          <w:rFonts w:ascii="calibi" w:hAnsi="calibi"/>
          <w:sz w:val="22"/>
        </w:rPr>
        <w:t>sic</w:t>
      </w:r>
      <w:r w:rsidR="0040639A" w:rsidRPr="002E6B5E">
        <w:rPr>
          <w:rFonts w:ascii="calibi" w:hAnsi="calibi"/>
          <w:sz w:val="22"/>
        </w:rPr>
        <w:t>s)</w:t>
      </w:r>
      <w:r w:rsidR="00A15D10" w:rsidRPr="002E6B5E">
        <w:rPr>
          <w:rFonts w:ascii="calibi" w:hAnsi="calibi"/>
          <w:sz w:val="22"/>
        </w:rPr>
        <w:t xml:space="preserve"> and</w:t>
      </w:r>
      <w:r w:rsidR="0040639A" w:rsidRPr="002E6B5E">
        <w:rPr>
          <w:rFonts w:ascii="calibi" w:hAnsi="calibi"/>
          <w:sz w:val="22"/>
        </w:rPr>
        <w:t xml:space="preserve"> 11.58(diluted)</w:t>
      </w:r>
      <w:r w:rsidR="00A15D10" w:rsidRPr="002E6B5E">
        <w:rPr>
          <w:rFonts w:ascii="calibi" w:hAnsi="calibi"/>
          <w:sz w:val="22"/>
        </w:rPr>
        <w:t>.</w:t>
      </w:r>
      <w:r w:rsidR="0040639A" w:rsidRPr="002E6B5E">
        <w:rPr>
          <w:rFonts w:ascii="calibi" w:hAnsi="calibi"/>
          <w:sz w:val="22"/>
        </w:rPr>
        <w:t>Goldman</w:t>
      </w:r>
      <w:r w:rsidR="00BD0D59" w:rsidRPr="002E6B5E">
        <w:rPr>
          <w:rFonts w:ascii="calibi" w:hAnsi="calibi"/>
          <w:sz w:val="22"/>
        </w:rPr>
        <w:t xml:space="preserve"> Sa</w:t>
      </w:r>
      <w:r w:rsidR="0040639A" w:rsidRPr="002E6B5E">
        <w:rPr>
          <w:rFonts w:ascii="calibi" w:hAnsi="calibi"/>
          <w:sz w:val="22"/>
        </w:rPr>
        <w:t xml:space="preserve">chs Market Price per share </w:t>
      </w:r>
      <w:r w:rsidR="00BD0D59" w:rsidRPr="002E6B5E">
        <w:rPr>
          <w:rFonts w:ascii="calibi" w:hAnsi="calibi"/>
          <w:sz w:val="22"/>
        </w:rPr>
        <w:t xml:space="preserve">is 388 in </w:t>
      </w:r>
      <w:r w:rsidR="0040639A" w:rsidRPr="002E6B5E">
        <w:rPr>
          <w:rFonts w:ascii="calibi" w:hAnsi="calibi"/>
          <w:sz w:val="22"/>
        </w:rPr>
        <w:t>2024 January 1</w:t>
      </w:r>
      <w:r w:rsidR="0040639A" w:rsidRPr="002E6B5E">
        <w:rPr>
          <w:rFonts w:ascii="calibi" w:hAnsi="calibi"/>
          <w:sz w:val="22"/>
          <w:vertAlign w:val="superscript"/>
        </w:rPr>
        <w:t>st</w:t>
      </w:r>
      <w:r w:rsidR="0040639A" w:rsidRPr="002E6B5E">
        <w:rPr>
          <w:rFonts w:ascii="calibi" w:hAnsi="calibi"/>
          <w:sz w:val="22"/>
        </w:rPr>
        <w:t xml:space="preserve"> 388</w:t>
      </w:r>
      <w:r w:rsidR="00BD0D59" w:rsidRPr="002E6B5E">
        <w:rPr>
          <w:rFonts w:ascii="calibi" w:hAnsi="calibi"/>
          <w:sz w:val="22"/>
        </w:rPr>
        <w:t>, By dividing Price to EPS, we find PER which is 33. However, the result of finding Goldman Sachs’s PER in web search usually formed</w:t>
      </w:r>
      <w:r w:rsidR="00667304" w:rsidRPr="002E6B5E">
        <w:rPr>
          <w:rFonts w:ascii="calibi" w:hAnsi="calibi"/>
          <w:sz w:val="22"/>
        </w:rPr>
        <w:t xml:space="preserve">. The first reason result is different is they use Forward EPS or Trailing EPS which is projecting future net income or using last 12 month’s income. </w:t>
      </w:r>
      <w:proofErr w:type="gramStart"/>
      <w:r w:rsidR="00667304" w:rsidRPr="002E6B5E">
        <w:rPr>
          <w:rFonts w:ascii="calibi" w:hAnsi="calibi"/>
          <w:sz w:val="22"/>
        </w:rPr>
        <w:t>Also</w:t>
      </w:r>
      <w:proofErr w:type="gramEnd"/>
      <w:r w:rsidR="00667304" w:rsidRPr="002E6B5E">
        <w:rPr>
          <w:rFonts w:ascii="calibi" w:hAnsi="calibi"/>
          <w:sz w:val="22"/>
        </w:rPr>
        <w:t xml:space="preserve"> we calculate </w:t>
      </w:r>
      <w:r w:rsidR="00C72783" w:rsidRPr="002E6B5E">
        <w:rPr>
          <w:rFonts w:ascii="calibi" w:hAnsi="calibi"/>
          <w:sz w:val="22"/>
        </w:rPr>
        <w:t>ROE</w:t>
      </w:r>
      <w:r w:rsidR="00667304" w:rsidRPr="002E6B5E">
        <w:rPr>
          <w:rFonts w:ascii="calibi" w:hAnsi="calibi"/>
          <w:sz w:val="22"/>
        </w:rPr>
        <w:t xml:space="preserve"> which is </w:t>
      </w:r>
      <w:r w:rsidR="00C72783" w:rsidRPr="002E6B5E">
        <w:rPr>
          <w:rFonts w:ascii="calibi" w:hAnsi="calibi"/>
          <w:sz w:val="22"/>
        </w:rPr>
        <w:t>Net Earning/Total shareholder’s Equity = 3931 / 118546=0.03</w:t>
      </w:r>
      <w:r w:rsidR="002E6B5E">
        <w:rPr>
          <w:rFonts w:ascii="calibi" w:hAnsi="calibi" w:hint="eastAsia"/>
          <w:sz w:val="22"/>
        </w:rPr>
        <w:t>.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Additionally,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Goldman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Sachs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reported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their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ROE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is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7.5%,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we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suspect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that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it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is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based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on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2023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10-k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report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that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can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derive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the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numerical</w:t>
      </w:r>
      <w:r w:rsidR="008D79D7">
        <w:rPr>
          <w:rFonts w:ascii="calibi" w:hAnsi="calibi"/>
          <w:sz w:val="22"/>
        </w:rPr>
        <w:t xml:space="preserve"> </w:t>
      </w:r>
      <w:proofErr w:type="gramStart"/>
      <w:r w:rsidR="008D79D7">
        <w:rPr>
          <w:rFonts w:ascii="calibi" w:hAnsi="calibi" w:hint="eastAsia"/>
          <w:sz w:val="22"/>
        </w:rPr>
        <w:t>output(</w:t>
      </w:r>
      <w:proofErr w:type="gramEnd"/>
      <w:r w:rsidR="008D79D7">
        <w:rPr>
          <w:rFonts w:ascii="calibi" w:hAnsi="calibi" w:hint="eastAsia"/>
          <w:sz w:val="22"/>
        </w:rPr>
        <w:t>8516/116905=0.07)</w:t>
      </w:r>
    </w:p>
    <w:p w14:paraId="49F53D53" w14:textId="603E6A5F" w:rsidR="00A420CD" w:rsidRPr="002E6B5E" w:rsidRDefault="00A420CD" w:rsidP="00667304">
      <w:pPr>
        <w:wordWrap/>
        <w:spacing w:line="240" w:lineRule="auto"/>
        <w:jc w:val="left"/>
        <w:rPr>
          <w:rFonts w:hint="eastAsia"/>
          <w:sz w:val="22"/>
        </w:rPr>
      </w:pPr>
    </w:p>
    <w:p w14:paraId="44BD42D6" w14:textId="65CC9919" w:rsidR="00A420CD" w:rsidRDefault="00A420CD" w:rsidP="002E6B5E">
      <w:pPr>
        <w:wordWrap/>
        <w:spacing w:line="240" w:lineRule="auto"/>
        <w:ind w:firstLine="800"/>
        <w:jc w:val="left"/>
        <w:rPr>
          <w:rFonts w:ascii="Calibri" w:hAnsi="Calibri" w:cs="Calibri"/>
          <w:sz w:val="22"/>
          <w:szCs w:val="20"/>
        </w:rPr>
      </w:pPr>
      <w:r w:rsidRPr="002E6B5E">
        <w:rPr>
          <w:rFonts w:ascii="calibi" w:hAnsi="calibi"/>
          <w:sz w:val="22"/>
        </w:rPr>
        <w:t xml:space="preserve">In 1Q 2024, JP Morgan had EPS of 4.44(Diluted), Price of </w:t>
      </w:r>
      <w:proofErr w:type="gramStart"/>
      <w:r w:rsidRPr="002E6B5E">
        <w:rPr>
          <w:rFonts w:ascii="calibi" w:hAnsi="calibi"/>
          <w:sz w:val="22"/>
        </w:rPr>
        <w:t>172,ROE</w:t>
      </w:r>
      <w:proofErr w:type="gramEnd"/>
      <w:r w:rsidRPr="002E6B5E">
        <w:rPr>
          <w:rFonts w:ascii="calibi" w:hAnsi="calibi"/>
          <w:sz w:val="22"/>
        </w:rPr>
        <w:t xml:space="preserve"> of 0.04(13419/300277).</w:t>
      </w:r>
      <w:r w:rsidR="002E6B5E">
        <w:rPr>
          <w:rFonts w:ascii="calibi" w:hAnsi="calibi" w:hint="eastAsia"/>
          <w:sz w:val="22"/>
        </w:rPr>
        <w:t xml:space="preserve"> </w:t>
      </w:r>
      <w:r w:rsidRPr="002E6B5E">
        <w:rPr>
          <w:rFonts w:ascii="Calibri" w:hAnsi="Calibri" w:cs="Calibri" w:hint="eastAsia"/>
          <w:sz w:val="22"/>
          <w:szCs w:val="20"/>
        </w:rPr>
        <w:t>we could get EPS information. In 2024 Q1, EPS was $4.45(Basic) and $4.44(Diluted</w:t>
      </w:r>
      <w:proofErr w:type="gramStart"/>
      <w:r w:rsidRPr="002E6B5E">
        <w:rPr>
          <w:rFonts w:ascii="Calibri" w:hAnsi="Calibri" w:cs="Calibri" w:hint="eastAsia"/>
          <w:sz w:val="22"/>
          <w:szCs w:val="20"/>
        </w:rPr>
        <w:t>).It</w:t>
      </w:r>
      <w:proofErr w:type="gramEnd"/>
      <w:r w:rsidRPr="002E6B5E">
        <w:rPr>
          <w:rFonts w:ascii="Calibri" w:hAnsi="Calibri" w:cs="Calibri" w:hint="eastAsia"/>
          <w:sz w:val="22"/>
          <w:szCs w:val="20"/>
        </w:rPr>
        <w:t xml:space="preserve"> is almost same. In 2023, EPS was $4.11(Basic) and $4.10(Diluted). EPS in 2024 is much more than in 2023. EPS calculation is (Net income </w:t>
      </w:r>
      <w:r w:rsidRPr="002E6B5E">
        <w:rPr>
          <w:rFonts w:ascii="Calibri" w:hAnsi="Calibri" w:cs="Calibri"/>
          <w:sz w:val="22"/>
          <w:szCs w:val="20"/>
        </w:rPr>
        <w:t>–</w:t>
      </w:r>
      <w:r w:rsidRPr="002E6B5E">
        <w:rPr>
          <w:rFonts w:ascii="Calibri" w:hAnsi="Calibri" w:cs="Calibri" w:hint="eastAsia"/>
          <w:sz w:val="22"/>
          <w:szCs w:val="20"/>
        </w:rPr>
        <w:t xml:space="preserve"> Preferred stock dividends) / weighted-average common shares outstanding. </w:t>
      </w:r>
      <w:r w:rsidRPr="002E6B5E">
        <w:rPr>
          <w:rFonts w:ascii="Calibri" w:hAnsi="Calibri" w:cs="Calibri"/>
          <w:sz w:val="22"/>
          <w:szCs w:val="20"/>
        </w:rPr>
        <w:t>Generally,</w:t>
      </w:r>
      <w:r w:rsidRPr="002E6B5E">
        <w:rPr>
          <w:rFonts w:ascii="Calibri" w:hAnsi="Calibri" w:cs="Calibri" w:hint="eastAsia"/>
          <w:sz w:val="22"/>
          <w:szCs w:val="20"/>
        </w:rPr>
        <w:t xml:space="preserve"> in this table, we could draw out each information. Net income was much larger in 2024 than in 2023. It was about $797 </w:t>
      </w:r>
      <w:proofErr w:type="gramStart"/>
      <w:r w:rsidRPr="002E6B5E">
        <w:rPr>
          <w:rFonts w:ascii="Calibri" w:hAnsi="Calibri" w:cs="Calibri" w:hint="eastAsia"/>
          <w:sz w:val="22"/>
          <w:szCs w:val="20"/>
        </w:rPr>
        <w:t>million(</w:t>
      </w:r>
      <w:proofErr w:type="gramEnd"/>
      <w:r w:rsidRPr="002E6B5E">
        <w:rPr>
          <w:rFonts w:ascii="Calibri" w:hAnsi="Calibri" w:cs="Calibri" w:hint="eastAsia"/>
          <w:sz w:val="22"/>
          <w:szCs w:val="20"/>
        </w:rPr>
        <w:t>Basic) and $797 million(Diluted). However, Preferred stock dividends was less in 2023 than in 2023. It was about $41 million. Lastly, the weighted-average common shares outstanding was much larger in 2023 than in 2024. It was 60.2(Basic) and 59.9(Diluted). Synthetically calculating, EPS was generally larger in 2024 than in 2023.</w:t>
      </w:r>
      <w:r w:rsidRPr="002E6B5E">
        <w:rPr>
          <w:rFonts w:ascii="Calibri" w:hAnsi="Calibri" w:cs="Calibri"/>
          <w:sz w:val="22"/>
          <w:szCs w:val="20"/>
        </w:rPr>
        <w:t xml:space="preserve"> </w:t>
      </w:r>
      <w:proofErr w:type="gramStart"/>
      <w:r w:rsidRPr="002E6B5E">
        <w:rPr>
          <w:rFonts w:ascii="Calibri" w:hAnsi="Calibri" w:cs="Calibri"/>
          <w:sz w:val="22"/>
          <w:szCs w:val="20"/>
        </w:rPr>
        <w:t>A</w:t>
      </w:r>
      <w:r w:rsidRPr="002E6B5E">
        <w:rPr>
          <w:rFonts w:ascii="Calibri" w:hAnsi="Calibri" w:cs="Calibri" w:hint="eastAsia"/>
          <w:sz w:val="22"/>
          <w:szCs w:val="20"/>
        </w:rPr>
        <w:t>lso</w:t>
      </w:r>
      <w:proofErr w:type="gramEnd"/>
      <w:r w:rsidRPr="002E6B5E">
        <w:rPr>
          <w:rFonts w:ascii="Calibri" w:hAnsi="Calibri" w:cs="Calibri"/>
          <w:sz w:val="22"/>
          <w:szCs w:val="20"/>
        </w:rPr>
        <w:t xml:space="preserve"> </w:t>
      </w:r>
      <w:r w:rsidRPr="002E6B5E">
        <w:rPr>
          <w:rFonts w:ascii="Calibri" w:hAnsi="Calibri" w:cs="Calibri" w:hint="eastAsia"/>
          <w:sz w:val="22"/>
          <w:szCs w:val="20"/>
        </w:rPr>
        <w:t>we</w:t>
      </w:r>
      <w:r w:rsidRPr="002E6B5E">
        <w:rPr>
          <w:rFonts w:ascii="Calibri" w:hAnsi="Calibri" w:cs="Calibri"/>
          <w:sz w:val="22"/>
          <w:szCs w:val="20"/>
        </w:rPr>
        <w:t xml:space="preserve"> </w:t>
      </w:r>
      <w:r w:rsidRPr="002E6B5E">
        <w:rPr>
          <w:rFonts w:ascii="Calibri" w:hAnsi="Calibri" w:cs="Calibri" w:hint="eastAsia"/>
          <w:sz w:val="22"/>
          <w:szCs w:val="20"/>
        </w:rPr>
        <w:t>summarize</w:t>
      </w:r>
      <w:r w:rsidRPr="002E6B5E">
        <w:rPr>
          <w:rFonts w:ascii="Calibri" w:hAnsi="Calibri" w:cs="Calibri"/>
          <w:sz w:val="22"/>
          <w:szCs w:val="20"/>
        </w:rPr>
        <w:t xml:space="preserve"> </w:t>
      </w:r>
      <w:r w:rsidRPr="002E6B5E">
        <w:rPr>
          <w:rFonts w:ascii="Calibri" w:hAnsi="Calibri" w:cs="Calibri" w:hint="eastAsia"/>
          <w:sz w:val="22"/>
          <w:szCs w:val="20"/>
        </w:rPr>
        <w:t>the</w:t>
      </w:r>
      <w:r w:rsidRPr="002E6B5E">
        <w:rPr>
          <w:rFonts w:ascii="Calibri" w:hAnsi="Calibri" w:cs="Calibri"/>
          <w:sz w:val="22"/>
          <w:szCs w:val="20"/>
        </w:rPr>
        <w:t xml:space="preserve"> </w:t>
      </w:r>
      <w:r w:rsidRPr="002E6B5E">
        <w:rPr>
          <w:rFonts w:ascii="Calibri" w:hAnsi="Calibri" w:cs="Calibri" w:hint="eastAsia"/>
          <w:sz w:val="22"/>
          <w:szCs w:val="20"/>
        </w:rPr>
        <w:t>information</w:t>
      </w:r>
      <w:r w:rsidRPr="002E6B5E">
        <w:rPr>
          <w:rFonts w:ascii="Calibri" w:hAnsi="Calibri" w:cs="Calibri"/>
          <w:sz w:val="22"/>
          <w:szCs w:val="20"/>
        </w:rPr>
        <w:t xml:space="preserve"> </w:t>
      </w:r>
      <w:r w:rsidRPr="002E6B5E">
        <w:rPr>
          <w:rFonts w:ascii="Calibri" w:hAnsi="Calibri" w:cs="Calibri" w:hint="eastAsia"/>
          <w:sz w:val="22"/>
          <w:szCs w:val="20"/>
        </w:rPr>
        <w:t>regarding</w:t>
      </w:r>
      <w:r w:rsidRPr="002E6B5E">
        <w:rPr>
          <w:rFonts w:ascii="Calibri" w:hAnsi="Calibri" w:cs="Calibri"/>
          <w:sz w:val="22"/>
          <w:szCs w:val="20"/>
        </w:rPr>
        <w:t xml:space="preserve"> </w:t>
      </w:r>
      <w:r w:rsidRPr="002E6B5E">
        <w:rPr>
          <w:rFonts w:ascii="Calibri" w:hAnsi="Calibri" w:cs="Calibri" w:hint="eastAsia"/>
          <w:sz w:val="22"/>
          <w:szCs w:val="20"/>
        </w:rPr>
        <w:t>equity</w:t>
      </w:r>
      <w:r w:rsidRPr="002E6B5E">
        <w:rPr>
          <w:rFonts w:ascii="Calibri" w:hAnsi="Calibri" w:cs="Calibri"/>
          <w:sz w:val="22"/>
          <w:szCs w:val="20"/>
        </w:rPr>
        <w:t xml:space="preserve"> </w:t>
      </w:r>
      <w:r w:rsidRPr="002E6B5E">
        <w:rPr>
          <w:rFonts w:ascii="Calibri" w:hAnsi="Calibri" w:cs="Calibri" w:hint="eastAsia"/>
          <w:sz w:val="22"/>
          <w:szCs w:val="20"/>
        </w:rPr>
        <w:t>information.</w:t>
      </w:r>
      <w:r w:rsidRPr="002E6B5E">
        <w:rPr>
          <w:rFonts w:ascii="Calibri" w:hAnsi="Calibri" w:cs="Calibri"/>
          <w:sz w:val="22"/>
          <w:szCs w:val="20"/>
        </w:rPr>
        <w:t xml:space="preserve"> S</w:t>
      </w:r>
      <w:r w:rsidRPr="002E6B5E">
        <w:rPr>
          <w:rFonts w:ascii="Calibri" w:hAnsi="Calibri" w:cs="Calibri" w:hint="eastAsia"/>
          <w:sz w:val="22"/>
          <w:szCs w:val="20"/>
        </w:rPr>
        <w:t>ummary</w:t>
      </w:r>
      <w:r w:rsidRPr="002E6B5E">
        <w:rPr>
          <w:rFonts w:ascii="Calibri" w:hAnsi="Calibri" w:cs="Calibri"/>
          <w:sz w:val="22"/>
          <w:szCs w:val="20"/>
        </w:rPr>
        <w:t xml:space="preserve"> </w:t>
      </w:r>
      <w:r w:rsidRPr="002E6B5E">
        <w:rPr>
          <w:rFonts w:ascii="Calibri" w:hAnsi="Calibri" w:cs="Calibri" w:hint="eastAsia"/>
          <w:sz w:val="22"/>
          <w:szCs w:val="20"/>
        </w:rPr>
        <w:t>of</w:t>
      </w:r>
      <w:r w:rsidRPr="002E6B5E">
        <w:rPr>
          <w:rFonts w:ascii="Calibri" w:hAnsi="Calibri" w:cs="Calibri"/>
          <w:sz w:val="22"/>
          <w:szCs w:val="20"/>
        </w:rPr>
        <w:t xml:space="preserve"> </w:t>
      </w:r>
      <w:r w:rsidRPr="002E6B5E">
        <w:rPr>
          <w:rFonts w:ascii="Calibri" w:hAnsi="Calibri" w:cs="Calibri" w:hint="eastAsia"/>
          <w:sz w:val="22"/>
          <w:szCs w:val="20"/>
        </w:rPr>
        <w:t xml:space="preserve">table gives average total equity information to stockholders. </w:t>
      </w:r>
      <w:r w:rsidRPr="002E6B5E">
        <w:rPr>
          <w:rFonts w:ascii="Calibri" w:hAnsi="Calibri" w:cs="Calibri"/>
          <w:sz w:val="22"/>
          <w:szCs w:val="20"/>
        </w:rPr>
        <w:t>In</w:t>
      </w:r>
      <w:r w:rsidRPr="002E6B5E">
        <w:rPr>
          <w:rFonts w:ascii="Calibri" w:hAnsi="Calibri" w:cs="Calibri" w:hint="eastAsia"/>
          <w:sz w:val="22"/>
          <w:szCs w:val="20"/>
        </w:rPr>
        <w:t xml:space="preserve"> March 2024, the </w:t>
      </w:r>
      <w:r w:rsidRPr="002E6B5E">
        <w:rPr>
          <w:rFonts w:ascii="Calibri" w:hAnsi="Calibri" w:cs="Calibri"/>
          <w:sz w:val="22"/>
          <w:szCs w:val="20"/>
        </w:rPr>
        <w:t>average</w:t>
      </w:r>
      <w:r w:rsidRPr="002E6B5E">
        <w:rPr>
          <w:rFonts w:ascii="Calibri" w:hAnsi="Calibri" w:cs="Calibri" w:hint="eastAsia"/>
          <w:sz w:val="22"/>
          <w:szCs w:val="20"/>
        </w:rPr>
        <w:t xml:space="preserve"> total equity was </w:t>
      </w:r>
      <w:r w:rsidRPr="002E6B5E">
        <w:rPr>
          <w:rFonts w:ascii="Calibri" w:hAnsi="Calibri" w:cs="Calibri" w:hint="eastAsia"/>
          <w:sz w:val="22"/>
          <w:szCs w:val="20"/>
        </w:rPr>
        <w:lastRenderedPageBreak/>
        <w:t>$300,277. On the other hand, the average total equity in 2023 was $271,197.</w:t>
      </w:r>
    </w:p>
    <w:p w14:paraId="751A4E36" w14:textId="0D3770AC" w:rsidR="002E6B5E" w:rsidRDefault="002E6B5E" w:rsidP="002E6B5E">
      <w:pPr>
        <w:wordWrap/>
        <w:spacing w:line="240" w:lineRule="auto"/>
        <w:jc w:val="left"/>
        <w:rPr>
          <w:rFonts w:ascii="calibi" w:hAnsi="calibi"/>
          <w:sz w:val="22"/>
        </w:rPr>
      </w:pPr>
    </w:p>
    <w:p w14:paraId="22EA1E20" w14:textId="28C5F60A" w:rsidR="002E6B5E" w:rsidRDefault="002E6B5E" w:rsidP="002E6B5E">
      <w:pPr>
        <w:wordWrap/>
        <w:spacing w:line="240" w:lineRule="auto"/>
        <w:ind w:firstLine="800"/>
        <w:jc w:val="left"/>
        <w:rPr>
          <w:rFonts w:ascii="calibi" w:hAnsi="calibi"/>
          <w:sz w:val="22"/>
        </w:rPr>
      </w:pPr>
      <w:r>
        <w:rPr>
          <w:rFonts w:ascii="calibi" w:hAnsi="calibi" w:hint="eastAsia"/>
          <w:sz w:val="22"/>
        </w:rPr>
        <w:t>In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1Q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2024,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Morgan</w:t>
      </w:r>
      <w:r>
        <w:rPr>
          <w:rFonts w:ascii="calibi" w:hAnsi="calibi"/>
          <w:sz w:val="22"/>
        </w:rPr>
        <w:t xml:space="preserve"> Stanley </w:t>
      </w:r>
      <w:r>
        <w:rPr>
          <w:rFonts w:ascii="calibi" w:hAnsi="calibi" w:hint="eastAsia"/>
          <w:sz w:val="22"/>
        </w:rPr>
        <w:t>recorded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net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income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3,412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and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EPS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2.02(Diluted),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price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of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93.</w:t>
      </w:r>
      <w:r>
        <w:rPr>
          <w:rFonts w:ascii="calibi" w:hAnsi="calibi"/>
          <w:sz w:val="22"/>
        </w:rPr>
        <w:t xml:space="preserve"> </w:t>
      </w:r>
      <w:r w:rsidR="00FC3726">
        <w:rPr>
          <w:rFonts w:ascii="calibi" w:hAnsi="calibi" w:hint="eastAsia"/>
          <w:sz w:val="22"/>
        </w:rPr>
        <w:t>Their</w:t>
      </w:r>
      <w:r w:rsidR="00FC3726">
        <w:rPr>
          <w:rFonts w:ascii="calibi" w:hAnsi="calibi"/>
          <w:sz w:val="22"/>
        </w:rPr>
        <w:t xml:space="preserve"> </w:t>
      </w:r>
      <w:r w:rsidR="00FC3726">
        <w:rPr>
          <w:rFonts w:ascii="calibi" w:hAnsi="calibi" w:hint="eastAsia"/>
          <w:sz w:val="22"/>
        </w:rPr>
        <w:t>ROE</w:t>
      </w:r>
      <w:r w:rsidR="00FC3726">
        <w:rPr>
          <w:rFonts w:ascii="calibi" w:hAnsi="calibi"/>
          <w:sz w:val="22"/>
        </w:rPr>
        <w:t xml:space="preserve"> </w:t>
      </w:r>
      <w:r w:rsidR="00FC3726">
        <w:rPr>
          <w:rFonts w:ascii="calibi" w:hAnsi="calibi" w:hint="eastAsia"/>
          <w:sz w:val="22"/>
        </w:rPr>
        <w:t>is</w:t>
      </w:r>
      <w:r w:rsidR="00FC3726">
        <w:rPr>
          <w:rFonts w:ascii="calibi" w:hAnsi="calibi"/>
          <w:sz w:val="22"/>
        </w:rPr>
        <w:t xml:space="preserve"> </w:t>
      </w:r>
      <w:r w:rsidR="00FC3726">
        <w:rPr>
          <w:rFonts w:ascii="calibi" w:hAnsi="calibi" w:hint="eastAsia"/>
          <w:sz w:val="22"/>
        </w:rPr>
        <w:t>0.03</w:t>
      </w:r>
      <w:r w:rsidR="00FC3726">
        <w:rPr>
          <w:rFonts w:ascii="calibi" w:hAnsi="calibi"/>
          <w:sz w:val="22"/>
        </w:rPr>
        <w:t xml:space="preserve"> </w:t>
      </w:r>
      <w:r w:rsidR="00FC3726">
        <w:rPr>
          <w:rFonts w:ascii="calibi" w:hAnsi="calibi" w:hint="eastAsia"/>
          <w:sz w:val="22"/>
        </w:rPr>
        <w:t>which</w:t>
      </w:r>
      <w:r w:rsidR="00FC3726">
        <w:rPr>
          <w:rFonts w:ascii="calibi" w:hAnsi="calibi"/>
          <w:sz w:val="22"/>
        </w:rPr>
        <w:t xml:space="preserve"> </w:t>
      </w:r>
      <w:r w:rsidR="00FC3726">
        <w:rPr>
          <w:rFonts w:ascii="calibi" w:hAnsi="calibi" w:hint="eastAsia"/>
          <w:sz w:val="22"/>
        </w:rPr>
        <w:t>is</w:t>
      </w:r>
      <w:r w:rsidR="00FC3726">
        <w:rPr>
          <w:rFonts w:ascii="calibi" w:hAnsi="calibi"/>
          <w:sz w:val="22"/>
        </w:rPr>
        <w:t xml:space="preserve"> </w:t>
      </w:r>
      <w:r w:rsidR="00FC3726">
        <w:rPr>
          <w:rFonts w:ascii="calibi" w:hAnsi="calibi" w:hint="eastAsia"/>
          <w:sz w:val="22"/>
        </w:rPr>
        <w:t>similar</w:t>
      </w:r>
      <w:r w:rsidR="00FC3726">
        <w:rPr>
          <w:rFonts w:ascii="calibi" w:hAnsi="calibi"/>
          <w:sz w:val="22"/>
        </w:rPr>
        <w:t xml:space="preserve"> </w:t>
      </w:r>
      <w:r w:rsidR="00FC3726">
        <w:rPr>
          <w:rFonts w:ascii="calibi" w:hAnsi="calibi" w:hint="eastAsia"/>
          <w:sz w:val="22"/>
        </w:rPr>
        <w:t>with</w:t>
      </w:r>
      <w:r w:rsidR="00FC3726">
        <w:rPr>
          <w:rFonts w:ascii="calibi" w:hAnsi="calibi"/>
          <w:sz w:val="22"/>
        </w:rPr>
        <w:t xml:space="preserve"> </w:t>
      </w:r>
      <w:r w:rsidR="00FC3726">
        <w:rPr>
          <w:rFonts w:ascii="calibi" w:hAnsi="calibi" w:hint="eastAsia"/>
          <w:sz w:val="22"/>
        </w:rPr>
        <w:t>Goldman</w:t>
      </w:r>
      <w:r w:rsidR="00FC3726">
        <w:rPr>
          <w:rFonts w:ascii="calibi" w:hAnsi="calibi"/>
          <w:sz w:val="22"/>
        </w:rPr>
        <w:t xml:space="preserve"> </w:t>
      </w:r>
      <w:r w:rsidR="00FC3726">
        <w:rPr>
          <w:rFonts w:ascii="calibi" w:hAnsi="calibi" w:hint="eastAsia"/>
          <w:sz w:val="22"/>
        </w:rPr>
        <w:t>Sachs</w:t>
      </w:r>
      <w:r w:rsidR="00FC3726">
        <w:rPr>
          <w:rFonts w:ascii="calibi" w:hAnsi="calibi"/>
          <w:sz w:val="22"/>
        </w:rPr>
        <w:t xml:space="preserve"> </w:t>
      </w:r>
      <w:r w:rsidR="00FC3726">
        <w:rPr>
          <w:rFonts w:ascii="calibi" w:hAnsi="calibi" w:hint="eastAsia"/>
          <w:sz w:val="22"/>
        </w:rPr>
        <w:t>and</w:t>
      </w:r>
      <w:r w:rsidR="00FC3726">
        <w:rPr>
          <w:rFonts w:ascii="calibi" w:hAnsi="calibi"/>
          <w:sz w:val="22"/>
        </w:rPr>
        <w:t xml:space="preserve"> </w:t>
      </w:r>
      <w:r w:rsidR="00FC3726">
        <w:rPr>
          <w:rFonts w:ascii="calibi" w:hAnsi="calibi" w:hint="eastAsia"/>
          <w:sz w:val="22"/>
        </w:rPr>
        <w:t>JP</w:t>
      </w:r>
      <w:r w:rsidR="00FC3726">
        <w:rPr>
          <w:rFonts w:ascii="calibi" w:hAnsi="calibi"/>
          <w:sz w:val="22"/>
        </w:rPr>
        <w:t xml:space="preserve"> </w:t>
      </w:r>
      <w:r w:rsidR="00FC3726">
        <w:rPr>
          <w:rFonts w:ascii="calibi" w:hAnsi="calibi" w:hint="eastAsia"/>
          <w:sz w:val="22"/>
        </w:rPr>
        <w:t>Morgan.</w:t>
      </w:r>
      <w:r w:rsidR="00FC3726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However,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JP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Morgan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was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the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largest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from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the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size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of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money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each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of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group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control.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JP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Morgan</w:t>
      </w:r>
      <w:r w:rsidR="00FB76BD">
        <w:rPr>
          <w:rFonts w:ascii="calibi" w:hAnsi="calibi"/>
          <w:sz w:val="22"/>
        </w:rPr>
        <w:t>’</w:t>
      </w:r>
      <w:r w:rsidR="00FB76BD">
        <w:rPr>
          <w:rFonts w:ascii="calibi" w:hAnsi="calibi" w:hint="eastAsia"/>
          <w:sz w:val="22"/>
        </w:rPr>
        <w:t>s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Retained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Earnings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is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at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least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bigger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than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2times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than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other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companies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and</w:t>
      </w:r>
      <w:r w:rsidR="00FB76BD">
        <w:rPr>
          <w:rFonts w:ascii="calibi" w:hAnsi="calibi"/>
          <w:sz w:val="22"/>
        </w:rPr>
        <w:t xml:space="preserve"> </w:t>
      </w:r>
      <w:proofErr w:type="gramStart"/>
      <w:r w:rsidR="00FB76BD">
        <w:rPr>
          <w:rFonts w:ascii="calibi" w:hAnsi="calibi" w:hint="eastAsia"/>
          <w:sz w:val="22"/>
        </w:rPr>
        <w:t>Revenue(</w:t>
      </w:r>
      <w:proofErr w:type="gramEnd"/>
      <w:r w:rsidR="00FB76BD">
        <w:rPr>
          <w:rFonts w:ascii="calibi" w:hAnsi="calibi" w:hint="eastAsia"/>
          <w:sz w:val="22"/>
        </w:rPr>
        <w:t>2023)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is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bigger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than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4times.</w:t>
      </w:r>
      <w:r w:rsidR="00087BC6">
        <w:rPr>
          <w:rFonts w:ascii="calibi" w:hAnsi="calibi"/>
          <w:sz w:val="22"/>
        </w:rPr>
        <w:t xml:space="preserve"> </w:t>
      </w:r>
      <w:proofErr w:type="gramStart"/>
      <w:r w:rsidR="00087BC6">
        <w:rPr>
          <w:rFonts w:ascii="calibi" w:hAnsi="calibi" w:hint="eastAsia"/>
          <w:sz w:val="22"/>
        </w:rPr>
        <w:t>Additionally</w:t>
      </w:r>
      <w:proofErr w:type="gramEnd"/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for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the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market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cap,</w:t>
      </w:r>
      <w:r w:rsidR="00087BC6">
        <w:rPr>
          <w:rFonts w:ascii="calibi" w:hAnsi="calibi"/>
          <w:sz w:val="22"/>
        </w:rPr>
        <w:t xml:space="preserve"> </w:t>
      </w:r>
      <w:proofErr w:type="spellStart"/>
      <w:r w:rsidR="00087BC6">
        <w:rPr>
          <w:rFonts w:ascii="calibi" w:hAnsi="calibi" w:hint="eastAsia"/>
          <w:sz w:val="22"/>
        </w:rPr>
        <w:t>Jp</w:t>
      </w:r>
      <w:proofErr w:type="spellEnd"/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Morgan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depicts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the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biggest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cap.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If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we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assu</w:t>
      </w:r>
      <w:r w:rsidR="00FB76BD">
        <w:rPr>
          <w:rFonts w:ascii="calibi" w:hAnsi="calibi" w:hint="eastAsia"/>
          <w:sz w:val="22"/>
        </w:rPr>
        <w:t>me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size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has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positive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correlation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with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stability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of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company,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we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will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give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high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point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on</w:t>
      </w:r>
      <w:r w:rsidR="00FB76BD">
        <w:rPr>
          <w:rFonts w:ascii="calibi" w:hAnsi="calibi"/>
          <w:sz w:val="22"/>
        </w:rPr>
        <w:t xml:space="preserve"> </w:t>
      </w:r>
      <w:r w:rsidR="00FB76BD">
        <w:rPr>
          <w:rFonts w:ascii="calibi" w:hAnsi="calibi" w:hint="eastAsia"/>
          <w:sz w:val="22"/>
        </w:rPr>
        <w:t>JP</w:t>
      </w:r>
      <w:r w:rsidR="00FB76BD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M</w:t>
      </w:r>
      <w:r w:rsidR="00FB76BD">
        <w:rPr>
          <w:rFonts w:ascii="calibi" w:hAnsi="calibi" w:hint="eastAsia"/>
          <w:sz w:val="22"/>
        </w:rPr>
        <w:t>organ.</w:t>
      </w:r>
    </w:p>
    <w:p w14:paraId="4255A8A0" w14:textId="282A48A8" w:rsidR="00087BC6" w:rsidRDefault="00FB76BD" w:rsidP="00087BC6">
      <w:pPr>
        <w:wordWrap/>
        <w:spacing w:line="240" w:lineRule="auto"/>
        <w:ind w:firstLine="800"/>
        <w:jc w:val="left"/>
        <w:rPr>
          <w:rFonts w:ascii="calibi" w:hAnsi="calibi"/>
          <w:sz w:val="22"/>
        </w:rPr>
      </w:pPr>
      <w:r>
        <w:rPr>
          <w:rFonts w:ascii="calibi" w:hAnsi="calibi" w:hint="eastAsia"/>
          <w:sz w:val="22"/>
        </w:rPr>
        <w:t>However,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Goldman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Sachs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has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11.58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EPS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which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is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almost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2times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higher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than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JP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Morgan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and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5times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higher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than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Morgan</w:t>
      </w:r>
      <w:r>
        <w:rPr>
          <w:rFonts w:ascii="calibi" w:hAnsi="calibi"/>
          <w:sz w:val="22"/>
        </w:rPr>
        <w:t xml:space="preserve"> Stanley</w:t>
      </w:r>
      <w:r>
        <w:rPr>
          <w:rFonts w:ascii="calibi" w:hAnsi="calibi" w:hint="eastAsia"/>
          <w:sz w:val="22"/>
        </w:rPr>
        <w:t>,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which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may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can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be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interpreted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as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Goldman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Sachs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do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their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business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very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efficiently.</w:t>
      </w:r>
      <w:r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For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the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PER,</w:t>
      </w:r>
      <w:r w:rsidR="00087BC6">
        <w:rPr>
          <w:rFonts w:ascii="calibi" w:hAnsi="calibi"/>
          <w:sz w:val="22"/>
        </w:rPr>
        <w:t xml:space="preserve"> </w:t>
      </w:r>
      <w:proofErr w:type="gramStart"/>
      <w:r w:rsidR="00087BC6">
        <w:rPr>
          <w:rFonts w:ascii="calibi" w:hAnsi="calibi" w:hint="eastAsia"/>
          <w:sz w:val="22"/>
        </w:rPr>
        <w:t>Our</w:t>
      </w:r>
      <w:proofErr w:type="gramEnd"/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team</w:t>
      </w:r>
      <w:r w:rsidR="00087BC6">
        <w:rPr>
          <w:rFonts w:ascii="calibi" w:hAnsi="calibi"/>
          <w:sz w:val="22"/>
        </w:rPr>
        <w:t>’</w:t>
      </w:r>
      <w:r w:rsidR="00087BC6">
        <w:rPr>
          <w:rFonts w:ascii="calibi" w:hAnsi="calibi" w:hint="eastAsia"/>
          <w:sz w:val="22"/>
        </w:rPr>
        <w:t>s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research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method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has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quite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a</w:t>
      </w:r>
      <w:r w:rsidR="00087BC6">
        <w:rPr>
          <w:rFonts w:ascii="calibi" w:hAnsi="calibi"/>
          <w:sz w:val="22"/>
        </w:rPr>
        <w:t xml:space="preserve"> difference </w:t>
      </w:r>
      <w:r w:rsidR="00087BC6">
        <w:rPr>
          <w:rFonts w:ascii="calibi" w:hAnsi="calibi" w:hint="eastAsia"/>
          <w:sz w:val="22"/>
        </w:rPr>
        <w:t>in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numerical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number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although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has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same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relative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comparative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ranking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with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other</w:t>
      </w:r>
      <w:r w:rsidR="00087BC6">
        <w:rPr>
          <w:rFonts w:ascii="calibi" w:hAnsi="calibi"/>
          <w:sz w:val="22"/>
        </w:rPr>
        <w:t>’</w:t>
      </w:r>
      <w:r w:rsidR="00087BC6">
        <w:rPr>
          <w:rFonts w:ascii="calibi" w:hAnsi="calibi" w:hint="eastAsia"/>
          <w:sz w:val="22"/>
        </w:rPr>
        <w:t>s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institution</w:t>
      </w:r>
      <w:r w:rsidR="00087BC6">
        <w:rPr>
          <w:rFonts w:ascii="calibi" w:hAnsi="calibi"/>
          <w:sz w:val="22"/>
        </w:rPr>
        <w:t>’</w:t>
      </w:r>
      <w:r w:rsidR="00087BC6">
        <w:rPr>
          <w:rFonts w:ascii="calibi" w:hAnsi="calibi" w:hint="eastAsia"/>
          <w:sz w:val="22"/>
        </w:rPr>
        <w:t>s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PER,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we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referenced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yahoo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finance</w:t>
      </w:r>
      <w:r w:rsidR="00087BC6">
        <w:rPr>
          <w:rFonts w:ascii="calibi" w:hAnsi="calibi"/>
          <w:sz w:val="22"/>
        </w:rPr>
        <w:t>’</w:t>
      </w:r>
      <w:r w:rsidR="00087BC6">
        <w:rPr>
          <w:rFonts w:ascii="calibi" w:hAnsi="calibi" w:hint="eastAsia"/>
          <w:sz w:val="22"/>
        </w:rPr>
        <w:t>s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Forward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P/E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which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is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11.95.</w:t>
      </w:r>
      <w:r w:rsidR="00087BC6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The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Forwarding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PER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of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Goldman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Sachs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gives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the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lowest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PER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and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Morgan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Stanley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is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the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highest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compare</w:t>
      </w:r>
      <w:r w:rsidR="008D79D7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to</w:t>
      </w:r>
      <w:r w:rsidR="00087BC6">
        <w:rPr>
          <w:rFonts w:ascii="calibi" w:hAnsi="calibi"/>
          <w:sz w:val="22"/>
        </w:rPr>
        <w:t xml:space="preserve"> </w:t>
      </w:r>
      <w:r w:rsidR="00087BC6">
        <w:rPr>
          <w:rFonts w:ascii="calibi" w:hAnsi="calibi" w:hint="eastAsia"/>
          <w:sz w:val="22"/>
        </w:rPr>
        <w:t>other</w:t>
      </w:r>
      <w:r w:rsidR="00087BC6">
        <w:rPr>
          <w:rFonts w:ascii="calibi" w:hAnsi="calibi"/>
          <w:sz w:val="22"/>
        </w:rPr>
        <w:t>’</w:t>
      </w:r>
      <w:r w:rsidR="00087BC6">
        <w:rPr>
          <w:rFonts w:ascii="calibi" w:hAnsi="calibi" w:hint="eastAsia"/>
          <w:sz w:val="22"/>
        </w:rPr>
        <w:t>s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company.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We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analyze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this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that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Goldman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Sachs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has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very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stable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and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effective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earnings,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however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Morgan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Stanley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depicts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high</w:t>
      </w:r>
      <w:r w:rsidR="008D79D7">
        <w:rPr>
          <w:rFonts w:ascii="calibi" w:hAnsi="calibi"/>
          <w:sz w:val="22"/>
        </w:rPr>
        <w:t xml:space="preserve"> </w:t>
      </w:r>
      <w:proofErr w:type="spellStart"/>
      <w:r w:rsidR="008D79D7">
        <w:rPr>
          <w:rFonts w:ascii="calibi" w:hAnsi="calibi" w:hint="eastAsia"/>
          <w:sz w:val="22"/>
        </w:rPr>
        <w:t>uncertainity</w:t>
      </w:r>
      <w:proofErr w:type="spellEnd"/>
      <w:r w:rsidR="008D79D7">
        <w:rPr>
          <w:rFonts w:ascii="calibi" w:hAnsi="calibi" w:hint="eastAsia"/>
          <w:sz w:val="22"/>
        </w:rPr>
        <w:t>.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Some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could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say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Moran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Stanley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may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have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potential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to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grows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a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lot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given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their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high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PER,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however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we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couldn</w:t>
      </w:r>
      <w:r w:rsidR="008D79D7">
        <w:rPr>
          <w:rFonts w:ascii="calibi" w:hAnsi="calibi"/>
          <w:sz w:val="22"/>
        </w:rPr>
        <w:t>’</w:t>
      </w:r>
      <w:r w:rsidR="008D79D7">
        <w:rPr>
          <w:rFonts w:ascii="calibi" w:hAnsi="calibi" w:hint="eastAsia"/>
          <w:sz w:val="22"/>
        </w:rPr>
        <w:t>t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find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any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financial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or</w:t>
      </w:r>
      <w:r w:rsidR="008D79D7">
        <w:rPr>
          <w:rFonts w:ascii="calibi" w:hAnsi="calibi"/>
          <w:sz w:val="22"/>
        </w:rPr>
        <w:t xml:space="preserve"> </w:t>
      </w:r>
      <w:proofErr w:type="spellStart"/>
      <w:proofErr w:type="gramStart"/>
      <w:r w:rsidR="008D79D7">
        <w:rPr>
          <w:rFonts w:ascii="calibi" w:hAnsi="calibi" w:hint="eastAsia"/>
          <w:sz w:val="22"/>
        </w:rPr>
        <w:t>non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financial</w:t>
      </w:r>
      <w:proofErr w:type="spellEnd"/>
      <w:proofErr w:type="gramEnd"/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clues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that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may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expect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Morgan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Stanley</w:t>
      </w:r>
      <w:r w:rsidR="008D79D7">
        <w:rPr>
          <w:rFonts w:ascii="calibi" w:hAnsi="calibi"/>
          <w:sz w:val="22"/>
        </w:rPr>
        <w:t>’</w:t>
      </w:r>
      <w:r w:rsidR="008D79D7">
        <w:rPr>
          <w:rFonts w:ascii="calibi" w:hAnsi="calibi" w:hint="eastAsia"/>
          <w:sz w:val="22"/>
        </w:rPr>
        <w:t>s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future</w:t>
      </w:r>
      <w:r w:rsidR="008D79D7">
        <w:rPr>
          <w:rFonts w:ascii="calibi" w:hAnsi="calibi"/>
          <w:sz w:val="22"/>
        </w:rPr>
        <w:t xml:space="preserve"> </w:t>
      </w:r>
      <w:r w:rsidR="008D79D7">
        <w:rPr>
          <w:rFonts w:ascii="calibi" w:hAnsi="calibi" w:hint="eastAsia"/>
          <w:sz w:val="22"/>
        </w:rPr>
        <w:t>growth.</w:t>
      </w:r>
    </w:p>
    <w:p w14:paraId="79322A85" w14:textId="14963A30" w:rsidR="008D79D7" w:rsidRDefault="008D79D7" w:rsidP="00087BC6">
      <w:pPr>
        <w:wordWrap/>
        <w:spacing w:line="240" w:lineRule="auto"/>
        <w:ind w:firstLine="800"/>
        <w:jc w:val="left"/>
        <w:rPr>
          <w:rFonts w:ascii="calibi" w:hAnsi="calibi"/>
          <w:sz w:val="22"/>
        </w:rPr>
      </w:pPr>
    </w:p>
    <w:p w14:paraId="6242FF4E" w14:textId="1A19F35C" w:rsidR="008D79D7" w:rsidRPr="002E6B5E" w:rsidRDefault="008D79D7" w:rsidP="00087BC6">
      <w:pPr>
        <w:wordWrap/>
        <w:spacing w:line="240" w:lineRule="auto"/>
        <w:ind w:firstLine="800"/>
        <w:jc w:val="left"/>
        <w:rPr>
          <w:rFonts w:ascii="calibi" w:hAnsi="calibi" w:hint="eastAsia"/>
          <w:sz w:val="22"/>
        </w:rPr>
      </w:pPr>
      <w:r>
        <w:rPr>
          <w:rFonts w:ascii="calibi" w:hAnsi="calibi" w:hint="eastAsia"/>
          <w:sz w:val="22"/>
        </w:rPr>
        <w:t>Given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all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the</w:t>
      </w:r>
      <w:r>
        <w:rPr>
          <w:rFonts w:ascii="calibi" w:hAnsi="calibi"/>
          <w:sz w:val="22"/>
        </w:rPr>
        <w:t xml:space="preserve"> </w:t>
      </w:r>
      <w:r>
        <w:rPr>
          <w:rFonts w:ascii="calibi" w:hAnsi="calibi" w:hint="eastAsia"/>
          <w:sz w:val="22"/>
        </w:rPr>
        <w:t>condition,</w:t>
      </w:r>
      <w:r>
        <w:rPr>
          <w:rFonts w:ascii="calibi" w:hAnsi="calibi"/>
          <w:sz w:val="22"/>
        </w:rPr>
        <w:t xml:space="preserve"> </w:t>
      </w:r>
      <w:bookmarkStart w:id="1" w:name="_GoBack"/>
      <w:bookmarkEnd w:id="1"/>
    </w:p>
    <w:p w14:paraId="781EF216" w14:textId="7DF98429" w:rsidR="002E6B5E" w:rsidRDefault="002E6B5E" w:rsidP="00A420CD">
      <w:pPr>
        <w:wordWrap/>
        <w:spacing w:line="240" w:lineRule="auto"/>
        <w:jc w:val="left"/>
        <w:rPr>
          <w:rFonts w:hint="eastAsia"/>
        </w:rPr>
      </w:pPr>
    </w:p>
    <w:p w14:paraId="130724DC" w14:textId="5A18C17C" w:rsidR="002E6B5E" w:rsidRDefault="002E6B5E" w:rsidP="00A420CD">
      <w:pPr>
        <w:wordWrap/>
        <w:spacing w:line="240" w:lineRule="auto"/>
        <w:jc w:val="left"/>
        <w:rPr>
          <w:rFonts w:ascii="calibi" w:hAnsi="calibi"/>
        </w:rPr>
      </w:pPr>
      <w:r w:rsidRPr="002E6B5E">
        <w:rPr>
          <w:rFonts w:ascii="calibi" w:hAnsi="calibi"/>
        </w:rPr>
        <w:t>Below is the Fin</w:t>
      </w:r>
      <w:r>
        <w:rPr>
          <w:rFonts w:ascii="calibi" w:hAnsi="calibi" w:hint="eastAsia"/>
        </w:rPr>
        <w:t>ancial</w:t>
      </w:r>
      <w:r>
        <w:rPr>
          <w:rFonts w:ascii="calibi" w:hAnsi="calibi"/>
        </w:rPr>
        <w:t xml:space="preserve"> statement </w:t>
      </w:r>
      <w:r>
        <w:rPr>
          <w:rFonts w:ascii="calibi" w:hAnsi="calibi" w:hint="eastAsia"/>
        </w:rPr>
        <w:t>of</w:t>
      </w:r>
      <w:r>
        <w:rPr>
          <w:rFonts w:ascii="calibi" w:hAnsi="calibi"/>
        </w:rPr>
        <w:t xml:space="preserve"> </w:t>
      </w:r>
      <w:r>
        <w:rPr>
          <w:rFonts w:ascii="calibi" w:hAnsi="calibi" w:hint="eastAsia"/>
        </w:rPr>
        <w:t>each</w:t>
      </w:r>
      <w:r>
        <w:rPr>
          <w:rFonts w:ascii="calibi" w:hAnsi="calibi"/>
        </w:rPr>
        <w:t xml:space="preserve"> </w:t>
      </w:r>
      <w:r>
        <w:rPr>
          <w:rFonts w:ascii="calibi" w:hAnsi="calibi" w:hint="eastAsia"/>
        </w:rPr>
        <w:t>company</w:t>
      </w:r>
      <w:r w:rsidR="008D79D7">
        <w:rPr>
          <w:rFonts w:ascii="calibi" w:hAnsi="calibi"/>
        </w:rPr>
        <w:t xml:space="preserve"> </w:t>
      </w:r>
      <w:r w:rsidR="008D79D7">
        <w:rPr>
          <w:rFonts w:ascii="calibi" w:hAnsi="calibi" w:hint="eastAsia"/>
        </w:rPr>
        <w:t>we</w:t>
      </w:r>
      <w:r w:rsidR="008D79D7">
        <w:rPr>
          <w:rFonts w:ascii="calibi" w:hAnsi="calibi"/>
        </w:rPr>
        <w:t xml:space="preserve"> </w:t>
      </w:r>
      <w:r w:rsidR="008D79D7">
        <w:rPr>
          <w:rFonts w:ascii="calibi" w:hAnsi="calibi" w:hint="eastAsia"/>
        </w:rPr>
        <w:t>referenced.</w:t>
      </w:r>
    </w:p>
    <w:p w14:paraId="00CBA435" w14:textId="06C58BFB" w:rsidR="002E6B5E" w:rsidRPr="002E6B5E" w:rsidRDefault="002E6B5E" w:rsidP="00A420CD">
      <w:pPr>
        <w:wordWrap/>
        <w:spacing w:line="240" w:lineRule="auto"/>
        <w:jc w:val="left"/>
        <w:rPr>
          <w:rFonts w:ascii="calibi" w:hAnsi="calibi" w:hint="eastAsia"/>
        </w:rPr>
      </w:pPr>
      <w:r>
        <w:rPr>
          <w:rFonts w:ascii="calibi" w:hAnsi="calibi" w:hint="eastAsia"/>
        </w:rPr>
        <w:t>(Goldman</w:t>
      </w:r>
      <w:r>
        <w:rPr>
          <w:rFonts w:ascii="calibi" w:hAnsi="calibi"/>
        </w:rPr>
        <w:t xml:space="preserve"> </w:t>
      </w:r>
      <w:r>
        <w:rPr>
          <w:rFonts w:ascii="calibi" w:hAnsi="calibi" w:hint="eastAsia"/>
        </w:rPr>
        <w:t>Sachs,</w:t>
      </w:r>
      <w:r>
        <w:rPr>
          <w:rFonts w:ascii="calibi" w:hAnsi="calibi"/>
        </w:rPr>
        <w:t xml:space="preserve"> </w:t>
      </w:r>
      <w:r>
        <w:rPr>
          <w:rFonts w:ascii="calibi" w:hAnsi="calibi" w:hint="eastAsia"/>
        </w:rPr>
        <w:t>JP</w:t>
      </w:r>
      <w:r>
        <w:rPr>
          <w:rFonts w:ascii="calibi" w:hAnsi="calibi"/>
        </w:rPr>
        <w:t xml:space="preserve"> </w:t>
      </w:r>
      <w:r>
        <w:rPr>
          <w:rFonts w:ascii="calibi" w:hAnsi="calibi" w:hint="eastAsia"/>
        </w:rPr>
        <w:t>Morgan,</w:t>
      </w:r>
      <w:r>
        <w:rPr>
          <w:rFonts w:ascii="calibi" w:hAnsi="calibi"/>
        </w:rPr>
        <w:t xml:space="preserve"> </w:t>
      </w:r>
      <w:r>
        <w:rPr>
          <w:rFonts w:ascii="calibi" w:hAnsi="calibi" w:hint="eastAsia"/>
        </w:rPr>
        <w:t>Morgan</w:t>
      </w:r>
      <w:r>
        <w:rPr>
          <w:rFonts w:ascii="calibi" w:hAnsi="calibi"/>
        </w:rPr>
        <w:t xml:space="preserve"> </w:t>
      </w:r>
      <w:r>
        <w:rPr>
          <w:rFonts w:ascii="calibi" w:hAnsi="calibi" w:hint="eastAsia"/>
        </w:rPr>
        <w:t>Stanley)</w:t>
      </w:r>
    </w:p>
    <w:p w14:paraId="585CB032" w14:textId="77777777" w:rsidR="00975A3F" w:rsidRDefault="00975A3F" w:rsidP="00200BF5">
      <w:pPr>
        <w:pStyle w:val="a3"/>
        <w:wordWrap/>
        <w:spacing w:line="240" w:lineRule="auto"/>
        <w:ind w:leftChars="0" w:left="760"/>
        <w:jc w:val="left"/>
        <w:rPr>
          <w:rFonts w:hint="eastAsia"/>
        </w:rPr>
      </w:pPr>
    </w:p>
    <w:p w14:paraId="63D665F0" w14:textId="27EADDD9" w:rsidR="00E95C35" w:rsidRDefault="00E95C35" w:rsidP="00200BF5">
      <w:pPr>
        <w:pStyle w:val="a3"/>
        <w:wordWrap/>
        <w:spacing w:line="240" w:lineRule="auto"/>
        <w:ind w:leftChars="0" w:left="760"/>
        <w:jc w:val="left"/>
        <w:rPr>
          <w:rFonts w:hint="eastAsia"/>
        </w:rPr>
      </w:pPr>
      <w:r w:rsidRPr="00E95C35">
        <w:drawing>
          <wp:inline distT="0" distB="0" distL="0" distR="0" wp14:anchorId="784D8F64" wp14:editId="7AACA658">
            <wp:extent cx="5731510" cy="2486660"/>
            <wp:effectExtent l="0" t="0" r="254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4F65" w14:textId="10977FD9" w:rsidR="004A5BA1" w:rsidRDefault="00E95C35" w:rsidP="00200BF5">
      <w:pPr>
        <w:pStyle w:val="a3"/>
        <w:wordWrap/>
        <w:spacing w:line="240" w:lineRule="auto"/>
        <w:ind w:leftChars="0" w:left="760"/>
        <w:jc w:val="left"/>
        <w:rPr>
          <w:rFonts w:hint="eastAsia"/>
        </w:rPr>
      </w:pPr>
      <w:r w:rsidRPr="00E95C35">
        <w:lastRenderedPageBreak/>
        <w:drawing>
          <wp:inline distT="0" distB="0" distL="0" distR="0" wp14:anchorId="1F1070D1" wp14:editId="791D1618">
            <wp:extent cx="5731510" cy="259778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8F5D" w14:textId="79DBD04B" w:rsidR="00E95C35" w:rsidRDefault="00E95C35" w:rsidP="00200BF5">
      <w:pPr>
        <w:pStyle w:val="a3"/>
        <w:wordWrap/>
        <w:spacing w:line="240" w:lineRule="auto"/>
        <w:ind w:leftChars="0" w:left="760"/>
        <w:jc w:val="left"/>
      </w:pPr>
      <w:r w:rsidRPr="00E95C35">
        <w:drawing>
          <wp:inline distT="0" distB="0" distL="0" distR="0" wp14:anchorId="00D2D3D2" wp14:editId="02180D24">
            <wp:extent cx="5731510" cy="82232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7F00" w14:textId="6BE5834A" w:rsidR="00BE7E0F" w:rsidRDefault="00BE7E0F" w:rsidP="00200BF5">
      <w:pPr>
        <w:pStyle w:val="a3"/>
        <w:wordWrap/>
        <w:spacing w:line="240" w:lineRule="auto"/>
        <w:ind w:leftChars="0" w:left="760"/>
        <w:jc w:val="left"/>
      </w:pPr>
      <w:r>
        <w:rPr>
          <w:rFonts w:hint="eastAsia"/>
        </w:rPr>
        <w:t>2</w:t>
      </w:r>
      <w:r>
        <w:t>024 10-q Net revenues</w:t>
      </w:r>
    </w:p>
    <w:p w14:paraId="3F4DCC7C" w14:textId="2A197BBA" w:rsidR="004A5BA1" w:rsidRDefault="00BE7E0F" w:rsidP="002E6B5E">
      <w:pPr>
        <w:pStyle w:val="a3"/>
        <w:wordWrap/>
        <w:spacing w:line="240" w:lineRule="auto"/>
        <w:ind w:leftChars="0" w:left="760"/>
        <w:jc w:val="left"/>
        <w:rPr>
          <w:rFonts w:hint="eastAsia"/>
        </w:rPr>
      </w:pPr>
      <w:r>
        <w:rPr>
          <w:rFonts w:hint="eastAsia"/>
        </w:rPr>
        <w:t>E</w:t>
      </w:r>
      <w:r>
        <w:t>arning per share     Price-</w:t>
      </w:r>
      <w:proofErr w:type="spellStart"/>
      <w:r>
        <w:t>earning</w:t>
      </w:r>
      <w:proofErr w:type="spellEnd"/>
      <w:r>
        <w:t xml:space="preserve"> ratio</w:t>
      </w:r>
    </w:p>
    <w:p w14:paraId="2BAE7D44" w14:textId="248A558F" w:rsidR="004A5BA1" w:rsidRDefault="004A5BA1" w:rsidP="002E6B5E">
      <w:pPr>
        <w:pStyle w:val="a3"/>
        <w:wordWrap/>
        <w:spacing w:line="240" w:lineRule="auto"/>
        <w:ind w:leftChars="0" w:left="760"/>
        <w:jc w:val="left"/>
        <w:rPr>
          <w:rFonts w:hint="eastAsia"/>
        </w:rPr>
      </w:pPr>
      <w:r>
        <w:rPr>
          <w:rFonts w:hint="eastAsia"/>
        </w:rPr>
        <w:t>1</w:t>
      </w:r>
      <w:r>
        <w:t>0-</w:t>
      </w:r>
      <w:r w:rsidR="00975A3F">
        <w:t>q</w:t>
      </w:r>
    </w:p>
    <w:p w14:paraId="57CFDEAA" w14:textId="1FE17AA1" w:rsidR="004A5BA1" w:rsidRDefault="004A5BA1" w:rsidP="008D79D7">
      <w:pPr>
        <w:pStyle w:val="a3"/>
        <w:wordWrap/>
        <w:spacing w:line="240" w:lineRule="auto"/>
        <w:ind w:leftChars="0" w:left="760"/>
        <w:jc w:val="left"/>
        <w:rPr>
          <w:rFonts w:hint="eastAsia"/>
        </w:rPr>
      </w:pPr>
      <w:r>
        <w:rPr>
          <w:rFonts w:hint="eastAsia"/>
        </w:rPr>
        <w:t>1</w:t>
      </w:r>
      <w:r>
        <w:t>0-</w:t>
      </w:r>
      <w:r w:rsidR="00975A3F">
        <w:t>k             4132 /118546=0</w:t>
      </w:r>
      <w:r w:rsidR="00605B3B">
        <w:t>.03</w:t>
      </w:r>
      <w:r w:rsidR="00975A3F">
        <w:t xml:space="preserve">     </w:t>
      </w:r>
    </w:p>
    <w:p w14:paraId="429C724E" w14:textId="4B084F02" w:rsidR="004A5BA1" w:rsidRDefault="00A15D10" w:rsidP="00200BF5">
      <w:pPr>
        <w:pStyle w:val="a3"/>
        <w:wordWrap/>
        <w:spacing w:line="240" w:lineRule="auto"/>
        <w:ind w:leftChars="0" w:left="760"/>
        <w:jc w:val="left"/>
      </w:pPr>
      <w:r>
        <w:rPr>
          <w:rFonts w:hint="eastAsia"/>
        </w:rPr>
        <w:t>Price=93.90</w:t>
      </w:r>
    </w:p>
    <w:p w14:paraId="1BCAF679" w14:textId="6CD3DEE3" w:rsidR="004A5BA1" w:rsidRDefault="00A15D10" w:rsidP="00200BF5">
      <w:pPr>
        <w:pStyle w:val="a3"/>
        <w:wordWrap/>
        <w:spacing w:line="240" w:lineRule="auto"/>
        <w:ind w:leftChars="0" w:left="760"/>
        <w:jc w:val="left"/>
      </w:pPr>
      <w:r>
        <w:rPr>
          <w:rFonts w:hint="eastAsia"/>
        </w:rPr>
        <w:t>EPS=2.04(Basic)</w:t>
      </w:r>
      <w:r>
        <w:t xml:space="preserve"> </w:t>
      </w:r>
      <w:r>
        <w:rPr>
          <w:rFonts w:hint="eastAsia"/>
        </w:rPr>
        <w:t>2.02(</w:t>
      </w:r>
      <w:proofErr w:type="spellStart"/>
      <w:r>
        <w:rPr>
          <w:rFonts w:hint="eastAsia"/>
        </w:rPr>
        <w:t>Dilluted</w:t>
      </w:r>
      <w:proofErr w:type="spellEnd"/>
      <w:r>
        <w:rPr>
          <w:rFonts w:hint="eastAsia"/>
        </w:rPr>
        <w:t>)</w:t>
      </w:r>
    </w:p>
    <w:p w14:paraId="4745BC10" w14:textId="5FB9BD98" w:rsidR="00A15D10" w:rsidRDefault="00A15D10" w:rsidP="00200BF5">
      <w:pPr>
        <w:pStyle w:val="a3"/>
        <w:wordWrap/>
        <w:spacing w:line="240" w:lineRule="auto"/>
        <w:ind w:leftChars="0" w:left="760"/>
        <w:jc w:val="left"/>
        <w:rPr>
          <w:rFonts w:hint="eastAsia"/>
        </w:rPr>
      </w:pPr>
      <w:r>
        <w:rPr>
          <w:rFonts w:hint="eastAsia"/>
        </w:rPr>
        <w:t>PER=46</w:t>
      </w:r>
    </w:p>
    <w:p w14:paraId="375EA1AE" w14:textId="1EE53D86" w:rsidR="00E95C35" w:rsidRDefault="00A15D10" w:rsidP="00200BF5">
      <w:pPr>
        <w:pStyle w:val="a3"/>
        <w:wordWrap/>
        <w:spacing w:line="240" w:lineRule="auto"/>
        <w:ind w:leftChars="0" w:left="760"/>
        <w:jc w:val="left"/>
      </w:pPr>
      <w:r>
        <w:rPr>
          <w:rFonts w:hint="eastAsia"/>
        </w:rPr>
        <w:t>ROE</w:t>
      </w:r>
      <w:r>
        <w:t xml:space="preserve"> </w:t>
      </w:r>
      <w:r>
        <w:rPr>
          <w:rFonts w:hint="eastAsia"/>
        </w:rPr>
        <w:t>266/100140=0.03</w:t>
      </w:r>
    </w:p>
    <w:p w14:paraId="30E1308E" w14:textId="722582E1" w:rsidR="00E95C35" w:rsidRDefault="00E95C35" w:rsidP="00200BF5">
      <w:pPr>
        <w:pStyle w:val="a3"/>
        <w:wordWrap/>
        <w:spacing w:line="240" w:lineRule="auto"/>
        <w:ind w:leftChars="0" w:left="760"/>
        <w:jc w:val="left"/>
      </w:pPr>
    </w:p>
    <w:p w14:paraId="241AF4A4" w14:textId="7D0063CA" w:rsidR="002E6B5E" w:rsidRDefault="002E6B5E" w:rsidP="00200BF5">
      <w:pPr>
        <w:pStyle w:val="a3"/>
        <w:wordWrap/>
        <w:spacing w:line="240" w:lineRule="auto"/>
        <w:ind w:leftChars="0" w:left="760"/>
        <w:jc w:val="left"/>
      </w:pPr>
      <w:r w:rsidRPr="00E11E83">
        <w:rPr>
          <w:rFonts w:ascii="Calibri" w:hAnsi="Calibri" w:cs="Calibri"/>
          <w:noProof/>
          <w:szCs w:val="20"/>
        </w:rPr>
        <w:lastRenderedPageBreak/>
        <w:drawing>
          <wp:inline distT="0" distB="0" distL="0" distR="0" wp14:anchorId="0BB20F61" wp14:editId="4904B9D4">
            <wp:extent cx="3433873" cy="4814887"/>
            <wp:effectExtent l="0" t="0" r="0" b="5080"/>
            <wp:docPr id="146466358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63587" name="그림 1" descr="텍스트, 스크린샷, 폰트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6631" cy="481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BC6">
        <w:rPr>
          <w:rFonts w:ascii="Calibri" w:hAnsi="Calibri" w:cs="Calibri"/>
          <w:noProof/>
          <w:szCs w:val="20"/>
        </w:rPr>
        <w:lastRenderedPageBreak/>
        <w:drawing>
          <wp:inline distT="0" distB="0" distL="0" distR="0" wp14:anchorId="10579FDD" wp14:editId="12771229">
            <wp:extent cx="5731510" cy="7298690"/>
            <wp:effectExtent l="0" t="0" r="2540" b="0"/>
            <wp:docPr id="576911903" name="그림 1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1903" name="그림 1" descr="텍스트, 스크린샷, 번호, 평행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45BB" w14:textId="0E6B9F19" w:rsidR="002E6B5E" w:rsidRDefault="002E6B5E" w:rsidP="00200BF5">
      <w:pPr>
        <w:pStyle w:val="a3"/>
        <w:wordWrap/>
        <w:spacing w:line="240" w:lineRule="auto"/>
        <w:ind w:leftChars="0" w:left="760"/>
        <w:jc w:val="left"/>
        <w:rPr>
          <w:rFonts w:hint="eastAsia"/>
        </w:rPr>
      </w:pPr>
      <w:r w:rsidRPr="000718D2">
        <w:rPr>
          <w:rFonts w:ascii="Calibri" w:hAnsi="Calibri" w:cs="Calibri"/>
          <w:noProof/>
          <w:szCs w:val="20"/>
        </w:rPr>
        <w:lastRenderedPageBreak/>
        <w:drawing>
          <wp:inline distT="0" distB="0" distL="0" distR="0" wp14:anchorId="51C33196" wp14:editId="6D52FAE2">
            <wp:extent cx="5731510" cy="5646420"/>
            <wp:effectExtent l="0" t="0" r="2540" b="0"/>
            <wp:docPr id="91113402" name="그림 1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3402" name="그림 1" descr="텍스트, 스크린샷, 번호, 평행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3408" w14:textId="325CEE80" w:rsidR="002E6B5E" w:rsidRDefault="002E6B5E" w:rsidP="00200BF5">
      <w:pPr>
        <w:pStyle w:val="a3"/>
        <w:wordWrap/>
        <w:spacing w:line="240" w:lineRule="auto"/>
        <w:ind w:leftChars="0" w:left="760"/>
        <w:jc w:val="left"/>
      </w:pPr>
    </w:p>
    <w:p w14:paraId="323664F1" w14:textId="686C5E94" w:rsidR="002E6B5E" w:rsidRDefault="002E6B5E" w:rsidP="00200BF5">
      <w:pPr>
        <w:pStyle w:val="a3"/>
        <w:wordWrap/>
        <w:spacing w:line="240" w:lineRule="auto"/>
        <w:ind w:leftChars="0" w:left="760"/>
        <w:jc w:val="left"/>
      </w:pPr>
      <w:r w:rsidRPr="000718D2">
        <w:rPr>
          <w:rFonts w:ascii="Calibri" w:hAnsi="Calibri" w:cs="Calibri"/>
          <w:noProof/>
          <w:szCs w:val="20"/>
        </w:rPr>
        <w:drawing>
          <wp:inline distT="0" distB="0" distL="0" distR="0" wp14:anchorId="20754968" wp14:editId="69500523">
            <wp:extent cx="5731510" cy="1858645"/>
            <wp:effectExtent l="0" t="0" r="2540" b="8255"/>
            <wp:docPr id="89988004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80040" name="그림 1" descr="텍스트, 스크린샷, 번호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C13F" w14:textId="3B9876B6" w:rsidR="002E6B5E" w:rsidRDefault="002E6B5E" w:rsidP="00200BF5">
      <w:pPr>
        <w:pStyle w:val="a3"/>
        <w:wordWrap/>
        <w:spacing w:line="240" w:lineRule="auto"/>
        <w:ind w:leftChars="0" w:left="760"/>
        <w:jc w:val="left"/>
      </w:pPr>
    </w:p>
    <w:p w14:paraId="630F0273" w14:textId="51DDE9EA" w:rsidR="002E6B5E" w:rsidRDefault="002E6B5E" w:rsidP="00200BF5">
      <w:pPr>
        <w:pStyle w:val="a3"/>
        <w:wordWrap/>
        <w:spacing w:line="240" w:lineRule="auto"/>
        <w:ind w:leftChars="0" w:left="760"/>
        <w:jc w:val="left"/>
      </w:pPr>
    </w:p>
    <w:p w14:paraId="4963A4AD" w14:textId="77777777" w:rsidR="002E6B5E" w:rsidRDefault="002E6B5E" w:rsidP="00200BF5">
      <w:pPr>
        <w:pStyle w:val="a3"/>
        <w:wordWrap/>
        <w:spacing w:line="240" w:lineRule="auto"/>
        <w:ind w:leftChars="0" w:left="760"/>
        <w:jc w:val="left"/>
        <w:rPr>
          <w:rFonts w:hint="eastAsia"/>
        </w:rPr>
      </w:pPr>
    </w:p>
    <w:p w14:paraId="78B353C0" w14:textId="2EAC5F7F" w:rsidR="00E95C35" w:rsidRDefault="00E95C35" w:rsidP="00200BF5">
      <w:pPr>
        <w:pStyle w:val="a3"/>
        <w:wordWrap/>
        <w:spacing w:line="240" w:lineRule="auto"/>
        <w:ind w:leftChars="0" w:left="760"/>
        <w:jc w:val="left"/>
      </w:pPr>
      <w:r>
        <w:rPr>
          <w:rFonts w:hint="eastAsia"/>
        </w:rPr>
        <w:t>M</w:t>
      </w:r>
      <w:r>
        <w:t>organ Stanley</w:t>
      </w:r>
    </w:p>
    <w:p w14:paraId="25D84535" w14:textId="74E3D353" w:rsidR="002E6B5E" w:rsidRDefault="002E6B5E" w:rsidP="00200BF5">
      <w:pPr>
        <w:pStyle w:val="a3"/>
        <w:wordWrap/>
        <w:spacing w:line="240" w:lineRule="auto"/>
        <w:ind w:leftChars="0" w:left="760"/>
        <w:jc w:val="left"/>
      </w:pPr>
    </w:p>
    <w:p w14:paraId="632F0585" w14:textId="1DF3AE96" w:rsidR="002E6B5E" w:rsidRDefault="002E6B5E" w:rsidP="00200BF5">
      <w:pPr>
        <w:pStyle w:val="a3"/>
        <w:wordWrap/>
        <w:spacing w:line="240" w:lineRule="auto"/>
        <w:ind w:leftChars="0" w:left="760"/>
        <w:jc w:val="left"/>
      </w:pPr>
    </w:p>
    <w:p w14:paraId="287D8038" w14:textId="71ACA202" w:rsidR="002E6B5E" w:rsidRDefault="002E6B5E" w:rsidP="00200BF5">
      <w:pPr>
        <w:pStyle w:val="a3"/>
        <w:wordWrap/>
        <w:spacing w:line="240" w:lineRule="auto"/>
        <w:ind w:leftChars="0" w:left="760"/>
        <w:jc w:val="left"/>
      </w:pPr>
    </w:p>
    <w:p w14:paraId="06D01360" w14:textId="02BFA69C" w:rsidR="002E6B5E" w:rsidRDefault="002E6B5E" w:rsidP="00200BF5">
      <w:pPr>
        <w:pStyle w:val="a3"/>
        <w:wordWrap/>
        <w:spacing w:line="240" w:lineRule="auto"/>
        <w:ind w:leftChars="0" w:left="760"/>
        <w:jc w:val="left"/>
        <w:rPr>
          <w:rFonts w:hint="eastAsia"/>
        </w:rPr>
      </w:pPr>
      <w:r w:rsidRPr="002E6B5E">
        <w:drawing>
          <wp:inline distT="0" distB="0" distL="0" distR="0" wp14:anchorId="0D675A95" wp14:editId="32F4BDE3">
            <wp:extent cx="5731510" cy="54686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C06F" w14:textId="2305A1C0" w:rsidR="00E95C35" w:rsidRDefault="00E95C35" w:rsidP="00200BF5">
      <w:pPr>
        <w:pStyle w:val="a3"/>
        <w:wordWrap/>
        <w:spacing w:line="240" w:lineRule="auto"/>
        <w:ind w:leftChars="0" w:left="760"/>
        <w:jc w:val="left"/>
      </w:pPr>
      <w:r w:rsidRPr="00E95C35">
        <w:lastRenderedPageBreak/>
        <w:drawing>
          <wp:inline distT="0" distB="0" distL="0" distR="0" wp14:anchorId="6BA201AE" wp14:editId="586E8588">
            <wp:extent cx="5731510" cy="537654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1972" w14:textId="1529C528" w:rsidR="00E95C35" w:rsidRDefault="00E95C35" w:rsidP="00200BF5">
      <w:pPr>
        <w:pStyle w:val="a3"/>
        <w:wordWrap/>
        <w:spacing w:line="240" w:lineRule="auto"/>
        <w:ind w:leftChars="0" w:left="760"/>
        <w:jc w:val="left"/>
      </w:pPr>
      <w:r w:rsidRPr="00E95C35">
        <w:drawing>
          <wp:inline distT="0" distB="0" distL="0" distR="0" wp14:anchorId="7E7D50B7" wp14:editId="070E2FC0">
            <wp:extent cx="5731510" cy="25253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C0C5" w14:textId="0B38EC04" w:rsidR="00E95C35" w:rsidRDefault="00E95C35" w:rsidP="00200BF5">
      <w:pPr>
        <w:pStyle w:val="a3"/>
        <w:wordWrap/>
        <w:spacing w:line="240" w:lineRule="auto"/>
        <w:ind w:leftChars="0" w:left="760"/>
        <w:jc w:val="left"/>
      </w:pPr>
      <w:r w:rsidRPr="00E95C35">
        <w:lastRenderedPageBreak/>
        <w:drawing>
          <wp:inline distT="0" distB="0" distL="0" distR="0" wp14:anchorId="1062360D" wp14:editId="33597DB9">
            <wp:extent cx="5731510" cy="6604000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05B6" w14:textId="70E22E22" w:rsidR="00E95C35" w:rsidRDefault="00E95C35" w:rsidP="00200BF5">
      <w:pPr>
        <w:pStyle w:val="a3"/>
        <w:wordWrap/>
        <w:spacing w:line="240" w:lineRule="auto"/>
        <w:ind w:leftChars="0" w:left="760"/>
        <w:jc w:val="left"/>
      </w:pPr>
    </w:p>
    <w:p w14:paraId="3010C45D" w14:textId="77777777" w:rsidR="00E95C35" w:rsidRPr="0005603C" w:rsidRDefault="00E95C35" w:rsidP="00200BF5">
      <w:pPr>
        <w:pStyle w:val="a3"/>
        <w:wordWrap/>
        <w:spacing w:line="240" w:lineRule="auto"/>
        <w:ind w:leftChars="0" w:left="760"/>
        <w:jc w:val="left"/>
        <w:rPr>
          <w:rFonts w:hint="eastAsia"/>
        </w:rPr>
      </w:pPr>
    </w:p>
    <w:sectPr w:rsidR="00E95C35" w:rsidRPr="000560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96CB08" w14:textId="77777777" w:rsidR="00B63138" w:rsidRDefault="00B63138" w:rsidP="00736188">
      <w:pPr>
        <w:spacing w:after="0" w:line="240" w:lineRule="auto"/>
      </w:pPr>
      <w:r>
        <w:separator/>
      </w:r>
    </w:p>
  </w:endnote>
  <w:endnote w:type="continuationSeparator" w:id="0">
    <w:p w14:paraId="399DF814" w14:textId="77777777" w:rsidR="00B63138" w:rsidRDefault="00B63138" w:rsidP="007361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4D7B9D" w14:textId="77777777" w:rsidR="00B63138" w:rsidRDefault="00B63138" w:rsidP="00736188">
      <w:pPr>
        <w:spacing w:after="0" w:line="240" w:lineRule="auto"/>
      </w:pPr>
      <w:r>
        <w:separator/>
      </w:r>
    </w:p>
  </w:footnote>
  <w:footnote w:type="continuationSeparator" w:id="0">
    <w:p w14:paraId="08F31766" w14:textId="77777777" w:rsidR="00B63138" w:rsidRDefault="00B63138" w:rsidP="007361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E3E22"/>
    <w:multiLevelType w:val="hybridMultilevel"/>
    <w:tmpl w:val="04384792"/>
    <w:lvl w:ilvl="0" w:tplc="023AB38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230A4A"/>
    <w:multiLevelType w:val="hybridMultilevel"/>
    <w:tmpl w:val="CDE43642"/>
    <w:lvl w:ilvl="0" w:tplc="C39E152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51740F2"/>
    <w:multiLevelType w:val="hybridMultilevel"/>
    <w:tmpl w:val="80CE0114"/>
    <w:lvl w:ilvl="0" w:tplc="E0C215F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73013D8"/>
    <w:multiLevelType w:val="hybridMultilevel"/>
    <w:tmpl w:val="CDE43642"/>
    <w:lvl w:ilvl="0" w:tplc="FFFFFFFF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FD41AB7"/>
    <w:multiLevelType w:val="hybridMultilevel"/>
    <w:tmpl w:val="05AE3484"/>
    <w:lvl w:ilvl="0" w:tplc="28BCF72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51A6B61"/>
    <w:multiLevelType w:val="hybridMultilevel"/>
    <w:tmpl w:val="7D6E635C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4A9B6B6A"/>
    <w:multiLevelType w:val="hybridMultilevel"/>
    <w:tmpl w:val="EE18D240"/>
    <w:lvl w:ilvl="0" w:tplc="DF7AD0E8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B8A287E"/>
    <w:multiLevelType w:val="hybridMultilevel"/>
    <w:tmpl w:val="3AA097C6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8" w15:restartNumberingAfterBreak="0">
    <w:nsid w:val="7DF60A46"/>
    <w:multiLevelType w:val="hybridMultilevel"/>
    <w:tmpl w:val="8D603BC2"/>
    <w:lvl w:ilvl="0" w:tplc="A85E8AC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6"/>
  </w:num>
  <w:num w:numId="5">
    <w:abstractNumId w:val="0"/>
  </w:num>
  <w:num w:numId="6">
    <w:abstractNumId w:val="5"/>
  </w:num>
  <w:num w:numId="7">
    <w:abstractNumId w:val="8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3F6"/>
    <w:rsid w:val="0005603C"/>
    <w:rsid w:val="00087BC6"/>
    <w:rsid w:val="00107323"/>
    <w:rsid w:val="00111049"/>
    <w:rsid w:val="001E53F6"/>
    <w:rsid w:val="00200BF5"/>
    <w:rsid w:val="00246E54"/>
    <w:rsid w:val="00287ECD"/>
    <w:rsid w:val="002A1D29"/>
    <w:rsid w:val="002E6B5E"/>
    <w:rsid w:val="0040639A"/>
    <w:rsid w:val="0042057A"/>
    <w:rsid w:val="004752CD"/>
    <w:rsid w:val="0049360C"/>
    <w:rsid w:val="004A5BA1"/>
    <w:rsid w:val="004E5993"/>
    <w:rsid w:val="005510D3"/>
    <w:rsid w:val="00564860"/>
    <w:rsid w:val="00587CFC"/>
    <w:rsid w:val="005A046A"/>
    <w:rsid w:val="005C1A76"/>
    <w:rsid w:val="005D354B"/>
    <w:rsid w:val="005E7E18"/>
    <w:rsid w:val="00605B3B"/>
    <w:rsid w:val="00667304"/>
    <w:rsid w:val="00736188"/>
    <w:rsid w:val="007F202E"/>
    <w:rsid w:val="00804716"/>
    <w:rsid w:val="00837BB0"/>
    <w:rsid w:val="0084416C"/>
    <w:rsid w:val="00860912"/>
    <w:rsid w:val="00871FA1"/>
    <w:rsid w:val="008C23CB"/>
    <w:rsid w:val="008D79D7"/>
    <w:rsid w:val="00933857"/>
    <w:rsid w:val="0097255B"/>
    <w:rsid w:val="00975A3F"/>
    <w:rsid w:val="00982027"/>
    <w:rsid w:val="009A1E61"/>
    <w:rsid w:val="009D2948"/>
    <w:rsid w:val="00A15D10"/>
    <w:rsid w:val="00A25540"/>
    <w:rsid w:val="00A36AC9"/>
    <w:rsid w:val="00A420CD"/>
    <w:rsid w:val="00A453D5"/>
    <w:rsid w:val="00A947B5"/>
    <w:rsid w:val="00AB5B8A"/>
    <w:rsid w:val="00B263F5"/>
    <w:rsid w:val="00B45CDA"/>
    <w:rsid w:val="00B63138"/>
    <w:rsid w:val="00B7380A"/>
    <w:rsid w:val="00BA18CF"/>
    <w:rsid w:val="00BC33CB"/>
    <w:rsid w:val="00BD0D59"/>
    <w:rsid w:val="00BE7E0F"/>
    <w:rsid w:val="00C42614"/>
    <w:rsid w:val="00C72783"/>
    <w:rsid w:val="00D044D2"/>
    <w:rsid w:val="00D05837"/>
    <w:rsid w:val="00D7146E"/>
    <w:rsid w:val="00DE5CE8"/>
    <w:rsid w:val="00E303E7"/>
    <w:rsid w:val="00E40A83"/>
    <w:rsid w:val="00E47225"/>
    <w:rsid w:val="00E50D4C"/>
    <w:rsid w:val="00E773A3"/>
    <w:rsid w:val="00E95C35"/>
    <w:rsid w:val="00EA713D"/>
    <w:rsid w:val="00F4603F"/>
    <w:rsid w:val="00F861C5"/>
    <w:rsid w:val="00FB76BD"/>
    <w:rsid w:val="00FC3726"/>
    <w:rsid w:val="00FD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454CB9"/>
  <w15:chartTrackingRefBased/>
  <w15:docId w15:val="{0EED0273-B5C9-442B-863B-CD023AA8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3F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3618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36188"/>
  </w:style>
  <w:style w:type="paragraph" w:styleId="a5">
    <w:name w:val="footer"/>
    <w:basedOn w:val="a"/>
    <w:link w:val="Char0"/>
    <w:uiPriority w:val="99"/>
    <w:unhideWhenUsed/>
    <w:rsid w:val="0073618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36188"/>
  </w:style>
  <w:style w:type="character" w:styleId="a6">
    <w:name w:val="Hyperlink"/>
    <w:basedOn w:val="a0"/>
    <w:uiPriority w:val="99"/>
    <w:unhideWhenUsed/>
    <w:rsid w:val="00A453D5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A453D5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5648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5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93DEA-21F0-42E6-93C5-6B577103C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690</Words>
  <Characters>3936</Characters>
  <Application>Microsoft Office Word</Application>
  <DocSecurity>0</DocSecurity>
  <Lines>32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Jang</dc:creator>
  <cp:keywords/>
  <dc:description/>
  <cp:lastModifiedBy>ITM</cp:lastModifiedBy>
  <cp:revision>3</cp:revision>
  <dcterms:created xsi:type="dcterms:W3CDTF">2024-05-24T15:50:00Z</dcterms:created>
  <dcterms:modified xsi:type="dcterms:W3CDTF">2024-05-24T16:39:00Z</dcterms:modified>
</cp:coreProperties>
</file>