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0"/>
        </w:rPr>
        <w:t>RAG 智能问答平台生产化修改计划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面向真实企业环境的能力补齐、风险收敛与阶段实施清单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一、当前判断</w:t>
      </w:r>
    </w:p>
    <w:p>
      <w:pPr>
        <w:spacing w:after="120"/>
      </w:pPr>
      <w:r>
        <w:rPr>
          <w:rFonts w:ascii="Microsoft YaHei" w:hAnsi="Microsoft YaHei" w:eastAsia="Microsoft YaHei"/>
        </w:rPr>
        <w:t>当前项目已经具备登录、文档管理、ReAct Agent、LangGraph Agent 雏形、问答缓存、思维链模型、评估模型、监控页面和日志页面。它适合作为功能原型和演示系统。</w:t>
      </w:r>
    </w:p>
    <w:p>
      <w:pPr>
        <w:spacing w:after="120"/>
      </w:pPr>
      <w:r>
        <w:rPr>
          <w:rFonts w:ascii="Microsoft YaHei" w:hAnsi="Microsoft YaHei" w:eastAsia="Microsoft YaHei"/>
        </w:rPr>
        <w:t>距离真实企业生产环境的主要差距不在页面数量，而在质量评估闭环、Agent 编排治理、上下文生命周期、工具调用链审计、权限安全、数据治理、可观测性和运维体系。</w:t>
      </w:r>
    </w:p>
    <w:p>
      <w:pPr>
        <w:spacing w:after="120"/>
      </w:pPr>
      <w:r>
        <w:rPr>
          <w:rFonts w:ascii="Microsoft YaHei" w:hAnsi="Microsoft YaHei" w:eastAsia="Microsoft YaHei"/>
        </w:rPr>
        <w:t>生产化目标：把系统从“能跑、能演示”提升到“可评估、可追踪、可治理、可扩展、可上线”。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二、优先级说明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07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0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处理原则</w:t>
            </w:r>
          </w:p>
        </w:tc>
        <w:tc>
          <w:tcPr>
            <w:tcW w:type="dxa" w:w="518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1872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不上线会有明显风险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先做，不绕过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安全、权限、日志审计、评估基线、错误兜底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 周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影响稳定性和可维护性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进入第一阶段迭代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上下文管理、工具调用链、Agent 编排、观测指标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3-6 周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提升运营效率和规模化能力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核心稳定后做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Agent 协作、可视化工作台、自动评测平台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6-10 周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长期增强项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按业务规模推进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灰度、多租户、成本优化、模型路由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持续迭代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三、生产化差距与修改计划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648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512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37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当前完成情况</w:t>
            </w:r>
          </w:p>
        </w:tc>
        <w:tc>
          <w:tcPr>
            <w:tcW w:type="dxa" w:w="26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生产环境缺口</w:t>
            </w:r>
          </w:p>
        </w:tc>
        <w:tc>
          <w:tcPr>
            <w:tcW w:type="dxa" w:w="3528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修改计划</w:t>
            </w:r>
          </w:p>
        </w:tc>
        <w:tc>
          <w:tcPr>
            <w:tcW w:type="dxa" w:w="720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密钥与配置安全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已将部分配置改为环境变量，但历史中曾出现过硬编码密钥。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企业环境不能把 API Key、邮箱授权码、JWT 密钥、第三方 Token 写入代码或提交历史。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统一使用 .env、密钥管理服务或部署平台 Secret；增加启动前配置校验；提交前加入 secret scan；清理历史敏感信息。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仓库扫描无高危密钥；缺少必要配置时服务拒绝启动并给出明确提示。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权限与数据隔离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有管理员和普通用户字段，文档也有权限范围。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缺少部门、项目、租户、知识库空间级隔离；检索阶段权限过滤需要强制审计。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建立 RBAC + 数据范围模型；文档、分块、缓存、会话全部带租户和权限字段；检索前后都做权限过滤。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普通用户无法检索、查看、缓存命中无权限文档；所有越权访问有审计日志。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模型量化评估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已有 EvaluationModel 和 benchmark 数据模型，演示数据中有评分字段。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缺少真实评测集、自动评测任务、评测报告、阈值准入和回归对比。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建设标准评测集；接入 RAGAS 或自研评估器；覆盖 faithfulness、answer relevance、context precision、context recall、拒答准确率、权限命中率。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每次版本发布前生成评测报告；核心指标低于阈值禁止上线。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回答可信与引用证据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消息可返回 documents，缓存中有来源文档字段。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缺少段落级引用、证据片段、引用置信度和无证据拒答策略。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回答必须携带 chunk_id、文档名、段落摘要；无足够证据时拒答或提示补充资料；前端展示引用来源。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抽样问题可追溯到具体文档片段；无资料问题不会编造答案。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工具调用链保存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SSE 会推送 action、observation，ThoughtChainModel 可保存思维链。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工具调用链没有形成标准 Trace；缺少输入参数、输出摘要、耗时、错误、重试、调用人和权限记录。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 tool_call_traces 集合；每次工具调用保存 request_id、session_id、message_id、tool、args、result_digest、latency、status、error。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任意一条回答可查看完整工具调用链，并能定位失败工具和耗时。</w:t>
            </w:r>
          </w:p>
        </w:tc>
      </w:tr>
      <w:tr>
        <w:tc>
          <w:tcPr>
            <w:tcW w:type="dxa" w:w="648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异常兜底与降级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Agent 有解析错误处理，LangGraph 有错误恢复节点。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缺少按错误类型降级：检索失败、模型超时、工具失败、缓存不可用、向量库不可用。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定义错误码和降级策略；RAG 失败可走缓存或普通回答；工具失败不影响主回答；模型超时返回可理解提示。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模拟依赖故障时服务不崩溃，前端能看到可理解结果。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上下文管理可视化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HistoryManager 支持总结消息，ChatService 有 max_history_count。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用户和管理员看不到上下文窗口、摘要版本、被裁剪消息、token 使用量。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新增上下文面板：当前上下文、历史摘要、裁剪记录、token 预算、引用片段；保存 context_snapshot。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每次问答可回看当时送入模型的上下文组成。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上下文生命周期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有自动总结相关服务，但未形成企业级策略。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缺少长期记忆、短期记忆、会话摘要、用户偏好、文档引用记忆的分层管理。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划分 short-term、summary、profile、knowledge memory；设置过期、刷新、人工清除和隐私策略。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长会话不会无限膨胀；摘要可追溯并可重新生成。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Agent 编排治理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支持 ReAct 和 LangGraph 两种模式，默认 react。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缺少统一编排策略、节点状态可观测、工具选择约束、最大成本和最大步数治理。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 LangGraph 为主线重构生产 Agent；节点包括意图识别、权限判断、检索、工具执行、答案生成、评估、缓存。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每个节点有状态、耗时、输入输出摘要；异常节点可重放。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 Agent 协作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当前主要是单 Agent 调多工具。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缺少规划 Agent、检索 Agent、工具 Agent、评估 Agent、审核 Agent 的职责拆分和协作协议。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设计 Supervisor + Worker 模式；先落地检索 Agent、回答 Agent、评估 Agent；后续扩展审核和运营 Agent。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复杂任务能拆分到多个 Agent；每个 Agent 的产出和责任边界清晰。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工具权限与参数治理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工具层有权限过滤和参数验证器。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缺少工具白名单、危险工具审批、参数脱敏、调用限流和操作审计。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按角色配置工具白名单；高风险工具二次确认；参数和结果脱敏；每个工具配置超时、重试、限流。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普通用户无法调用管理员工具；敏感参数不进入前端和普通日志。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生产可观测性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已有 json_monitor 和监控页面。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监控以本地 JSON 为主，缺少指标、日志、链路追踪统一平台。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接入 OpenTelemetry；指标进入 Prometheus，日志进入 Loki/ELK，Trace 进入 Jaeger/Tempo；统一 request_id。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一次请求能从前端、后端、Agent、工具、数据库完整追踪。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缓存治理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有相似问答缓存和 QA cache 模型。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缺少缓存准入、失效、版本、人工审核、命中质量评估。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缓存必须经过评分阈值和人工/自动审核；文档更新后关联缓存失效；缓存命中后继续收集反馈。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低质量答案不会进入缓存；文档更新会影响对应缓存状态。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检索质量优化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 Milvus 检索、rerank、chunk 模型。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缺少混合检索、查询改写、父子分块、召回评估、权限过滤后重排。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加入 BM25 + 向量混合检索；query rewrite；Small-to-Big retrieval；建立召回率评测集。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测试集 context recall、precision 达到阈值；关键词类问题不明显漏召回。</w:t>
            </w:r>
          </w:p>
        </w:tc>
      </w:tr>
      <w:tr>
        <w:tc>
          <w:tcPr>
            <w:tcW w:type="dxa" w:w="648"/>
            <w:vAlign w:val="center"/>
            <w:shd w:fill="FFE69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数据解析与入库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支持文档上传、解析、分块和向量化。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复杂 PDF、表格、图片、扫描件、版本更新和失败重试能力不足。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引入 MinerU/Unstructured；表格转 Markdown；文档版本化；任务队列状态、重试和死信队列。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复杂文档可解析；失败任务可重试；管理员能查看失败原因。</w:t>
            </w:r>
          </w:p>
        </w:tc>
      </w:tr>
      <w:tr>
        <w:tc>
          <w:tcPr>
            <w:tcW w:type="dxa" w:w="648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评估工作台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后台展示缓存、监控、日志，但缺少评估页面。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业务人员无法查看模型质量趋势、差问题、低分样本和版本对比。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新增评估看板：指标趋势、问题分类、低分样本、版本对比、人工标注入口。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管理后台能查看每日质量分和问题样本。</w:t>
            </w:r>
          </w:p>
        </w:tc>
      </w:tr>
      <w:tr>
        <w:tc>
          <w:tcPr>
            <w:tcW w:type="dxa" w:w="648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上下文与调用链可视化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 3D 文档和 QA 可视化，但不是上下文链路。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缺少“本次回答用了哪些上下文、哪些工具、哪些文档”的图形化链路。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 Trace Timeline：用户问题 -&gt; 上下文 -&gt; 检索 -&gt; 工具 -&gt; 模型 -&gt; 评估 -&gt; 缓存。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每条回答可用时间线方式查看完整链路。</w:t>
            </w:r>
          </w:p>
        </w:tc>
      </w:tr>
      <w:tr>
        <w:tc>
          <w:tcPr>
            <w:tcW w:type="dxa" w:w="648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发布与回滚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当前偏本地启动和演示运行。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 Docker Compose 生产配置、CI/CD、数据库迁移、灰度发布、回滚方案。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补充 Dockerfile、生产 compose、CI 构建、迁移脚本、版本号、CHANGELOG、灰度开关。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可一键部署到测试环境；失败可回滚到上一版本。</w:t>
            </w:r>
          </w:p>
        </w:tc>
      </w:tr>
      <w:tr>
        <w:tc>
          <w:tcPr>
            <w:tcW w:type="dxa" w:w="648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成本与限流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 token 估算和性能记录。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缺少按用户、租户、模型、工具维度的成本统计和限流。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记录 token、模型、耗时、工具费用；按用户和租户限流；设置预算告警。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后台能看到每日模型成本和超限用户。</w:t>
            </w:r>
          </w:p>
        </w:tc>
      </w:tr>
      <w:tr>
        <w:tc>
          <w:tcPr>
            <w:tcW w:type="dxa" w:w="648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人工审核闭环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问答缓存有评分和反馈字段。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缺少运营人员审核、纠错、标准答案发布和问题归档流程。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新增审核流：待审核、已通过、需修改、已废弃；支持人工编辑标准答案和绑定来源。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高频问题能从生成答案转为正式知识资产。</w:t>
            </w:r>
          </w:p>
        </w:tc>
      </w:tr>
      <w:tr>
        <w:tc>
          <w:tcPr>
            <w:tcW w:type="dxa" w:w="64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多租户与企业组织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目前用户角色较简单。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真实企业需要公司、部门、项目、岗位、知识空间隔离。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建立 tenant、department、workspace、role、policy 数据模型；所有核心表补充 tenant_id。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不同企业或部门之间数据完全隔离。</w:t>
            </w:r>
          </w:p>
        </w:tc>
      </w:tr>
      <w:tr>
        <w:tc>
          <w:tcPr>
            <w:tcW w:type="dxa" w:w="64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P3</w:t>
            </w:r>
          </w:p>
        </w:tc>
        <w:tc>
          <w:tcPr>
            <w:tcW w:type="dxa" w:w="151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模型路由与 A/B 测试</w:t>
            </w:r>
          </w:p>
        </w:tc>
        <w:tc>
          <w:tcPr>
            <w:tcW w:type="dxa" w:w="23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模型配置主要来自常量和环境变量。</w:t>
            </w:r>
          </w:p>
        </w:tc>
        <w:tc>
          <w:tcPr>
            <w:tcW w:type="dxa" w:w="26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缺少按问题类型选择模型、灰度模型、A/B 对比和失败切换。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增加模型网关：分类路由、备用模型、A/B 实验、超时切换、成本策略。</w:t>
            </w:r>
          </w:p>
        </w:tc>
        <w:tc>
          <w:tcPr>
            <w:tcW w:type="dxa" w:w="7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同一评测集可比较不同模型效果和成本。</w:t>
            </w:r>
          </w:p>
        </w:tc>
      </w:tr>
      <w:tr>
        <w:tc>
          <w:tcPr>
            <w:tcW w:type="dxa" w:w="64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合规与隐私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有基础 JWT 和登录。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缺少敏感信息识别、日志脱敏、数据保留周期、导出审计、删除策略。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加入 PII 检测、日志脱敏、数据保留配置、用户数据删除、审计导出。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敏感内容不会进入普通日志；可按用户或租户删除数据。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四、阶段路线图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2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48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752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4320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建议周期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第一阶段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先达到可控上线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密钥治理、权限隔离、工具调用链保存、基础评估集、异常降级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安全配置、Trace 数据表、评测脚本、上线检查清单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1-3 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第二阶段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达到可观察可评估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上下文快照、评估工作台、OpenTelemetry、检索质量优化、缓存治理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上下文面板、质量报表、链路追踪、缓存审核流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3-6 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第三阶段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达到企业协作能力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 Agent 编排、Supervisor 工作流、人工审核、成本限流、发布回滚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 Agent 流程、运营后台、CI/CD、灰度策略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6-10 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第四阶段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达到规模化生产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多租户、模型路由、A/B 测试、合规审计、长期数据治理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租户模型、模型网关、合规策略、数据保留方案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持续迭代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五、上线前最低验收线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所有密钥从环境变量或 Secret 服务读取，仓库和镜像内不包含真实密钥。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每次回答都有 request_id、message_id、上下文快照、检索文档、工具调用链和最终答案记录。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至少准备 100 条企业真实问题评测集，覆盖制度问答、客服话术、权限边界、无答案拒答和复杂追问。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P0 指标设置上线阈值：忠实度、回答相关度、上下文召回率、权限过滤正确率、工具成功率、超时率。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任意依赖故障时，系统能降级返回清晰提示，不能让前端长时间卡死。</w:t>
      </w:r>
    </w:p>
    <w:p>
      <w:pPr>
        <w:spacing w:after="80"/>
        <w:ind w:left="288"/>
      </w:pPr>
      <w:r>
        <w:rPr>
          <w:rFonts w:ascii="Microsoft YaHei" w:hAnsi="Microsoft YaHei" w:eastAsia="Microsoft YaHei"/>
          <w:sz w:val="19"/>
        </w:rPr>
        <w:t>• 管理员能在后台查看质量评估、异常日志、工具链路、低分样本和缓存命中情况。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六、结论</w:t>
      </w:r>
    </w:p>
    <w:p>
      <w:pPr>
        <w:spacing w:after="120"/>
      </w:pPr>
      <w:r>
        <w:rPr>
          <w:rFonts w:ascii="Microsoft YaHei" w:hAnsi="Microsoft YaHei" w:eastAsia="Microsoft YaHei"/>
        </w:rPr>
        <w:t>这个项目已经有 RAG 平台的基本骨架，但生产化不能只继续加页面。优先级应该放在质量评估、工具链路、上下文治理、权限隔离和可观测性上。</w:t>
      </w:r>
    </w:p>
    <w:p>
      <w:pPr>
        <w:spacing w:after="120"/>
      </w:pPr>
      <w:r>
        <w:rPr>
          <w:rFonts w:ascii="Microsoft YaHei" w:hAnsi="Microsoft YaHei" w:eastAsia="Microsoft YaHei"/>
        </w:rPr>
        <w:t>建议先完成 P0 和 P1 中的核心项，再考虑多 Agent 协作、模型路由、多租户和运营工作台。这样项目才更接近真实企业可用系统。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