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mc:Ignorable="w14">
  <w:body>
    <ns0:p xmlns:ns0="http://schemas.openxmlformats.org/wordprocessingml/2006/main" xmlns:ns1="http://schemas.microsoft.com/office/word/2010/wordml" ns1:paraId="0516F55C">
      <ns0:pPr>
        <ns0:numPr>
          <ns0:ilvl ns0:val="0"/>
          <ns0:numId ns0:val="0"/>
        </ns0:numPr>
        <ns0:ind ns0:leftChars="0" ns0:firstLine="0" ns0:firstLineChars="0"/>
        <ns0:jc ns0:val="left"/>
        <ns0:outlineLvl ns0:val="3"/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CN"/>
        </ns0:rPr>
      </ns0:pP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CN"/>
        </ns0:rPr>
        <ns0:t>1.场景说明</ns0:t>
      </ns0:r>
    </ns0:p>
    <ns0:p xmlns:ns0="http://schemas.openxmlformats.org/wordprocessingml/2006/main" xmlns:ns1="http://schemas.microsoft.com/office/word/2010/wordml" ns1:paraId="4DB23344">
      <ns0:pPr>
        <ns0:numPr>
          <ns0:ilvl ns0:val="0"/>
          <ns0:numId ns0:val="0"/>
        </ns0:numPr>
        <ns0:ind ns0:leftChars="0" ns0:firstLine="560" ns0:firstLineChars="200"/>
        <ns0:jc ns0:val="left"/>
        <ns0:outlineLvl ns0:val="9"/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CN"/>
        </ns0:rPr>
      </ns0:pP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CN"/>
        </ns0:rPr>
        <ns0:t>综合账户激活场景是指针对批量开户、保号补换开、不动户进行激活业务办理，支持的介质为卡（含社保卡）、折、存单。客户可通过智能柜员机、移动Pad、手机银行、柜面多渠道进行办理。在激活过程中可同时开通其他服务，如短信通知、个人手机银行、约定转存业务服务。该场景是集成客户信息维护、激活、综合签约服务为一体的组合场景。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仅支持在柜面进行业务办理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  <ns0:t>。</ns0:t>
      </ns0:r>
    </ns0:p>
    <w:sectPr>
      <w:pgSz w:w="11906" w:h="16838"/>
      <w:pgMar w:top="1440" w:right="1800" w:bottom="1440" w:left="1800" w:header="851" w:footer="992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0E231A"/>
    <w:multiLevelType w:val="singleLevel"/>
    <w:tmpl w:val="8D0E231A"/>
    <w:lvl w:ilvl="0" w:tentative="0">
      <w:start w:val="1"/>
      <w:numFmt w:val="decimal"/>
      <w:suff w:val="nothing"/>
      <w:lvlText w:val="（%1）"/>
      <w:lvlJc w:val="left"/>
      <w:pPr>
        <w:ind w:left="170"/>
      </w:pPr>
    </w:lvl>
  </w:abstractNum>
  <w:abstractNum w:abstractNumId="1">
    <w:nsid w:val="8E446F0A"/>
    <w:multiLevelType w:val="singleLevel"/>
    <w:tmpl w:val="8E446F0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91052FC0"/>
    <w:multiLevelType w:val="singleLevel"/>
    <w:tmpl w:val="91052FC0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3">
    <w:nsid w:val="62515179"/>
    <w:multiLevelType w:val="singleLevel"/>
    <w:tmpl w:val="62515179"/>
    <w:lvl w:ilvl="0" w:tentative="0">
      <w:start w:val="2"/>
      <w:numFmt w:val="decimal"/>
      <w:suff w:val="nothing"/>
      <w:lvlText w:val="%1."/>
      <w:lvlJc w:val="left"/>
    </w:lvl>
  </w:abstractNum>
  <w:abstractNum w:abstractNumId="4">
    <w:nsid w:val="626316DC"/>
    <w:multiLevelType w:val="singleLevel"/>
    <w:tmpl w:val="626316DC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A60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spacing w:line="360" w:lineRule="auto"/>
      <w:ind w:firstLine="446" w:firstLineChars="200"/>
      <w:jc w:val="left"/>
    </w:pPr>
    <w:rPr>
      <w:rFonts w:ascii="宋体" w:hAnsi="宋体"/>
      <w:snapToGrid w:val="0"/>
      <w:kern w:val="0"/>
      <w:sz w:val="30"/>
      <w:szCs w:val="20"/>
    </w:rPr>
  </w:style>
  <w:style w:type="paragraph" w:styleId="3">
    <w:name w:val="Plain Text"/>
    <w:basedOn w:val="1"/>
    <w:qFormat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9" Type="http://schemas.openxmlformats.org/officeDocument/2006/relationships/fontTable" Target="fontTable.xml"/><Relationship Id="rId38" Type="http://schemas.openxmlformats.org/officeDocument/2006/relationships/numbering" Target="numbering.xml"/><Relationship Id="rId37" Type="http://schemas.openxmlformats.org/officeDocument/2006/relationships/customXml" Target="../customXml/item1.xml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jpe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2026-08-06T10:12:13Z</dcterms:created>
  <dc:creator>gogoj</dc:creator>
  <cp:lastModifiedBy>段波</cp:lastModifiedBy>
  <dcterms:modified xsi:type="dcterms:W3CDTF">2026-08-06T10:12:19Z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eyJoZGlkIjoiZjFmZWIzNDg2MmIzZjExOTIzMmViNTBmYTMwYTk0ZWYiLCJ1c2VySWQiOiIyMjg1NjY0MjIifQ==</vt:lpwstr>
  </property>
  <property fmtid="{D5CDD505-2E9C-101B-9397-08002B2CF9AE}" pid="4" name="ICV">
    <vt:lpwstr>10D88A68BE50470EB4835C1F89F2467B_12</vt:lpwstr>
  </property>
</Properties>
</file>