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C2BBD" w14:textId="77777777" w:rsidR="00F03680" w:rsidRPr="00406D2E" w:rsidRDefault="00F03680" w:rsidP="002D482D">
      <w:pPr>
        <w:pStyle w:val="2"/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</w:rPr>
        <w:t>Keypiz 多租戶 SaaS 平台（Shared SaaS）</w:t>
      </w:r>
    </w:p>
    <w:p w14:paraId="0316E760" w14:textId="77777777" w:rsidR="00F03680" w:rsidRPr="00406D2E" w:rsidRDefault="00F03680" w:rsidP="00F03680">
      <w:p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 w:cs="SimSun" w:hint="eastAsia"/>
        </w:rPr>
        <w:t>建置與開發服務建議書</w:t>
      </w:r>
    </w:p>
    <w:p w14:paraId="20B70F11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 w:cs="SimSun" w:hint="eastAsia"/>
        </w:rPr>
        <w:t>提案單位：堂朝數位整合股份有限公司</w:t>
      </w:r>
      <w:r w:rsidRPr="00406D2E">
        <w:rPr>
          <w:rFonts w:asciiTheme="minorEastAsia" w:eastAsiaTheme="minorEastAsia" w:hAnsiTheme="minorEastAsia"/>
        </w:rPr>
        <w:br/>
      </w:r>
      <w:r w:rsidRPr="00406D2E">
        <w:rPr>
          <w:rFonts w:asciiTheme="minorEastAsia" w:eastAsiaTheme="minorEastAsia" w:hAnsiTheme="minorEastAsia" w:cs="SimSun" w:hint="eastAsia"/>
        </w:rPr>
        <w:t>提案日期：中華民國</w:t>
      </w:r>
      <w:r w:rsidRPr="00406D2E">
        <w:rPr>
          <w:rFonts w:asciiTheme="minorEastAsia" w:eastAsiaTheme="minorEastAsia" w:hAnsiTheme="minorEastAsia"/>
        </w:rPr>
        <w:t xml:space="preserve"> 115 </w:t>
      </w:r>
      <w:r w:rsidRPr="00406D2E">
        <w:rPr>
          <w:rFonts w:asciiTheme="minorEastAsia" w:eastAsiaTheme="minorEastAsia" w:hAnsiTheme="minorEastAsia" w:cs="SimSun" w:hint="eastAsia"/>
        </w:rPr>
        <w:t>年</w:t>
      </w:r>
      <w:r w:rsidRPr="00406D2E">
        <w:rPr>
          <w:rFonts w:asciiTheme="minorEastAsia" w:eastAsiaTheme="minorEastAsia" w:hAnsiTheme="minorEastAsia"/>
        </w:rPr>
        <w:t xml:space="preserve"> 2 </w:t>
      </w:r>
      <w:r w:rsidRPr="00406D2E">
        <w:rPr>
          <w:rFonts w:asciiTheme="minorEastAsia" w:eastAsiaTheme="minorEastAsia" w:hAnsiTheme="minorEastAsia" w:cs="SimSun" w:hint="eastAsia"/>
        </w:rPr>
        <w:t>月</w:t>
      </w:r>
      <w:r w:rsidRPr="00406D2E">
        <w:rPr>
          <w:rFonts w:asciiTheme="minorEastAsia" w:eastAsiaTheme="minorEastAsia" w:hAnsiTheme="minorEastAsia"/>
        </w:rPr>
        <w:t xml:space="preserve"> 6 </w:t>
      </w:r>
      <w:r w:rsidRPr="00406D2E">
        <w:rPr>
          <w:rFonts w:asciiTheme="minorEastAsia" w:eastAsiaTheme="minorEastAsia" w:hAnsiTheme="minorEastAsia" w:cs="SimSun" w:hint="eastAsia"/>
        </w:rPr>
        <w:t>日</w:t>
      </w:r>
      <w:r w:rsidRPr="00406D2E">
        <w:rPr>
          <w:rFonts w:asciiTheme="minorEastAsia" w:eastAsiaTheme="minorEastAsia" w:hAnsiTheme="minorEastAsia"/>
        </w:rPr>
        <w:br/>
      </w:r>
      <w:r w:rsidRPr="00406D2E">
        <w:rPr>
          <w:rFonts w:asciiTheme="minorEastAsia" w:eastAsiaTheme="minorEastAsia" w:hAnsiTheme="minorEastAsia" w:cs="SimSun" w:hint="eastAsia"/>
        </w:rPr>
        <w:t>版本：</w:t>
      </w:r>
      <w:r w:rsidRPr="00406D2E">
        <w:rPr>
          <w:rFonts w:asciiTheme="minorEastAsia" w:eastAsiaTheme="minorEastAsia" w:hAnsiTheme="minorEastAsia"/>
        </w:rPr>
        <w:t>V2.2</w:t>
      </w:r>
      <w:r w:rsidRPr="00406D2E">
        <w:rPr>
          <w:rFonts w:asciiTheme="minorEastAsia" w:eastAsiaTheme="minorEastAsia" w:hAnsiTheme="minorEastAsia"/>
        </w:rPr>
        <w:br/>
      </w:r>
      <w:r w:rsidRPr="00406D2E">
        <w:rPr>
          <w:rFonts w:asciiTheme="minorEastAsia" w:eastAsiaTheme="minorEastAsia" w:hAnsiTheme="minorEastAsia" w:cs="SimSun" w:hint="eastAsia"/>
        </w:rPr>
        <w:t>客戶名稱：</w:t>
      </w:r>
      <w:r w:rsidRPr="00406D2E">
        <w:rPr>
          <w:rFonts w:asciiTheme="minorEastAsia" w:eastAsiaTheme="minorEastAsia" w:hAnsiTheme="minorEastAsia"/>
        </w:rPr>
        <w:br/>
      </w:r>
      <w:r w:rsidRPr="00406D2E">
        <w:rPr>
          <w:rFonts w:asciiTheme="minorEastAsia" w:eastAsiaTheme="minorEastAsia" w:hAnsiTheme="minorEastAsia" w:cs="SimSun" w:hint="eastAsia"/>
        </w:rPr>
        <w:t>專案名稱：</w:t>
      </w:r>
      <w:r w:rsidRPr="00406D2E">
        <w:rPr>
          <w:rFonts w:asciiTheme="minorEastAsia" w:eastAsiaTheme="minorEastAsia" w:hAnsiTheme="minorEastAsia"/>
        </w:rPr>
        <w:t>Keypiz Level 1</w:t>
      </w:r>
      <w:r w:rsidRPr="00406D2E">
        <w:rPr>
          <w:rFonts w:asciiTheme="minorEastAsia" w:eastAsiaTheme="minorEastAsia" w:hAnsiTheme="minorEastAsia" w:cs="SimSun" w:hint="eastAsia"/>
        </w:rPr>
        <w:t>（</w:t>
      </w:r>
      <w:r w:rsidRPr="00406D2E">
        <w:rPr>
          <w:rFonts w:asciiTheme="minorEastAsia" w:eastAsiaTheme="minorEastAsia" w:hAnsiTheme="minorEastAsia"/>
        </w:rPr>
        <w:t>Shared SaaS</w:t>
      </w:r>
      <w:r w:rsidRPr="00406D2E">
        <w:rPr>
          <w:rFonts w:asciiTheme="minorEastAsia" w:eastAsiaTheme="minorEastAsia" w:hAnsiTheme="minorEastAsia" w:cs="SimSun" w:hint="eastAsia"/>
        </w:rPr>
        <w:t>）平台建置暨</w:t>
      </w:r>
      <w:r w:rsidRPr="00406D2E">
        <w:rPr>
          <w:rFonts w:asciiTheme="minorEastAsia" w:eastAsiaTheme="minorEastAsia" w:hAnsiTheme="minorEastAsia"/>
        </w:rPr>
        <w:t xml:space="preserve"> GLA </w:t>
      </w:r>
      <w:r w:rsidRPr="00406D2E">
        <w:rPr>
          <w:rFonts w:asciiTheme="minorEastAsia" w:eastAsiaTheme="minorEastAsia" w:hAnsiTheme="minorEastAsia" w:cs="SimSun" w:hint="eastAsia"/>
        </w:rPr>
        <w:t>系統移轉專案</w:t>
      </w:r>
    </w:p>
    <w:p w14:paraId="29C9B3B4" w14:textId="77777777" w:rsidR="00F03680" w:rsidRPr="00406D2E" w:rsidRDefault="0000000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pict w14:anchorId="7CADF094">
          <v:rect id="_x0000_i1025" style="width:0;height:.75pt" o:hralign="center" o:hrstd="t" o:hr="t" fillcolor="#a0a0a0" stroked="f"/>
        </w:pict>
      </w:r>
    </w:p>
    <w:p w14:paraId="39FFD788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一、專案目標與範圍</w:t>
      </w:r>
    </w:p>
    <w:p w14:paraId="26FC5FC3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 w:cs="SimSun" w:hint="eastAsia"/>
        </w:rPr>
        <w:t>建置</w:t>
      </w:r>
      <w:r w:rsidRPr="00406D2E">
        <w:rPr>
          <w:rFonts w:asciiTheme="minorEastAsia" w:eastAsiaTheme="minorEastAsia" w:hAnsiTheme="minorEastAsia"/>
        </w:rPr>
        <w:t xml:space="preserve"> Keypiz Level 1</w:t>
      </w:r>
      <w:r w:rsidRPr="00406D2E">
        <w:rPr>
          <w:rFonts w:asciiTheme="minorEastAsia" w:eastAsiaTheme="minorEastAsia" w:hAnsiTheme="minorEastAsia" w:cs="SimSun" w:hint="eastAsia"/>
        </w:rPr>
        <w:t>（</w:t>
      </w:r>
      <w:r w:rsidRPr="00406D2E">
        <w:rPr>
          <w:rFonts w:asciiTheme="minorEastAsia" w:eastAsiaTheme="minorEastAsia" w:hAnsiTheme="minorEastAsia"/>
        </w:rPr>
        <w:t>Shared SaaS</w:t>
      </w:r>
      <w:r w:rsidRPr="00406D2E">
        <w:rPr>
          <w:rFonts w:asciiTheme="minorEastAsia" w:eastAsiaTheme="minorEastAsia" w:hAnsiTheme="minorEastAsia" w:cs="SimSun" w:hint="eastAsia"/>
        </w:rPr>
        <w:t>）平台，作為可獨立營運之</w:t>
      </w:r>
      <w:r w:rsidRPr="00406D2E">
        <w:rPr>
          <w:rFonts w:asciiTheme="minorEastAsia" w:eastAsiaTheme="minorEastAsia" w:hAnsiTheme="minorEastAsia"/>
        </w:rPr>
        <w:t xml:space="preserve"> SaaS </w:t>
      </w:r>
      <w:r w:rsidRPr="00406D2E">
        <w:rPr>
          <w:rFonts w:asciiTheme="minorEastAsia" w:eastAsiaTheme="minorEastAsia" w:hAnsiTheme="minorEastAsia" w:cs="SimSun" w:hint="eastAsia"/>
        </w:rPr>
        <w:t>服務，提供多租戶（</w:t>
      </w:r>
      <w:r w:rsidRPr="00406D2E">
        <w:rPr>
          <w:rFonts w:asciiTheme="minorEastAsia" w:eastAsiaTheme="minorEastAsia" w:hAnsiTheme="minorEastAsia"/>
        </w:rPr>
        <w:t>Tenant</w:t>
      </w:r>
      <w:r w:rsidRPr="00406D2E">
        <w:rPr>
          <w:rFonts w:asciiTheme="minorEastAsia" w:eastAsiaTheme="minorEastAsia" w:hAnsiTheme="minorEastAsia" w:cs="SimSun" w:hint="eastAsia"/>
        </w:rPr>
        <w:t>）申請、訂閱管理、平台級金流、</w:t>
      </w:r>
      <w:r w:rsidRPr="00406D2E">
        <w:rPr>
          <w:rFonts w:asciiTheme="minorEastAsia" w:eastAsiaTheme="minorEastAsia" w:hAnsiTheme="minorEastAsia"/>
        </w:rPr>
        <w:t xml:space="preserve">SMS / Email / SNS </w:t>
      </w:r>
      <w:r w:rsidRPr="00406D2E">
        <w:rPr>
          <w:rFonts w:asciiTheme="minorEastAsia" w:eastAsiaTheme="minorEastAsia" w:hAnsiTheme="minorEastAsia" w:cs="SimSun" w:hint="eastAsia"/>
        </w:rPr>
        <w:t>通知服務。</w:t>
      </w:r>
    </w:p>
    <w:p w14:paraId="3AF29023" w14:textId="77777777" w:rsidR="00F03680" w:rsidRPr="00406D2E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 w:cs="SimSun" w:hint="eastAsia"/>
        </w:rPr>
        <w:t>將既有</w:t>
      </w:r>
      <w:r w:rsidRPr="00406D2E">
        <w:rPr>
          <w:rFonts w:asciiTheme="minorEastAsia" w:eastAsiaTheme="minorEastAsia" w:hAnsiTheme="minorEastAsia"/>
        </w:rPr>
        <w:t xml:space="preserve"> GLA </w:t>
      </w:r>
      <w:r w:rsidRPr="00406D2E">
        <w:rPr>
          <w:rFonts w:asciiTheme="minorEastAsia" w:eastAsiaTheme="minorEastAsia" w:hAnsiTheme="minorEastAsia" w:cs="SimSun" w:hint="eastAsia"/>
        </w:rPr>
        <w:t>系統由</w:t>
      </w:r>
      <w:r w:rsidRPr="00406D2E">
        <w:rPr>
          <w:rFonts w:asciiTheme="minorEastAsia" w:eastAsiaTheme="minorEastAsia" w:hAnsiTheme="minorEastAsia"/>
        </w:rPr>
        <w:t xml:space="preserve"> Firebase / Firestore </w:t>
      </w:r>
      <w:r w:rsidRPr="00406D2E">
        <w:rPr>
          <w:rFonts w:asciiTheme="minorEastAsia" w:eastAsiaTheme="minorEastAsia" w:hAnsiTheme="minorEastAsia" w:cs="SimSun" w:hint="eastAsia"/>
        </w:rPr>
        <w:t>架構完整移轉至</w:t>
      </w:r>
      <w:r w:rsidRPr="00406D2E">
        <w:rPr>
          <w:rFonts w:asciiTheme="minorEastAsia" w:eastAsiaTheme="minorEastAsia" w:hAnsiTheme="minorEastAsia"/>
        </w:rPr>
        <w:t xml:space="preserve"> Keypiz </w:t>
      </w:r>
      <w:r w:rsidRPr="00406D2E">
        <w:rPr>
          <w:rFonts w:asciiTheme="minorEastAsia" w:eastAsiaTheme="minorEastAsia" w:hAnsiTheme="minorEastAsia" w:cs="SimSun" w:hint="eastAsia"/>
        </w:rPr>
        <w:t>（</w:t>
      </w:r>
      <w:r w:rsidRPr="00406D2E">
        <w:rPr>
          <w:rFonts w:asciiTheme="minorEastAsia" w:eastAsiaTheme="minorEastAsia" w:hAnsiTheme="minorEastAsia"/>
        </w:rPr>
        <w:t xml:space="preserve">PHP / Laravel + </w:t>
      </w:r>
      <w:r w:rsidRPr="00406D2E">
        <w:rPr>
          <w:rFonts w:asciiTheme="minorEastAsia" w:eastAsiaTheme="minorEastAsia" w:hAnsiTheme="minorEastAsia" w:cs="SimSun" w:hint="eastAsia"/>
        </w:rPr>
        <w:t>關聯式資料庫），並完成</w:t>
      </w:r>
      <w:r w:rsidRPr="00406D2E">
        <w:rPr>
          <w:rFonts w:asciiTheme="minorEastAsia" w:eastAsiaTheme="minorEastAsia" w:hAnsiTheme="minorEastAsia"/>
        </w:rPr>
        <w:t xml:space="preserve"> API </w:t>
      </w:r>
      <w:r w:rsidRPr="00406D2E">
        <w:rPr>
          <w:rFonts w:asciiTheme="minorEastAsia" w:eastAsiaTheme="minorEastAsia" w:hAnsiTheme="minorEastAsia" w:cs="SimSun" w:hint="eastAsia"/>
        </w:rPr>
        <w:t>與</w:t>
      </w:r>
      <w:r w:rsidRPr="00406D2E">
        <w:rPr>
          <w:rFonts w:asciiTheme="minorEastAsia" w:eastAsiaTheme="minorEastAsia" w:hAnsiTheme="minorEastAsia"/>
        </w:rPr>
        <w:t xml:space="preserve"> APP </w:t>
      </w:r>
      <w:r w:rsidRPr="00406D2E">
        <w:rPr>
          <w:rFonts w:asciiTheme="minorEastAsia" w:eastAsiaTheme="minorEastAsia" w:hAnsiTheme="minorEastAsia" w:cs="SimSun" w:hint="eastAsia"/>
        </w:rPr>
        <w:t>功能等價移植，使</w:t>
      </w:r>
      <w:r w:rsidRPr="00406D2E">
        <w:rPr>
          <w:rFonts w:asciiTheme="minorEastAsia" w:eastAsiaTheme="minorEastAsia" w:hAnsiTheme="minorEastAsia"/>
        </w:rPr>
        <w:t xml:space="preserve"> GLA </w:t>
      </w:r>
      <w:r w:rsidRPr="00406D2E">
        <w:rPr>
          <w:rFonts w:asciiTheme="minorEastAsia" w:eastAsiaTheme="minorEastAsia" w:hAnsiTheme="minorEastAsia" w:cs="SimSun" w:hint="eastAsia"/>
        </w:rPr>
        <w:t>成為</w:t>
      </w:r>
      <w:r w:rsidRPr="00406D2E">
        <w:rPr>
          <w:rFonts w:asciiTheme="minorEastAsia" w:eastAsiaTheme="minorEastAsia" w:hAnsiTheme="minorEastAsia"/>
        </w:rPr>
        <w:t xml:space="preserve"> Keypiz </w:t>
      </w:r>
      <w:r w:rsidRPr="00406D2E">
        <w:rPr>
          <w:rFonts w:asciiTheme="minorEastAsia" w:eastAsiaTheme="minorEastAsia" w:hAnsiTheme="minorEastAsia" w:cs="SimSun" w:hint="eastAsia"/>
        </w:rPr>
        <w:t>平台下之</w:t>
      </w:r>
      <w:r w:rsidRPr="00406D2E">
        <w:rPr>
          <w:rFonts w:asciiTheme="minorEastAsia" w:eastAsiaTheme="minorEastAsia" w:hAnsiTheme="minorEastAsia"/>
        </w:rPr>
        <w:t xml:space="preserve"> SaaS </w:t>
      </w:r>
      <w:r w:rsidRPr="00406D2E">
        <w:rPr>
          <w:rFonts w:asciiTheme="minorEastAsia" w:eastAsiaTheme="minorEastAsia" w:hAnsiTheme="minorEastAsia" w:cs="SimSun" w:hint="eastAsia"/>
        </w:rPr>
        <w:t>用戶之一。</w:t>
      </w:r>
    </w:p>
    <w:p w14:paraId="06904F75" w14:textId="77777777" w:rsidR="00F03680" w:rsidRPr="00406D2E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 w:cs="SimSun" w:hint="eastAsia"/>
        </w:rPr>
        <w:t>整合既有帳號治理平台（同步開發中，整合</w:t>
      </w:r>
      <w:r w:rsidRPr="00406D2E">
        <w:rPr>
          <w:rFonts w:asciiTheme="minorEastAsia" w:eastAsiaTheme="minorEastAsia" w:hAnsiTheme="minorEastAsia"/>
        </w:rPr>
        <w:t xml:space="preserve"> AWS Cognito / Lambda</w:t>
      </w:r>
      <w:r w:rsidRPr="00406D2E">
        <w:rPr>
          <w:rFonts w:asciiTheme="minorEastAsia" w:eastAsiaTheme="minorEastAsia" w:hAnsiTheme="minorEastAsia" w:cs="SimSun" w:hint="eastAsia"/>
        </w:rPr>
        <w:t>），建立一致的登入、權限、</w:t>
      </w:r>
      <w:r w:rsidRPr="00406D2E">
        <w:rPr>
          <w:rFonts w:asciiTheme="minorEastAsia" w:eastAsiaTheme="minorEastAsia" w:hAnsiTheme="minorEastAsia"/>
        </w:rPr>
        <w:t xml:space="preserve">Token </w:t>
      </w:r>
      <w:r w:rsidRPr="00406D2E">
        <w:rPr>
          <w:rFonts w:asciiTheme="minorEastAsia" w:eastAsiaTheme="minorEastAsia" w:hAnsiTheme="minorEastAsia" w:cs="SimSun" w:hint="eastAsia"/>
        </w:rPr>
        <w:t>與多租戶存取控管機制。</w:t>
      </w:r>
    </w:p>
    <w:p w14:paraId="6944EC94" w14:textId="77777777" w:rsidR="00F03680" w:rsidRPr="00406D2E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 w:cs="SimSun" w:hint="eastAsia"/>
        </w:rPr>
        <w:t>本案以</w:t>
      </w:r>
      <w:r w:rsidRPr="00406D2E">
        <w:rPr>
          <w:rFonts w:asciiTheme="minorEastAsia" w:eastAsiaTheme="minorEastAsia" w:hAnsiTheme="minorEastAsia"/>
        </w:rPr>
        <w:t xml:space="preserve"> Keypiz </w:t>
      </w:r>
      <w:r w:rsidRPr="00406D2E">
        <w:rPr>
          <w:rFonts w:asciiTheme="minorEastAsia" w:eastAsiaTheme="minorEastAsia" w:hAnsiTheme="minorEastAsia" w:cs="SimSun" w:hint="eastAsia"/>
        </w:rPr>
        <w:t>平台如期上線為優先目標，</w:t>
      </w:r>
      <w:r w:rsidRPr="00406D2E">
        <w:rPr>
          <w:rFonts w:asciiTheme="minorEastAsia" w:eastAsiaTheme="minorEastAsia" w:hAnsiTheme="minorEastAsia"/>
        </w:rPr>
        <w:t xml:space="preserve">GLA </w:t>
      </w:r>
      <w:r w:rsidRPr="00406D2E">
        <w:rPr>
          <w:rFonts w:asciiTheme="minorEastAsia" w:eastAsiaTheme="minorEastAsia" w:hAnsiTheme="minorEastAsia" w:cs="SimSun" w:hint="eastAsia"/>
        </w:rPr>
        <w:t>尚未完成或未定版之功能，將列為後續移轉與優化項目，不影響本案各階段驗收與請款。</w:t>
      </w:r>
    </w:p>
    <w:p w14:paraId="4CDB4272" w14:textId="68AB6FF2" w:rsidR="00F03680" w:rsidRPr="00DD3965" w:rsidRDefault="00DD3965" w:rsidP="00DD3965">
      <w:pPr>
        <w:pStyle w:val="a7"/>
        <w:numPr>
          <w:ilvl w:val="1"/>
          <w:numId w:val="3"/>
        </w:numPr>
        <w:ind w:firstLineChars="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="SimSun" w:hAnsiTheme="minorEastAsia" w:hint="eastAsia"/>
          <w:b/>
          <w:bCs/>
          <w:lang w:eastAsia="zh-CN"/>
        </w:rPr>
        <w:t xml:space="preserve">  </w:t>
      </w:r>
      <w:r w:rsidR="00F03680" w:rsidRPr="00DD3965">
        <w:rPr>
          <w:rFonts w:asciiTheme="minorEastAsia" w:eastAsiaTheme="minorEastAsia" w:hAnsiTheme="minorEastAsia"/>
          <w:b/>
          <w:bCs/>
        </w:rPr>
        <w:t>專案範圍摘要</w:t>
      </w:r>
    </w:p>
    <w:p w14:paraId="1290F804" w14:textId="77777777" w:rsidR="00F03680" w:rsidRPr="00DD3965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 w:cs="SimSun"/>
        </w:rPr>
      </w:pPr>
      <w:r w:rsidRPr="00DD3965">
        <w:rPr>
          <w:rFonts w:asciiTheme="minorEastAsia" w:eastAsiaTheme="minorEastAsia" w:hAnsiTheme="minorEastAsia" w:cs="SimSun"/>
        </w:rPr>
        <w:t xml:space="preserve">Keypiz </w:t>
      </w:r>
      <w:r w:rsidRPr="00406D2E">
        <w:rPr>
          <w:rFonts w:asciiTheme="minorEastAsia" w:eastAsiaTheme="minorEastAsia" w:hAnsiTheme="minorEastAsia" w:cs="SimSun" w:hint="eastAsia"/>
        </w:rPr>
        <w:t>平台核心服務模組（</w:t>
      </w:r>
      <w:r w:rsidRPr="00DD3965">
        <w:rPr>
          <w:rFonts w:asciiTheme="minorEastAsia" w:eastAsiaTheme="minorEastAsia" w:hAnsiTheme="minorEastAsia" w:cs="SimSun"/>
        </w:rPr>
        <w:t>Shared SaaS</w:t>
      </w:r>
      <w:r w:rsidRPr="00406D2E">
        <w:rPr>
          <w:rFonts w:asciiTheme="minorEastAsia" w:eastAsiaTheme="minorEastAsia" w:hAnsiTheme="minorEastAsia" w:cs="SimSun" w:hint="eastAsia"/>
        </w:rPr>
        <w:t>）。</w:t>
      </w:r>
    </w:p>
    <w:p w14:paraId="5E877ACE" w14:textId="77777777" w:rsidR="00F03680" w:rsidRPr="00DD3965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 w:cs="SimSun"/>
        </w:rPr>
      </w:pPr>
      <w:r w:rsidRPr="00406D2E">
        <w:rPr>
          <w:rFonts w:asciiTheme="minorEastAsia" w:eastAsiaTheme="minorEastAsia" w:hAnsiTheme="minorEastAsia" w:cs="SimSun" w:hint="eastAsia"/>
        </w:rPr>
        <w:t>多租戶（</w:t>
      </w:r>
      <w:r w:rsidRPr="00DD3965">
        <w:rPr>
          <w:rFonts w:asciiTheme="minorEastAsia" w:eastAsiaTheme="minorEastAsia" w:hAnsiTheme="minorEastAsia" w:cs="SimSun"/>
        </w:rPr>
        <w:t>Tenant</w:t>
      </w:r>
      <w:r w:rsidRPr="00406D2E">
        <w:rPr>
          <w:rFonts w:asciiTheme="minorEastAsia" w:eastAsiaTheme="minorEastAsia" w:hAnsiTheme="minorEastAsia" w:cs="SimSun" w:hint="eastAsia"/>
        </w:rPr>
        <w:t>）申請、啟用、停用與配額管理。</w:t>
      </w:r>
    </w:p>
    <w:p w14:paraId="0E7F2A5F" w14:textId="77777777" w:rsidR="00F03680" w:rsidRPr="00DD3965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 w:cs="SimSun"/>
        </w:rPr>
      </w:pPr>
      <w:r w:rsidRPr="00406D2E">
        <w:rPr>
          <w:rFonts w:asciiTheme="minorEastAsia" w:eastAsiaTheme="minorEastAsia" w:hAnsiTheme="minorEastAsia" w:cs="SimSun" w:hint="eastAsia"/>
        </w:rPr>
        <w:t>訂閱方案、模組與加購項目管理。</w:t>
      </w:r>
    </w:p>
    <w:p w14:paraId="3F8949D1" w14:textId="77777777" w:rsidR="00F03680" w:rsidRPr="00DD3965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 w:cs="SimSun"/>
        </w:rPr>
      </w:pPr>
      <w:r w:rsidRPr="00406D2E">
        <w:rPr>
          <w:rFonts w:asciiTheme="minorEastAsia" w:eastAsiaTheme="minorEastAsia" w:hAnsiTheme="minorEastAsia" w:cs="SimSun" w:hint="eastAsia"/>
        </w:rPr>
        <w:t>平台級金流整合（訂閱、扣款、退款）。</w:t>
      </w:r>
    </w:p>
    <w:p w14:paraId="10E19F76" w14:textId="77777777" w:rsidR="00F03680" w:rsidRPr="00DD3965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 w:cs="SimSun"/>
        </w:rPr>
      </w:pPr>
      <w:r w:rsidRPr="00406D2E">
        <w:rPr>
          <w:rFonts w:asciiTheme="minorEastAsia" w:eastAsiaTheme="minorEastAsia" w:hAnsiTheme="minorEastAsia" w:cs="SimSun" w:hint="eastAsia"/>
        </w:rPr>
        <w:t>平台級</w:t>
      </w:r>
      <w:r w:rsidRPr="00DD3965">
        <w:rPr>
          <w:rFonts w:asciiTheme="minorEastAsia" w:eastAsiaTheme="minorEastAsia" w:hAnsiTheme="minorEastAsia" w:cs="SimSun"/>
        </w:rPr>
        <w:t xml:space="preserve"> SMS / Email / SNS </w:t>
      </w:r>
      <w:r w:rsidRPr="00406D2E">
        <w:rPr>
          <w:rFonts w:asciiTheme="minorEastAsia" w:eastAsiaTheme="minorEastAsia" w:hAnsiTheme="minorEastAsia" w:cs="SimSun" w:hint="eastAsia"/>
        </w:rPr>
        <w:t>通知服務。</w:t>
      </w:r>
    </w:p>
    <w:p w14:paraId="3AAF1EC0" w14:textId="77777777" w:rsidR="00F03680" w:rsidRPr="00DD3965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 w:cs="SimSun"/>
        </w:rPr>
      </w:pPr>
      <w:r w:rsidRPr="00DD3965">
        <w:rPr>
          <w:rFonts w:asciiTheme="minorEastAsia" w:eastAsiaTheme="minorEastAsia" w:hAnsiTheme="minorEastAsia" w:cs="SimSun"/>
        </w:rPr>
        <w:t xml:space="preserve">GLA </w:t>
      </w:r>
      <w:r w:rsidRPr="00406D2E">
        <w:rPr>
          <w:rFonts w:asciiTheme="minorEastAsia" w:eastAsiaTheme="minorEastAsia" w:hAnsiTheme="minorEastAsia" w:cs="SimSun" w:hint="eastAsia"/>
        </w:rPr>
        <w:t>系統資料庫（</w:t>
      </w:r>
      <w:r w:rsidRPr="00DD3965">
        <w:rPr>
          <w:rFonts w:asciiTheme="minorEastAsia" w:eastAsiaTheme="minorEastAsia" w:hAnsiTheme="minorEastAsia" w:cs="SimSun"/>
        </w:rPr>
        <w:t xml:space="preserve">Firestore → </w:t>
      </w:r>
      <w:r w:rsidRPr="00406D2E">
        <w:rPr>
          <w:rFonts w:asciiTheme="minorEastAsia" w:eastAsiaTheme="minorEastAsia" w:hAnsiTheme="minorEastAsia" w:cs="SimSun" w:hint="eastAsia"/>
        </w:rPr>
        <w:t>關聯式資料庫）移轉與驗證。</w:t>
      </w:r>
    </w:p>
    <w:p w14:paraId="6B3B7E05" w14:textId="77777777" w:rsidR="00F03680" w:rsidRPr="00DD3965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 w:cs="SimSun"/>
        </w:rPr>
      </w:pPr>
      <w:r w:rsidRPr="00DD3965">
        <w:rPr>
          <w:rFonts w:asciiTheme="minorEastAsia" w:eastAsiaTheme="minorEastAsia" w:hAnsiTheme="minorEastAsia" w:cs="SimSun"/>
        </w:rPr>
        <w:lastRenderedPageBreak/>
        <w:t xml:space="preserve">GLA API </w:t>
      </w:r>
      <w:r w:rsidRPr="00406D2E">
        <w:rPr>
          <w:rFonts w:asciiTheme="minorEastAsia" w:eastAsiaTheme="minorEastAsia" w:hAnsiTheme="minorEastAsia" w:cs="SimSun" w:hint="eastAsia"/>
        </w:rPr>
        <w:t>平台化、</w:t>
      </w:r>
      <w:r w:rsidRPr="00DD3965">
        <w:rPr>
          <w:rFonts w:asciiTheme="minorEastAsia" w:eastAsiaTheme="minorEastAsia" w:hAnsiTheme="minorEastAsia" w:cs="SimSun"/>
        </w:rPr>
        <w:t xml:space="preserve">Tenant-aware </w:t>
      </w:r>
      <w:r w:rsidRPr="00406D2E">
        <w:rPr>
          <w:rFonts w:asciiTheme="minorEastAsia" w:eastAsiaTheme="minorEastAsia" w:hAnsiTheme="minorEastAsia" w:cs="SimSun" w:hint="eastAsia"/>
        </w:rPr>
        <w:t>改造與</w:t>
      </w:r>
      <w:r w:rsidRPr="00DD3965">
        <w:rPr>
          <w:rFonts w:asciiTheme="minorEastAsia" w:eastAsiaTheme="minorEastAsia" w:hAnsiTheme="minorEastAsia" w:cs="SimSun"/>
        </w:rPr>
        <w:t xml:space="preserve"> APP </w:t>
      </w:r>
      <w:r w:rsidRPr="00406D2E">
        <w:rPr>
          <w:rFonts w:asciiTheme="minorEastAsia" w:eastAsiaTheme="minorEastAsia" w:hAnsiTheme="minorEastAsia" w:cs="SimSun" w:hint="eastAsia"/>
        </w:rPr>
        <w:t>呼叫流程移植。</w:t>
      </w:r>
    </w:p>
    <w:p w14:paraId="645E7096" w14:textId="77777777" w:rsidR="00F03680" w:rsidRPr="00DD3965" w:rsidRDefault="00F03680" w:rsidP="00DD3965">
      <w:pPr>
        <w:numPr>
          <w:ilvl w:val="2"/>
          <w:numId w:val="3"/>
        </w:numPr>
        <w:rPr>
          <w:rFonts w:asciiTheme="minorEastAsia" w:eastAsiaTheme="minorEastAsia" w:hAnsiTheme="minorEastAsia" w:cs="SimSun"/>
        </w:rPr>
      </w:pPr>
      <w:r w:rsidRPr="00406D2E">
        <w:rPr>
          <w:rFonts w:asciiTheme="minorEastAsia" w:eastAsiaTheme="minorEastAsia" w:hAnsiTheme="minorEastAsia" w:cs="SimSun" w:hint="eastAsia"/>
        </w:rPr>
        <w:t>系統建置、資安、測試與專案管理。</w:t>
      </w:r>
    </w:p>
    <w:p w14:paraId="51110AF1" w14:textId="7DC5EA13" w:rsidR="003E6046" w:rsidRPr="00406D2E" w:rsidRDefault="00000000">
      <w:pPr>
        <w:rPr>
          <w:rFonts w:asciiTheme="minorEastAsia" w:eastAsia="SimSun" w:hAnsiTheme="minorEastAsia" w:hint="eastAsia"/>
          <w:lang w:eastAsia="zh-CN"/>
        </w:rPr>
      </w:pPr>
      <w:r w:rsidRPr="00406D2E">
        <w:rPr>
          <w:rFonts w:asciiTheme="minorEastAsia" w:eastAsiaTheme="minorEastAsia" w:hAnsiTheme="minorEastAsia"/>
        </w:rPr>
        <w:pict w14:anchorId="37F34A1D">
          <v:rect id="_x0000_i1026" style="width:0;height:.75pt" o:hralign="center" o:hrstd="t" o:hr="t" fillcolor="#a0a0a0" stroked="f"/>
        </w:pict>
      </w:r>
    </w:p>
    <w:p w14:paraId="15DD919A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二、技術架構與規劃說明</w:t>
      </w:r>
    </w:p>
    <w:p w14:paraId="3482671E" w14:textId="6C4AC0A1" w:rsidR="00994700" w:rsidRPr="00994700" w:rsidRDefault="00F03680" w:rsidP="00994700">
      <w:pPr>
        <w:pStyle w:val="a7"/>
        <w:numPr>
          <w:ilvl w:val="1"/>
          <w:numId w:val="28"/>
        </w:numPr>
        <w:ind w:left="426" w:firstLineChars="0" w:hanging="426"/>
        <w:rPr>
          <w:rFonts w:ascii="微軟正黑體" w:eastAsia="微軟正黑體" w:hAnsi="微軟正黑體" w:hint="eastAsia"/>
          <w:lang w:eastAsia="zh-CN"/>
        </w:rPr>
      </w:pPr>
      <w:r w:rsidRPr="00994700">
        <w:rPr>
          <w:rFonts w:ascii="微軟正黑體" w:eastAsia="微軟正黑體" w:hAnsi="微軟正黑體"/>
          <w:lang w:eastAsia="zh-CN"/>
        </w:rPr>
        <w:t>整體架構</w:t>
      </w:r>
    </w:p>
    <w:p w14:paraId="3411CBC3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本案採用雲端原生 (Cloud-native) 架構，建議部署於 AWS 環境，並以微服務與事件驅動 (Event-driven) 設計為主軸。Keypiz_L1_SaaS_Transformation-1.pdf</w:t>
      </w:r>
      <w:r w:rsidRPr="00406D2E">
        <w:rPr>
          <w:rFonts w:ascii="MS Gothic" w:eastAsia="MS Gothic" w:hAnsi="MS Gothic" w:cs="MS Gothic" w:hint="eastAsia"/>
        </w:rPr>
        <w:t>​</w:t>
      </w:r>
    </w:p>
    <w:p w14:paraId="29C2C58B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主要技術規劃如下：</w:t>
      </w:r>
    </w:p>
    <w:p w14:paraId="302126D6" w14:textId="77777777" w:rsidR="00F03680" w:rsidRPr="00994700" w:rsidRDefault="00F03680" w:rsidP="00994700">
      <w:pPr>
        <w:pStyle w:val="a7"/>
        <w:numPr>
          <w:ilvl w:val="2"/>
          <w:numId w:val="24"/>
        </w:numPr>
        <w:ind w:firstLineChars="0"/>
        <w:rPr>
          <w:rFonts w:ascii="微軟正黑體" w:eastAsia="微軟正黑體" w:hAnsi="微軟正黑體"/>
          <w:b/>
          <w:bCs/>
          <w:lang w:eastAsia="zh-CN"/>
        </w:rPr>
      </w:pPr>
      <w:r w:rsidRPr="00994700">
        <w:rPr>
          <w:rFonts w:ascii="微軟正黑體" w:eastAsia="微軟正黑體" w:hAnsi="微軟正黑體"/>
          <w:b/>
          <w:bCs/>
          <w:lang w:eastAsia="zh-CN"/>
        </w:rPr>
        <w:t>身份與授權</w:t>
      </w:r>
    </w:p>
    <w:p w14:paraId="02DBA235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使用 AWS Cognito 作為 User Pool，管理終端使用者帳號、認證流程與多因素驗證 (MFA)。</w:t>
      </w:r>
      <w:r w:rsidRPr="00406D2E">
        <w:rPr>
          <w:rFonts w:ascii="MS Gothic" w:eastAsia="MS Gothic" w:hAnsi="MS Gothic" w:cs="MS Gothic" w:hint="eastAsia"/>
        </w:rPr>
        <w:t>​</w:t>
      </w:r>
    </w:p>
    <w:p w14:paraId="3EEA8327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 w:cs="SimSun" w:hint="eastAsia"/>
        </w:rPr>
        <w:t>自建</w:t>
      </w:r>
      <w:r w:rsidRPr="00406D2E">
        <w:rPr>
          <w:rFonts w:asciiTheme="minorEastAsia" w:eastAsiaTheme="minorEastAsia" w:hAnsiTheme="minorEastAsia"/>
        </w:rPr>
        <w:t xml:space="preserve"> Keypiz SaaS Service </w:t>
      </w:r>
      <w:r w:rsidRPr="00406D2E">
        <w:rPr>
          <w:rFonts w:asciiTheme="minorEastAsia" w:eastAsiaTheme="minorEastAsia" w:hAnsiTheme="minorEastAsia" w:cs="SimSun" w:hint="eastAsia"/>
        </w:rPr>
        <w:t>實作</w:t>
      </w:r>
      <w:r w:rsidRPr="00406D2E">
        <w:rPr>
          <w:rFonts w:asciiTheme="minorEastAsia" w:eastAsiaTheme="minorEastAsia" w:hAnsiTheme="minorEastAsia"/>
        </w:rPr>
        <w:t xml:space="preserve"> RBAC</w:t>
      </w:r>
      <w:r w:rsidRPr="00406D2E">
        <w:rPr>
          <w:rFonts w:asciiTheme="minorEastAsia" w:eastAsiaTheme="minorEastAsia" w:hAnsiTheme="minorEastAsia" w:cs="SimSun" w:hint="eastAsia"/>
        </w:rPr>
        <w:t>、租戶隔離與業務規則邏輯。</w:t>
      </w:r>
    </w:p>
    <w:p w14:paraId="45B635FA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支援 OAuth 2.0 / OpenID Connect 作為對內對外授權標準協定。</w:t>
      </w:r>
    </w:p>
    <w:p w14:paraId="7A419B3F" w14:textId="77777777" w:rsidR="00F03680" w:rsidRPr="00DE5A73" w:rsidRDefault="00F03680" w:rsidP="00994700">
      <w:pPr>
        <w:pStyle w:val="a7"/>
        <w:numPr>
          <w:ilvl w:val="2"/>
          <w:numId w:val="24"/>
        </w:numPr>
        <w:ind w:firstLineChars="0"/>
        <w:rPr>
          <w:rFonts w:asciiTheme="minorEastAsia" w:eastAsiaTheme="minorEastAsia" w:hAnsiTheme="minorEastAsia" w:cs="SimSun"/>
        </w:rPr>
      </w:pPr>
      <w:r w:rsidRPr="00DE5A73">
        <w:rPr>
          <w:rFonts w:asciiTheme="minorEastAsia" w:eastAsiaTheme="minorEastAsia" w:hAnsiTheme="minorEastAsia" w:cs="SimSun"/>
        </w:rPr>
        <w:t xml:space="preserve">API </w:t>
      </w:r>
      <w:r w:rsidRPr="00994700">
        <w:rPr>
          <w:rFonts w:ascii="微軟正黑體" w:eastAsia="微軟正黑體" w:hAnsi="微軟正黑體"/>
          <w:b/>
          <w:bCs/>
          <w:lang w:eastAsia="zh-CN"/>
        </w:rPr>
        <w:t>與整合層</w:t>
      </w:r>
    </w:p>
    <w:p w14:paraId="41EDC183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以 API Gateway 作為統一入口，採用 RESTful API 設計與 JWT 驗證。</w:t>
      </w:r>
      <w:r w:rsidRPr="00406D2E">
        <w:rPr>
          <w:rFonts w:ascii="MS Gothic" w:eastAsia="MS Gothic" w:hAnsi="MS Gothic" w:cs="MS Gothic" w:hint="eastAsia"/>
        </w:rPr>
        <w:t>​</w:t>
      </w:r>
    </w:p>
    <w:p w14:paraId="5925A1B8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後端服務採 Container 或 Serverless (Lambda) 方式部署，依流量與模組拆分彈性調整。</w:t>
      </w:r>
    </w:p>
    <w:p w14:paraId="13B9F599" w14:textId="77777777" w:rsidR="00F03680" w:rsidRPr="00994700" w:rsidRDefault="00F03680" w:rsidP="00994700">
      <w:pPr>
        <w:pStyle w:val="a7"/>
        <w:numPr>
          <w:ilvl w:val="2"/>
          <w:numId w:val="24"/>
        </w:numPr>
        <w:ind w:firstLineChars="0"/>
        <w:rPr>
          <w:rFonts w:asciiTheme="minorEastAsia" w:eastAsiaTheme="minorEastAsia" w:hAnsiTheme="minorEastAsia" w:cs="SimSun"/>
        </w:rPr>
      </w:pPr>
      <w:r w:rsidRPr="00994700">
        <w:rPr>
          <w:rFonts w:asciiTheme="minorEastAsia" w:eastAsiaTheme="minorEastAsia" w:hAnsiTheme="minorEastAsia" w:cs="SimSun" w:hint="eastAsia"/>
        </w:rPr>
        <w:t>資料儲存與安全</w:t>
      </w:r>
    </w:p>
    <w:p w14:paraId="600FBBAE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主資料庫使用 PostgreSQL，實作 Row-Level Security (RLS)，支援多租戶與權限隔離。</w:t>
      </w:r>
    </w:p>
    <w:p w14:paraId="569FFEE4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搭配 Redis 作為快取與 Session 儲存。</w:t>
      </w:r>
    </w:p>
    <w:p w14:paraId="53025442" w14:textId="77777777" w:rsidR="00F03680" w:rsidRPr="00DE5A73" w:rsidRDefault="00F03680" w:rsidP="00DE5A73">
      <w:pPr>
        <w:numPr>
          <w:ilvl w:val="2"/>
          <w:numId w:val="24"/>
        </w:numPr>
        <w:rPr>
          <w:rFonts w:asciiTheme="minorEastAsia" w:eastAsiaTheme="minorEastAsia" w:hAnsiTheme="minorEastAsia" w:cs="SimSun"/>
        </w:rPr>
      </w:pPr>
      <w:r w:rsidRPr="00DE5A73">
        <w:rPr>
          <w:rFonts w:asciiTheme="minorEastAsia" w:eastAsiaTheme="minorEastAsia" w:hAnsiTheme="minorEastAsia" w:cs="SimSun"/>
        </w:rPr>
        <w:t>事件與稽核</w:t>
      </w:r>
    </w:p>
    <w:p w14:paraId="1B67433E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  <w:lang w:eastAsia="zh-TW"/>
        </w:rPr>
        <w:t>使用 EventBridge 作為核心事件匯流排，將登入、權限變更、異常行為及整合事件標準化。</w:t>
      </w:r>
    </w:p>
    <w:p w14:paraId="638B5E23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搭配 CloudWatch 與集中式 Log，支援稽核與日後數據分析。</w:t>
      </w:r>
    </w:p>
    <w:p w14:paraId="74A762E4" w14:textId="77777777" w:rsidR="00F03680" w:rsidRPr="00DE5A73" w:rsidRDefault="00F03680" w:rsidP="00DE5A73">
      <w:pPr>
        <w:numPr>
          <w:ilvl w:val="2"/>
          <w:numId w:val="24"/>
        </w:numPr>
        <w:rPr>
          <w:rFonts w:asciiTheme="minorEastAsia" w:eastAsiaTheme="minorEastAsia" w:hAnsiTheme="minorEastAsia" w:cs="SimSun"/>
        </w:rPr>
      </w:pPr>
      <w:r w:rsidRPr="00DE5A73">
        <w:rPr>
          <w:rFonts w:asciiTheme="minorEastAsia" w:eastAsiaTheme="minorEastAsia" w:hAnsiTheme="minorEastAsia" w:cs="SimSun"/>
        </w:rPr>
        <w:lastRenderedPageBreak/>
        <w:t>前端與使用者介面</w:t>
      </w:r>
    </w:p>
    <w:p w14:paraId="5489C089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前端採用 React 或 Vue，實作管理後台與使用者 Portal。</w:t>
      </w:r>
    </w:p>
    <w:p w14:paraId="43AC1D6A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採響應式設計，支援桌機與行動裝置。</w:t>
      </w:r>
    </w:p>
    <w:p w14:paraId="3CF13696" w14:textId="77777777" w:rsidR="00F03680" w:rsidRPr="00DE5A73" w:rsidRDefault="00F03680" w:rsidP="00DE5A73">
      <w:pPr>
        <w:numPr>
          <w:ilvl w:val="2"/>
          <w:numId w:val="24"/>
        </w:numPr>
        <w:rPr>
          <w:rFonts w:asciiTheme="minorEastAsia" w:eastAsiaTheme="minorEastAsia" w:hAnsiTheme="minorEastAsia" w:cs="SimSun"/>
        </w:rPr>
      </w:pPr>
      <w:r w:rsidRPr="00DE5A73">
        <w:rPr>
          <w:rFonts w:asciiTheme="minorEastAsia" w:eastAsiaTheme="minorEastAsia" w:hAnsiTheme="minorEastAsia" w:cs="SimSun"/>
        </w:rPr>
        <w:t>系統非功能需求</w:t>
      </w:r>
    </w:p>
    <w:p w14:paraId="0CC7F27C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可用性：可依需求擴充至多 AZ 部署。</w:t>
      </w:r>
    </w:p>
    <w:p w14:paraId="6DAE384A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擴充性：模組化架構，支援後續新業務系統接入。</w:t>
      </w:r>
    </w:p>
    <w:p w14:paraId="4FB26665" w14:textId="77777777" w:rsidR="00F03680" w:rsidRPr="00406D2E" w:rsidRDefault="00F03680" w:rsidP="00F03680">
      <w:pPr>
        <w:numPr>
          <w:ilvl w:val="1"/>
          <w:numId w:val="5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資安與合規：參考 AWS Well-Architected Framework、OWASP ASVS，並預留日後導入 SOC 2 / ISO 27001 之控管點。</w:t>
      </w:r>
    </w:p>
    <w:p w14:paraId="31E4E38A" w14:textId="77777777" w:rsidR="00994700" w:rsidRPr="00994700" w:rsidRDefault="00F03680" w:rsidP="00994700">
      <w:pPr>
        <w:pStyle w:val="a7"/>
        <w:numPr>
          <w:ilvl w:val="1"/>
          <w:numId w:val="28"/>
        </w:numPr>
        <w:ind w:left="426" w:firstLineChars="0" w:hanging="426"/>
        <w:rPr>
          <w:rFonts w:ascii="微軟正黑體" w:eastAsia="微軟正黑體" w:hAnsi="微軟正黑體"/>
          <w:lang w:eastAsia="zh-CN"/>
        </w:rPr>
      </w:pPr>
      <w:r w:rsidRPr="00994700">
        <w:rPr>
          <w:rFonts w:ascii="微軟正黑體" w:eastAsia="微軟正黑體" w:hAnsi="微軟正黑體"/>
          <w:lang w:eastAsia="zh-CN"/>
        </w:rPr>
        <w:t>核心模組說明（摘要）</w:t>
      </w:r>
    </w:p>
    <w:p w14:paraId="7C75E7B3" w14:textId="0B75665E" w:rsidR="00F03680" w:rsidRPr="00994700" w:rsidRDefault="00F03680" w:rsidP="00994700">
      <w:pPr>
        <w:pStyle w:val="a7"/>
        <w:numPr>
          <w:ilvl w:val="2"/>
          <w:numId w:val="28"/>
        </w:numPr>
        <w:ind w:left="709" w:firstLineChars="0" w:hanging="709"/>
        <w:rPr>
          <w:rFonts w:ascii="微軟正黑體" w:eastAsia="微軟正黑體" w:hAnsi="微軟正黑體"/>
          <w:lang w:eastAsia="zh-CN"/>
        </w:rPr>
      </w:pPr>
      <w:r w:rsidRPr="00994700">
        <w:rPr>
          <w:rFonts w:asciiTheme="minorEastAsia" w:eastAsiaTheme="minorEastAsia" w:hAnsiTheme="minorEastAsia" w:cs="SimSun"/>
        </w:rPr>
        <w:t>User Management Module</w:t>
      </w:r>
    </w:p>
    <w:p w14:paraId="5246A966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帳號建立、資料維護、停用／啟用、隱私設定、自助重設密碼。</w:t>
      </w:r>
    </w:p>
    <w:p w14:paraId="7BDD9321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支援自建帳號、企業帳號及社群帳號整合。</w:t>
      </w:r>
    </w:p>
    <w:p w14:paraId="7E625A76" w14:textId="77777777" w:rsidR="00F03680" w:rsidRPr="00DE5A73" w:rsidRDefault="00F03680" w:rsidP="00994700">
      <w:pPr>
        <w:pStyle w:val="a7"/>
        <w:numPr>
          <w:ilvl w:val="2"/>
          <w:numId w:val="28"/>
        </w:numPr>
        <w:ind w:left="709" w:firstLineChars="0" w:hanging="709"/>
        <w:rPr>
          <w:rFonts w:asciiTheme="minorEastAsia" w:eastAsiaTheme="minorEastAsia" w:hAnsiTheme="minorEastAsia" w:cs="SimSun"/>
        </w:rPr>
      </w:pPr>
      <w:r w:rsidRPr="00DE5A73">
        <w:rPr>
          <w:rFonts w:asciiTheme="minorEastAsia" w:eastAsiaTheme="minorEastAsia" w:hAnsiTheme="minorEastAsia" w:cs="SimSun"/>
        </w:rPr>
        <w:t>RBAC &amp; Organization Module</w:t>
      </w:r>
    </w:p>
    <w:p w14:paraId="1E355C47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角色定義、權限集合、角色指派、臨時權限提升與委任。</w:t>
      </w:r>
    </w:p>
    <w:p w14:paraId="0021C991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組織架構管理（公司／車隊／場站／子公司等）與成員隸屬維護。</w:t>
      </w:r>
    </w:p>
    <w:p w14:paraId="2B3E74E0" w14:textId="77777777" w:rsidR="00F03680" w:rsidRPr="00DE5A73" w:rsidRDefault="00F03680" w:rsidP="00994700">
      <w:pPr>
        <w:pStyle w:val="a7"/>
        <w:numPr>
          <w:ilvl w:val="2"/>
          <w:numId w:val="28"/>
        </w:numPr>
        <w:ind w:left="709" w:firstLineChars="0" w:hanging="709"/>
        <w:rPr>
          <w:rFonts w:asciiTheme="minorEastAsia" w:eastAsiaTheme="minorEastAsia" w:hAnsiTheme="minorEastAsia" w:cs="SimSun"/>
        </w:rPr>
      </w:pPr>
      <w:r w:rsidRPr="00DE5A73">
        <w:rPr>
          <w:rFonts w:asciiTheme="minorEastAsia" w:eastAsiaTheme="minorEastAsia" w:hAnsiTheme="minorEastAsia" w:cs="SimSun"/>
        </w:rPr>
        <w:t>Driver Profile Module</w:t>
      </w:r>
    </w:p>
    <w:p w14:paraId="16168DDF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駕駛員基本資料、證照與背書紀錄、醫療檢查紀錄、到期提醒。</w:t>
      </w:r>
    </w:p>
    <w:p w14:paraId="7A4D535D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提供 API 供其他系統查詢駕駛資格狀態。</w:t>
      </w:r>
    </w:p>
    <w:p w14:paraId="03840F33" w14:textId="77777777" w:rsidR="00F03680" w:rsidRPr="00DE5A73" w:rsidRDefault="00F03680" w:rsidP="00994700">
      <w:pPr>
        <w:pStyle w:val="a7"/>
        <w:numPr>
          <w:ilvl w:val="2"/>
          <w:numId w:val="28"/>
        </w:numPr>
        <w:ind w:left="709" w:firstLineChars="0" w:hanging="709"/>
        <w:rPr>
          <w:rFonts w:asciiTheme="minorEastAsia" w:eastAsiaTheme="minorEastAsia" w:hAnsiTheme="minorEastAsia" w:cs="SimSun"/>
        </w:rPr>
      </w:pPr>
      <w:r w:rsidRPr="00DE5A73">
        <w:rPr>
          <w:rFonts w:asciiTheme="minorEastAsia" w:eastAsiaTheme="minorEastAsia" w:hAnsiTheme="minorEastAsia" w:cs="SimSun"/>
        </w:rPr>
        <w:t>Device Trust &amp; Session Management</w:t>
      </w:r>
    </w:p>
    <w:p w14:paraId="7C47C71A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裝置註冊、信任裝置清單、強制登出與 Session 管理。</w:t>
      </w:r>
    </w:p>
    <w:p w14:paraId="68AE3DC2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高風險登入情境觸發額外驗證或警示。</w:t>
      </w:r>
    </w:p>
    <w:p w14:paraId="7F842B7E" w14:textId="77777777" w:rsidR="00F03680" w:rsidRPr="00DE5A73" w:rsidRDefault="00F03680" w:rsidP="00994700">
      <w:pPr>
        <w:pStyle w:val="a7"/>
        <w:numPr>
          <w:ilvl w:val="2"/>
          <w:numId w:val="28"/>
        </w:numPr>
        <w:ind w:left="709" w:firstLineChars="0" w:hanging="709"/>
        <w:rPr>
          <w:rFonts w:asciiTheme="minorEastAsia" w:eastAsiaTheme="minorEastAsia" w:hAnsiTheme="minorEastAsia" w:cs="SimSun"/>
        </w:rPr>
      </w:pPr>
      <w:r w:rsidRPr="00DE5A73">
        <w:rPr>
          <w:rFonts w:asciiTheme="minorEastAsia" w:eastAsiaTheme="minorEastAsia" w:hAnsiTheme="minorEastAsia" w:cs="SimSun"/>
        </w:rPr>
        <w:t>Third-Party Integration Module</w:t>
      </w:r>
    </w:p>
    <w:p w14:paraId="0C856FD2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以 OAuth 2.0 / OpenID Connect / SAML 等標準協定接入第三方服務。</w:t>
      </w:r>
    </w:p>
    <w:p w14:paraId="761F8641" w14:textId="77777777" w:rsidR="00F03680" w:rsidRPr="00406D2E" w:rsidRDefault="00F03680" w:rsidP="00F03680">
      <w:pPr>
        <w:numPr>
          <w:ilvl w:val="1"/>
          <w:numId w:val="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應用註冊、授權審核、權限撤銷與稽核記錄。</w:t>
      </w:r>
    </w:p>
    <w:p w14:paraId="50E325FB" w14:textId="309025CA" w:rsidR="002C0609" w:rsidRPr="00DE5A73" w:rsidRDefault="00000000">
      <w:pPr>
        <w:rPr>
          <w:rFonts w:asciiTheme="minorEastAsia" w:eastAsia="SimSun" w:hAnsiTheme="minorEastAsia" w:hint="eastAsia"/>
          <w:lang w:eastAsia="zh-CN"/>
        </w:rPr>
      </w:pPr>
      <w:r w:rsidRPr="00406D2E">
        <w:rPr>
          <w:rFonts w:asciiTheme="minorEastAsia" w:eastAsiaTheme="minorEastAsia" w:hAnsiTheme="minorEastAsia"/>
        </w:rPr>
        <w:lastRenderedPageBreak/>
        <w:pict w14:anchorId="0B6F0731">
          <v:rect id="_x0000_i1027" style="width:0;height:.75pt" o:hralign="center" o:hrstd="t" o:hr="t" fillcolor="#a0a0a0" stroked="f"/>
        </w:pict>
      </w:r>
    </w:p>
    <w:p w14:paraId="3534E972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三、報價方案與費用（台幣）</w:t>
      </w:r>
    </w:p>
    <w:p w14:paraId="49EC9D65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t>3.1 報價方案總覽</w:t>
      </w:r>
    </w:p>
    <w:tbl>
      <w:tblPr>
        <w:tblStyle w:val="5"/>
        <w:tblW w:w="5000" w:type="pct"/>
        <w:tblLook w:val="04A0" w:firstRow="1" w:lastRow="0" w:firstColumn="1" w:lastColumn="0" w:noHBand="0" w:noVBand="1"/>
      </w:tblPr>
      <w:tblGrid>
        <w:gridCol w:w="3686"/>
        <w:gridCol w:w="3167"/>
        <w:gridCol w:w="2657"/>
      </w:tblGrid>
      <w:tr w:rsidR="00F03680" w:rsidRPr="00406D2E" w14:paraId="136621EF" w14:textId="77777777" w:rsidTr="000F6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38" w:type="pct"/>
            <w:vAlign w:val="center"/>
            <w:hideMark/>
          </w:tcPr>
          <w:p w14:paraId="155F0383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</w:rPr>
              <w:t>報價方案</w:t>
            </w:r>
          </w:p>
        </w:tc>
        <w:tc>
          <w:tcPr>
            <w:tcW w:w="1665" w:type="pct"/>
            <w:vAlign w:val="center"/>
            <w:hideMark/>
          </w:tcPr>
          <w:p w14:paraId="79166791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</w:rPr>
              <w:t>開發周期</w:t>
            </w:r>
          </w:p>
        </w:tc>
        <w:tc>
          <w:tcPr>
            <w:tcW w:w="1397" w:type="pct"/>
            <w:vAlign w:val="center"/>
            <w:hideMark/>
          </w:tcPr>
          <w:p w14:paraId="6B90219B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lang w:eastAsia="zh-TW"/>
              </w:rPr>
              <w:t>總金額</w:t>
            </w:r>
            <w:r w:rsidRPr="00406D2E">
              <w:rPr>
                <w:rFonts w:asciiTheme="minorEastAsia" w:eastAsiaTheme="minorEastAsia" w:hAnsiTheme="minorEastAsia"/>
                <w:b/>
                <w:bCs/>
                <w:lang w:eastAsia="zh-TW"/>
              </w:rPr>
              <w:br/>
              <w:t>（TWD，未稅）</w:t>
            </w:r>
          </w:p>
        </w:tc>
      </w:tr>
      <w:tr w:rsidR="00F03680" w:rsidRPr="00406D2E" w14:paraId="1F575BA8" w14:textId="77777777" w:rsidTr="000F6A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pct"/>
            <w:vAlign w:val="center"/>
            <w:hideMark/>
          </w:tcPr>
          <w:p w14:paraId="50309395" w14:textId="77777777" w:rsidR="004F4448" w:rsidRPr="00406D2E" w:rsidRDefault="00000000" w:rsidP="000F6A3D">
            <w:pPr>
              <w:jc w:val="left"/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</w:pPr>
            <w:r w:rsidRPr="00406D2E">
              <w:rPr>
                <w:rFonts w:asciiTheme="minorEastAsia" w:eastAsiaTheme="minorEastAsia" w:hAnsiTheme="minorEastAsia" w:cs="SimSun" w:hint="eastAsia"/>
                <w:i w:val="0"/>
                <w:iCs w:val="0"/>
                <w:szCs w:val="24"/>
              </w:rPr>
              <w:t>方案</w:t>
            </w: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 xml:space="preserve"> A</w:t>
            </w:r>
            <w:r w:rsidRPr="00406D2E">
              <w:rPr>
                <w:rFonts w:asciiTheme="minorEastAsia" w:eastAsiaTheme="minorEastAsia" w:hAnsiTheme="minorEastAsia" w:cs="SimSun" w:hint="eastAsia"/>
                <w:i w:val="0"/>
                <w:iCs w:val="0"/>
                <w:szCs w:val="24"/>
              </w:rPr>
              <w:t>：</w:t>
            </w: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 xml:space="preserve">Keypiz L1 SaaS </w:t>
            </w:r>
            <w:r w:rsidRPr="00406D2E">
              <w:rPr>
                <w:rFonts w:asciiTheme="minorEastAsia" w:eastAsiaTheme="minorEastAsia" w:hAnsiTheme="minorEastAsia" w:cs="SimSun" w:hint="eastAsia"/>
                <w:i w:val="0"/>
                <w:iCs w:val="0"/>
                <w:szCs w:val="24"/>
              </w:rPr>
              <w:t>標準建置</w:t>
            </w:r>
          </w:p>
        </w:tc>
        <w:tc>
          <w:tcPr>
            <w:tcW w:w="1665" w:type="pct"/>
            <w:vAlign w:val="center"/>
            <w:hideMark/>
          </w:tcPr>
          <w:p w14:paraId="729A9916" w14:textId="77777777" w:rsidR="004F4448" w:rsidRPr="00406D2E" w:rsidRDefault="00000000" w:rsidP="000F6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約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 14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週（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70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工作天）</w:t>
            </w:r>
          </w:p>
        </w:tc>
        <w:tc>
          <w:tcPr>
            <w:tcW w:w="1397" w:type="pct"/>
            <w:vAlign w:val="center"/>
            <w:hideMark/>
          </w:tcPr>
          <w:p w14:paraId="2FEFD8A7" w14:textId="77777777" w:rsidR="004F4448" w:rsidRPr="00406D2E" w:rsidRDefault="00000000" w:rsidP="000F6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3,900,000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元</w:t>
            </w:r>
          </w:p>
        </w:tc>
      </w:tr>
      <w:tr w:rsidR="00F03680" w:rsidRPr="00406D2E" w14:paraId="72E61432" w14:textId="77777777" w:rsidTr="000F6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pct"/>
            <w:vAlign w:val="center"/>
            <w:hideMark/>
          </w:tcPr>
          <w:p w14:paraId="7563FF77" w14:textId="77777777" w:rsidR="00F03680" w:rsidRPr="00406D2E" w:rsidRDefault="00F03680" w:rsidP="000F6A3D">
            <w:pPr>
              <w:jc w:val="left"/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</w:pPr>
            <w:r w:rsidRPr="00406D2E">
              <w:rPr>
                <w:rFonts w:asciiTheme="minorEastAsia" w:eastAsiaTheme="minorEastAsia" w:hAnsiTheme="minorEastAsia" w:cs="SimSun" w:hint="eastAsia"/>
                <w:i w:val="0"/>
                <w:iCs w:val="0"/>
                <w:szCs w:val="24"/>
              </w:rPr>
              <w:t>方案</w:t>
            </w: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 xml:space="preserve"> B</w:t>
            </w:r>
            <w:r w:rsidRPr="00406D2E">
              <w:rPr>
                <w:rFonts w:asciiTheme="minorEastAsia" w:eastAsiaTheme="minorEastAsia" w:hAnsiTheme="minorEastAsia" w:cs="SimSun" w:hint="eastAsia"/>
                <w:i w:val="0"/>
                <w:iCs w:val="0"/>
                <w:szCs w:val="24"/>
              </w:rPr>
              <w:t>：</w:t>
            </w: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 xml:space="preserve">MVP </w:t>
            </w:r>
            <w:r w:rsidRPr="00406D2E">
              <w:rPr>
                <w:rFonts w:asciiTheme="minorEastAsia" w:eastAsiaTheme="minorEastAsia" w:hAnsiTheme="minorEastAsia" w:cs="SimSun" w:hint="eastAsia"/>
                <w:i w:val="0"/>
                <w:iCs w:val="0"/>
                <w:szCs w:val="24"/>
              </w:rPr>
              <w:t>快速版</w:t>
            </w:r>
          </w:p>
        </w:tc>
        <w:tc>
          <w:tcPr>
            <w:tcW w:w="1665" w:type="pct"/>
            <w:vAlign w:val="center"/>
            <w:hideMark/>
          </w:tcPr>
          <w:p w14:paraId="184C645B" w14:textId="593815A3" w:rsidR="00F03680" w:rsidRPr="00406D2E" w:rsidRDefault="00F03680" w:rsidP="000F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約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 10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週（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2.5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個月）</w:t>
            </w:r>
          </w:p>
        </w:tc>
        <w:tc>
          <w:tcPr>
            <w:tcW w:w="1397" w:type="pct"/>
            <w:vAlign w:val="center"/>
            <w:hideMark/>
          </w:tcPr>
          <w:p w14:paraId="45B2AEBB" w14:textId="77777777" w:rsidR="00F03680" w:rsidRPr="00406D2E" w:rsidRDefault="00F03680" w:rsidP="000F6A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2,159,000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元</w:t>
            </w:r>
          </w:p>
        </w:tc>
      </w:tr>
    </w:tbl>
    <w:p w14:paraId="4821A23D" w14:textId="77777777" w:rsidR="00F03680" w:rsidRPr="00406D2E" w:rsidRDefault="00F03680">
      <w:pPr>
        <w:rPr>
          <w:rFonts w:asciiTheme="minorEastAsia" w:eastAsiaTheme="minorEastAsia" w:hAnsiTheme="minorEastAsia"/>
          <w:b/>
          <w:bCs/>
          <w:lang w:eastAsia="zh-TW"/>
        </w:rPr>
      </w:pPr>
    </w:p>
    <w:p w14:paraId="4D59D6CD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3.2 人工時單價與計價原則</w:t>
      </w:r>
    </w:p>
    <w:tbl>
      <w:tblPr>
        <w:tblStyle w:val="5"/>
        <w:tblW w:w="5000" w:type="pct"/>
        <w:tblLook w:val="04A0" w:firstRow="1" w:lastRow="0" w:firstColumn="1" w:lastColumn="0" w:noHBand="0" w:noVBand="1"/>
      </w:tblPr>
      <w:tblGrid>
        <w:gridCol w:w="3119"/>
        <w:gridCol w:w="6391"/>
      </w:tblGrid>
      <w:tr w:rsidR="00F03680" w:rsidRPr="00406D2E" w14:paraId="5CE9705B" w14:textId="77777777" w:rsidTr="00F03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40" w:type="pct"/>
            <w:hideMark/>
          </w:tcPr>
          <w:p w14:paraId="0A924BBF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</w:rPr>
              <w:t>角色</w:t>
            </w:r>
          </w:p>
        </w:tc>
        <w:tc>
          <w:tcPr>
            <w:tcW w:w="3360" w:type="pct"/>
            <w:hideMark/>
          </w:tcPr>
          <w:p w14:paraId="297086A0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lang w:eastAsia="zh-TW"/>
              </w:rPr>
              <w:t>人工時單價（TWD / 人</w:t>
            </w:r>
            <w:r w:rsidR="00FB15BF" w:rsidRPr="00406D2E">
              <w:rPr>
                <w:rFonts w:asciiTheme="minorEastAsia" w:eastAsiaTheme="minorEastAsia" w:hAnsiTheme="minorEastAsia" w:hint="eastAsia"/>
                <w:b/>
                <w:bCs/>
                <w:lang w:eastAsia="zh-TW"/>
              </w:rPr>
              <w:t>天</w:t>
            </w:r>
            <w:r w:rsidRPr="00406D2E">
              <w:rPr>
                <w:rFonts w:asciiTheme="minorEastAsia" w:eastAsiaTheme="minorEastAsia" w:hAnsiTheme="minorEastAsia"/>
                <w:b/>
                <w:bCs/>
                <w:lang w:eastAsia="zh-TW"/>
              </w:rPr>
              <w:t>）</w:t>
            </w:r>
          </w:p>
        </w:tc>
      </w:tr>
      <w:tr w:rsidR="00F03680" w:rsidRPr="00406D2E" w14:paraId="3FCD1DC7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pct"/>
            <w:hideMark/>
          </w:tcPr>
          <w:p w14:paraId="028830CC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資深後端工程師</w:t>
            </w:r>
          </w:p>
        </w:tc>
        <w:tc>
          <w:tcPr>
            <w:tcW w:w="3360" w:type="pct"/>
            <w:hideMark/>
          </w:tcPr>
          <w:p w14:paraId="3DC4BE81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15,000 元</w:t>
            </w:r>
          </w:p>
        </w:tc>
      </w:tr>
      <w:tr w:rsidR="00F03680" w:rsidRPr="00406D2E" w14:paraId="13F10181" w14:textId="77777777" w:rsidTr="00F03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pct"/>
            <w:hideMark/>
          </w:tcPr>
          <w:p w14:paraId="3AFC2DA4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資深前端工程師</w:t>
            </w:r>
          </w:p>
        </w:tc>
        <w:tc>
          <w:tcPr>
            <w:tcW w:w="3360" w:type="pct"/>
            <w:hideMark/>
          </w:tcPr>
          <w:p w14:paraId="776FB7F4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12,000 元</w:t>
            </w:r>
          </w:p>
        </w:tc>
      </w:tr>
      <w:tr w:rsidR="00F03680" w:rsidRPr="00406D2E" w14:paraId="154E64BB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pct"/>
            <w:hideMark/>
          </w:tcPr>
          <w:p w14:paraId="1FD38111" w14:textId="69DCE392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 w:hint="eastAsia"/>
                <w:szCs w:val="24"/>
                <w:lang w:eastAsia="zh-CN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架構師</w:t>
            </w:r>
          </w:p>
        </w:tc>
        <w:tc>
          <w:tcPr>
            <w:tcW w:w="3360" w:type="pct"/>
            <w:hideMark/>
          </w:tcPr>
          <w:p w14:paraId="100B1C6E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10,000 元</w:t>
            </w:r>
          </w:p>
        </w:tc>
      </w:tr>
      <w:tr w:rsidR="00F03680" w:rsidRPr="00406D2E" w14:paraId="2E6B5E02" w14:textId="77777777" w:rsidTr="00F03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pct"/>
            <w:hideMark/>
          </w:tcPr>
          <w:p w14:paraId="7B7B1952" w14:textId="6FD9CEE4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 w:hint="eastAsia"/>
                <w:szCs w:val="24"/>
                <w:lang w:eastAsia="zh-CN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QA 工程師</w:t>
            </w:r>
          </w:p>
        </w:tc>
        <w:tc>
          <w:tcPr>
            <w:tcW w:w="3360" w:type="pct"/>
            <w:hideMark/>
          </w:tcPr>
          <w:p w14:paraId="3C875241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8,000 元</w:t>
            </w:r>
          </w:p>
        </w:tc>
      </w:tr>
    </w:tbl>
    <w:p w14:paraId="680236C2" w14:textId="77777777" w:rsidR="00F03680" w:rsidRPr="00406D2E" w:rsidRDefault="00F03680" w:rsidP="00F03680">
      <w:p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專案管理費用為軟體開發總人工費用之 10%。</w:t>
      </w:r>
    </w:p>
    <w:p w14:paraId="37FBADFB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3.3 方案 A 成本結構摘要（未稅）</w:t>
      </w:r>
    </w:p>
    <w:p w14:paraId="4D4E598A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3.3.1 開發與服務成本（含 PM，不含雲端主機）</w:t>
      </w:r>
    </w:p>
    <w:tbl>
      <w:tblPr>
        <w:tblStyle w:val="5"/>
        <w:tblW w:w="5000" w:type="pct"/>
        <w:tblLook w:val="04A0" w:firstRow="1" w:lastRow="0" w:firstColumn="1" w:lastColumn="0" w:noHBand="0" w:noVBand="1"/>
      </w:tblPr>
      <w:tblGrid>
        <w:gridCol w:w="1521"/>
        <w:gridCol w:w="5267"/>
        <w:gridCol w:w="951"/>
        <w:gridCol w:w="1771"/>
      </w:tblGrid>
      <w:tr w:rsidR="00F03680" w:rsidRPr="00406D2E" w14:paraId="466FA3AD" w14:textId="77777777" w:rsidTr="00F03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89" w:type="pct"/>
            <w:vAlign w:val="center"/>
            <w:hideMark/>
          </w:tcPr>
          <w:p w14:paraId="51CDD76D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szCs w:val="24"/>
              </w:rPr>
              <w:t>類別</w:t>
            </w:r>
          </w:p>
        </w:tc>
        <w:tc>
          <w:tcPr>
            <w:tcW w:w="2731" w:type="pct"/>
            <w:vAlign w:val="center"/>
            <w:hideMark/>
          </w:tcPr>
          <w:p w14:paraId="60CE57B3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szCs w:val="24"/>
              </w:rPr>
              <w:t>內容說明</w:t>
            </w:r>
          </w:p>
        </w:tc>
        <w:tc>
          <w:tcPr>
            <w:tcW w:w="493" w:type="pct"/>
            <w:vAlign w:val="center"/>
            <w:hideMark/>
          </w:tcPr>
          <w:p w14:paraId="67074577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szCs w:val="24"/>
              </w:rPr>
              <w:t>人天（約）</w:t>
            </w:r>
          </w:p>
        </w:tc>
        <w:tc>
          <w:tcPr>
            <w:tcW w:w="918" w:type="pct"/>
            <w:vAlign w:val="center"/>
            <w:hideMark/>
          </w:tcPr>
          <w:p w14:paraId="1D00E576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szCs w:val="24"/>
              </w:rPr>
              <w:t>小計（TWD）</w:t>
            </w:r>
          </w:p>
        </w:tc>
      </w:tr>
      <w:tr w:rsidR="00F03680" w:rsidRPr="00406D2E" w14:paraId="27C0F714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pct"/>
            <w:vAlign w:val="center"/>
            <w:hideMark/>
          </w:tcPr>
          <w:p w14:paraId="43E70C73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>UI/UX 設計規劃</w:t>
            </w:r>
          </w:p>
        </w:tc>
        <w:tc>
          <w:tcPr>
            <w:tcW w:w="2731" w:type="pct"/>
            <w:vAlign w:val="center"/>
            <w:hideMark/>
          </w:tcPr>
          <w:p w14:paraId="11D56123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使用者研究、資訊架構、Wireframe、高保真 UI、Design System 等</w:t>
            </w:r>
          </w:p>
        </w:tc>
        <w:tc>
          <w:tcPr>
            <w:tcW w:w="493" w:type="pct"/>
            <w:vAlign w:val="center"/>
            <w:hideMark/>
          </w:tcPr>
          <w:p w14:paraId="41FC2886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約 30 人日</w:t>
            </w:r>
          </w:p>
        </w:tc>
        <w:tc>
          <w:tcPr>
            <w:tcW w:w="918" w:type="pct"/>
            <w:vAlign w:val="center"/>
            <w:hideMark/>
          </w:tcPr>
          <w:p w14:paraId="01AB67FD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450,000 元</w:t>
            </w:r>
          </w:p>
        </w:tc>
      </w:tr>
      <w:tr w:rsidR="00F03680" w:rsidRPr="00406D2E" w14:paraId="63C13B85" w14:textId="77777777" w:rsidTr="00F03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pct"/>
            <w:vAlign w:val="center"/>
            <w:hideMark/>
          </w:tcPr>
          <w:p w14:paraId="30D38D84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>程式設計</w:t>
            </w:r>
          </w:p>
        </w:tc>
        <w:tc>
          <w:tcPr>
            <w:tcW w:w="2731" w:type="pct"/>
            <w:vAlign w:val="center"/>
            <w:hideMark/>
          </w:tcPr>
          <w:p w14:paraId="3EE8C3DD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szCs w:val="24"/>
                <w:lang w:eastAsia="zh-TW"/>
              </w:rPr>
              <w:t>後端 API、前端介面、整合開發、資料遷移工具、端到端整合與調校</w:t>
            </w:r>
          </w:p>
        </w:tc>
        <w:tc>
          <w:tcPr>
            <w:tcW w:w="493" w:type="pct"/>
            <w:vAlign w:val="center"/>
            <w:hideMark/>
          </w:tcPr>
          <w:p w14:paraId="02AED6FF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約 120 人日</w:t>
            </w:r>
          </w:p>
        </w:tc>
        <w:tc>
          <w:tcPr>
            <w:tcW w:w="918" w:type="pct"/>
            <w:vAlign w:val="center"/>
            <w:hideMark/>
          </w:tcPr>
          <w:p w14:paraId="087AA2B9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1,800,000 元</w:t>
            </w:r>
          </w:p>
        </w:tc>
      </w:tr>
      <w:tr w:rsidR="00F03680" w:rsidRPr="00406D2E" w14:paraId="1E71853E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pct"/>
            <w:vAlign w:val="center"/>
            <w:hideMark/>
          </w:tcPr>
          <w:p w14:paraId="07154383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>系統建置與基礎設施</w:t>
            </w:r>
          </w:p>
        </w:tc>
        <w:tc>
          <w:tcPr>
            <w:tcW w:w="2731" w:type="pct"/>
            <w:vAlign w:val="center"/>
            <w:hideMark/>
          </w:tcPr>
          <w:p w14:paraId="55CBB9DA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AWS 架構設計、Cognito、API Gateway、RDS、Redis、監控與部署腳本</w:t>
            </w:r>
          </w:p>
        </w:tc>
        <w:tc>
          <w:tcPr>
            <w:tcW w:w="493" w:type="pct"/>
            <w:vAlign w:val="center"/>
            <w:hideMark/>
          </w:tcPr>
          <w:p w14:paraId="03A5C20E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約 15 人日</w:t>
            </w:r>
          </w:p>
        </w:tc>
        <w:tc>
          <w:tcPr>
            <w:tcW w:w="918" w:type="pct"/>
            <w:vAlign w:val="center"/>
            <w:hideMark/>
          </w:tcPr>
          <w:p w14:paraId="09124F1B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300,000 元</w:t>
            </w:r>
          </w:p>
        </w:tc>
      </w:tr>
      <w:tr w:rsidR="00F03680" w:rsidRPr="00406D2E" w14:paraId="1FFE7DEB" w14:textId="77777777" w:rsidTr="00F03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pct"/>
            <w:vAlign w:val="center"/>
            <w:hideMark/>
          </w:tcPr>
          <w:p w14:paraId="04116B7A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lastRenderedPageBreak/>
              <w:t>測試與品質保證</w:t>
            </w:r>
          </w:p>
        </w:tc>
        <w:tc>
          <w:tcPr>
            <w:tcW w:w="2731" w:type="pct"/>
            <w:vAlign w:val="center"/>
            <w:hideMark/>
          </w:tcPr>
          <w:p w14:paraId="2B54D388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szCs w:val="24"/>
                <w:lang w:eastAsia="zh-TW"/>
              </w:rPr>
              <w:t>單元測試、整合測試、E2E 測試、性能與相容性測試、測試報告</w:t>
            </w:r>
          </w:p>
        </w:tc>
        <w:tc>
          <w:tcPr>
            <w:tcW w:w="493" w:type="pct"/>
            <w:vAlign w:val="center"/>
            <w:hideMark/>
          </w:tcPr>
          <w:p w14:paraId="7043C253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約 25 人日</w:t>
            </w:r>
          </w:p>
        </w:tc>
        <w:tc>
          <w:tcPr>
            <w:tcW w:w="918" w:type="pct"/>
            <w:vAlign w:val="center"/>
            <w:hideMark/>
          </w:tcPr>
          <w:p w14:paraId="7282D3A6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400,000 元</w:t>
            </w:r>
          </w:p>
        </w:tc>
      </w:tr>
      <w:tr w:rsidR="00F03680" w:rsidRPr="00406D2E" w14:paraId="59160FEA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pct"/>
            <w:vAlign w:val="center"/>
            <w:hideMark/>
          </w:tcPr>
          <w:p w14:paraId="01316888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>資訊安全</w:t>
            </w:r>
          </w:p>
        </w:tc>
        <w:tc>
          <w:tcPr>
            <w:tcW w:w="2731" w:type="pct"/>
            <w:vAlign w:val="center"/>
            <w:hideMark/>
          </w:tcPr>
          <w:p w14:paraId="5F83D9CF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szCs w:val="24"/>
                <w:lang w:eastAsia="zh-TW"/>
              </w:rPr>
              <w:t>安全架構檢視、程式碼安全檢測、滲透測試、API 安全測試與改善建議</w:t>
            </w:r>
          </w:p>
        </w:tc>
        <w:tc>
          <w:tcPr>
            <w:tcW w:w="493" w:type="pct"/>
            <w:vAlign w:val="center"/>
            <w:hideMark/>
          </w:tcPr>
          <w:p w14:paraId="6047C113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約 30 人日</w:t>
            </w:r>
          </w:p>
        </w:tc>
        <w:tc>
          <w:tcPr>
            <w:tcW w:w="918" w:type="pct"/>
            <w:vAlign w:val="center"/>
            <w:hideMark/>
          </w:tcPr>
          <w:p w14:paraId="3BC6EA44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500,000 元</w:t>
            </w:r>
          </w:p>
        </w:tc>
      </w:tr>
      <w:tr w:rsidR="00F03680" w:rsidRPr="00406D2E" w14:paraId="136F687B" w14:textId="77777777" w:rsidTr="00F03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pct"/>
            <w:vAlign w:val="center"/>
            <w:hideMark/>
          </w:tcPr>
          <w:p w14:paraId="3E6D5C59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>專案管理</w:t>
            </w:r>
          </w:p>
        </w:tc>
        <w:tc>
          <w:tcPr>
            <w:tcW w:w="2731" w:type="pct"/>
            <w:vAlign w:val="center"/>
            <w:hideMark/>
          </w:tcPr>
          <w:p w14:paraId="047CA218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szCs w:val="24"/>
                <w:lang w:eastAsia="zh-TW"/>
              </w:rPr>
              <w:t>PM、需求彙整、進度控管、變更管理、驗收協調、文件與會議</w:t>
            </w:r>
          </w:p>
        </w:tc>
        <w:tc>
          <w:tcPr>
            <w:tcW w:w="493" w:type="pct"/>
            <w:vAlign w:val="center"/>
            <w:hideMark/>
          </w:tcPr>
          <w:p w14:paraId="3C632B71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–</w:t>
            </w:r>
          </w:p>
        </w:tc>
        <w:tc>
          <w:tcPr>
            <w:tcW w:w="918" w:type="pct"/>
            <w:vAlign w:val="center"/>
            <w:hideMark/>
          </w:tcPr>
          <w:p w14:paraId="438654C8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326,000 元（約 10%）</w:t>
            </w:r>
          </w:p>
        </w:tc>
      </w:tr>
      <w:tr w:rsidR="00F03680" w:rsidRPr="00406D2E" w14:paraId="08250621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9" w:type="pct"/>
            <w:vAlign w:val="center"/>
            <w:hideMark/>
          </w:tcPr>
          <w:p w14:paraId="3407F8C5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i w:val="0"/>
                <w:iCs w:val="0"/>
                <w:szCs w:val="24"/>
              </w:rPr>
              <w:t>合計</w:t>
            </w:r>
          </w:p>
        </w:tc>
        <w:tc>
          <w:tcPr>
            <w:tcW w:w="2731" w:type="pct"/>
            <w:vAlign w:val="center"/>
            <w:hideMark/>
          </w:tcPr>
          <w:p w14:paraId="30DF7F59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</w:p>
        </w:tc>
        <w:tc>
          <w:tcPr>
            <w:tcW w:w="493" w:type="pct"/>
            <w:vAlign w:val="center"/>
            <w:hideMark/>
          </w:tcPr>
          <w:p w14:paraId="092554C0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約 220 人日</w:t>
            </w:r>
          </w:p>
        </w:tc>
        <w:tc>
          <w:tcPr>
            <w:tcW w:w="918" w:type="pct"/>
            <w:vAlign w:val="center"/>
            <w:hideMark/>
          </w:tcPr>
          <w:p w14:paraId="7830EDF0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3,776,000 元</w:t>
            </w:r>
          </w:p>
        </w:tc>
      </w:tr>
    </w:tbl>
    <w:p w14:paraId="0F68CFDF" w14:textId="77777777" w:rsidR="00F03680" w:rsidRPr="00406D2E" w:rsidRDefault="00F03680">
      <w:p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上述合計金額即為方案 A 專案報價新台幣 3,776,000 元（未稅），不含雲端主機與 AWS 資源費用。</w:t>
      </w:r>
    </w:p>
    <w:p w14:paraId="42FB541C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</w:rPr>
        <w:t xml:space="preserve">3.3.2 </w:t>
      </w:r>
      <w:r w:rsidRPr="00406D2E">
        <w:rPr>
          <w:rFonts w:asciiTheme="minorEastAsia" w:eastAsiaTheme="minorEastAsia" w:hAnsiTheme="minorEastAsia" w:cs="SimSun" w:hint="eastAsia"/>
        </w:rPr>
        <w:t>雲端主機與運維相關費用（客戶</w:t>
      </w:r>
      <w:r w:rsidRPr="00406D2E">
        <w:rPr>
          <w:rFonts w:asciiTheme="minorEastAsia" w:eastAsiaTheme="minorEastAsia" w:hAnsiTheme="minorEastAsia"/>
        </w:rPr>
        <w:t xml:space="preserve"> </w:t>
      </w:r>
      <w:r w:rsidRPr="00406D2E">
        <w:rPr>
          <w:rFonts w:asciiTheme="minorEastAsia" w:eastAsiaTheme="minorEastAsia" w:hAnsiTheme="minorEastAsia" w:cs="SimSun" w:hint="eastAsia"/>
        </w:rPr>
        <w:t>支付）</w:t>
      </w:r>
    </w:p>
    <w:tbl>
      <w:tblPr>
        <w:tblStyle w:val="5"/>
        <w:tblW w:w="5000" w:type="pct"/>
        <w:tblLook w:val="04A0" w:firstRow="1" w:lastRow="0" w:firstColumn="1" w:lastColumn="0" w:noHBand="0" w:noVBand="1"/>
      </w:tblPr>
      <w:tblGrid>
        <w:gridCol w:w="1500"/>
        <w:gridCol w:w="4210"/>
        <w:gridCol w:w="3800"/>
      </w:tblGrid>
      <w:tr w:rsidR="00F03680" w:rsidRPr="00406D2E" w14:paraId="7B6892A9" w14:textId="77777777" w:rsidTr="00F03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88" w:type="pct"/>
            <w:vAlign w:val="center"/>
            <w:hideMark/>
          </w:tcPr>
          <w:p w14:paraId="3ED6958E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szCs w:val="24"/>
              </w:rPr>
              <w:t>類別</w:t>
            </w:r>
          </w:p>
        </w:tc>
        <w:tc>
          <w:tcPr>
            <w:tcW w:w="2213" w:type="pct"/>
            <w:vAlign w:val="center"/>
            <w:hideMark/>
          </w:tcPr>
          <w:p w14:paraId="49344B31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szCs w:val="24"/>
              </w:rPr>
              <w:t>內容說明</w:t>
            </w:r>
          </w:p>
        </w:tc>
        <w:tc>
          <w:tcPr>
            <w:tcW w:w="1998" w:type="pct"/>
            <w:vAlign w:val="center"/>
            <w:hideMark/>
          </w:tcPr>
          <w:p w14:paraId="76357223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b/>
                <w:bCs/>
                <w:szCs w:val="24"/>
              </w:rPr>
              <w:t>費用說明</w:t>
            </w:r>
          </w:p>
        </w:tc>
      </w:tr>
      <w:tr w:rsidR="00F03680" w:rsidRPr="00406D2E" w14:paraId="5BE4D121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pct"/>
            <w:vAlign w:val="center"/>
            <w:hideMark/>
          </w:tcPr>
          <w:p w14:paraId="75CF579A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AWS 基礎設施成本</w:t>
            </w:r>
          </w:p>
        </w:tc>
        <w:tc>
          <w:tcPr>
            <w:tcW w:w="2213" w:type="pct"/>
            <w:vAlign w:val="center"/>
            <w:hideMark/>
          </w:tcPr>
          <w:p w14:paraId="2E6092AD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RDS、ElastiCache、Lambda、API Gateway、Cognito 等</w:t>
            </w:r>
          </w:p>
        </w:tc>
        <w:tc>
          <w:tcPr>
            <w:tcW w:w="1998" w:type="pct"/>
            <w:vAlign w:val="center"/>
            <w:hideMark/>
          </w:tcPr>
          <w:p w14:paraId="49E7C7B2" w14:textId="77777777" w:rsidR="004F4448" w:rsidRPr="00406D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依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 AWS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實際帳單金額為準，由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客戶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直接支付</w:t>
            </w:r>
          </w:p>
        </w:tc>
      </w:tr>
      <w:tr w:rsidR="00F03680" w:rsidRPr="00406D2E" w14:paraId="1DEA0B2C" w14:textId="77777777" w:rsidTr="00F03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pct"/>
            <w:vAlign w:val="center"/>
            <w:hideMark/>
          </w:tcPr>
          <w:p w14:paraId="7437B42E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網路與安全</w:t>
            </w:r>
          </w:p>
        </w:tc>
        <w:tc>
          <w:tcPr>
            <w:tcW w:w="2213" w:type="pct"/>
            <w:vAlign w:val="center"/>
            <w:hideMark/>
          </w:tcPr>
          <w:p w14:paraId="180836B5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/>
                <w:szCs w:val="24"/>
              </w:rPr>
              <w:t>網域、SSL 憑證、WAF、VPN 等</w:t>
            </w:r>
          </w:p>
        </w:tc>
        <w:tc>
          <w:tcPr>
            <w:tcW w:w="1998" w:type="pct"/>
            <w:vAlign w:val="center"/>
            <w:hideMark/>
          </w:tcPr>
          <w:p w14:paraId="0E278A1C" w14:textId="77777777" w:rsidR="004F4448" w:rsidRPr="00406D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依實際採購與使用情形計價，由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客戶</w:t>
            </w:r>
            <w:r w:rsidRPr="00406D2E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  <w:r w:rsidRPr="00406D2E">
              <w:rPr>
                <w:rFonts w:asciiTheme="minorEastAsia" w:eastAsiaTheme="minorEastAsia" w:hAnsiTheme="minorEastAsia" w:cs="SimSun" w:hint="eastAsia"/>
                <w:szCs w:val="24"/>
              </w:rPr>
              <w:t>支付</w:t>
            </w:r>
          </w:p>
        </w:tc>
      </w:tr>
    </w:tbl>
    <w:p w14:paraId="36BB56E6" w14:textId="77777777" w:rsidR="00F03680" w:rsidRPr="00406D2E" w:rsidRDefault="0000000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pict w14:anchorId="3D738F4F">
          <v:rect id="_x0000_i1028" style="width:0;height:.75pt" o:hralign="center" o:hrstd="t" o:hr="t" fillcolor="#a0a0a0" stroked="f"/>
        </w:pict>
      </w:r>
    </w:p>
    <w:p w14:paraId="4C018D12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四、開發合作規範</w:t>
      </w:r>
    </w:p>
    <w:p w14:paraId="728DCB5F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4.1 角色與決策權限</w:t>
      </w:r>
    </w:p>
    <w:p w14:paraId="44BFE190" w14:textId="77777777" w:rsidR="00F03680" w:rsidRPr="00406D2E" w:rsidRDefault="00F03680" w:rsidP="00F03680">
      <w:pPr>
        <w:numPr>
          <w:ilvl w:val="0"/>
          <w:numId w:val="7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客戶指派專案負責人（Product Owner，PO）作為本案需求與優先順序之唯一決策窗口。</w:t>
      </w:r>
    </w:p>
    <w:p w14:paraId="103D3A71" w14:textId="77777777" w:rsidR="00F03680" w:rsidRPr="00406D2E" w:rsidRDefault="00F03680" w:rsidP="00F03680">
      <w:pPr>
        <w:numPr>
          <w:ilvl w:val="0"/>
          <w:numId w:val="7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堂朝指派專案經理（Project Manager，PM）作為主要聯絡窗口，負責專案計畫、進度控制與跨單位溝通協調。</w:t>
      </w:r>
    </w:p>
    <w:p w14:paraId="17F7AE76" w14:textId="77777777" w:rsidR="00F03680" w:rsidRPr="00406D2E" w:rsidRDefault="00F03680" w:rsidP="00F03680">
      <w:pPr>
        <w:numPr>
          <w:ilvl w:val="0"/>
          <w:numId w:val="7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客戶內部其他單位之要求，如未經 PO 彙整與確認，不視為正式變更或需求。</w:t>
      </w:r>
    </w:p>
    <w:p w14:paraId="13EC9B31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t>4.2 需求文件與版本凍結</w:t>
      </w:r>
    </w:p>
    <w:p w14:paraId="770A74B9" w14:textId="77777777" w:rsidR="00F03680" w:rsidRPr="00406D2E" w:rsidRDefault="00F03680" w:rsidP="00F03680">
      <w:pPr>
        <w:numPr>
          <w:ilvl w:val="0"/>
          <w:numId w:val="8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專案啟動後，雙方共同產出《需求規格書》（Software Requirements Specification, SRS）及主要畫面流程與使用者旅程文件，作為開發及驗收依據。</w:t>
      </w:r>
    </w:p>
    <w:p w14:paraId="672CD9D0" w14:textId="77777777" w:rsidR="00F03680" w:rsidRPr="00406D2E" w:rsidRDefault="00F03680" w:rsidP="00F03680">
      <w:pPr>
        <w:numPr>
          <w:ilvl w:val="0"/>
          <w:numId w:val="8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lastRenderedPageBreak/>
        <w:t>每一開發階段開始前，雙方就本階段之需求、畫面設計與 API 規格進行確認並凍結。</w:t>
      </w:r>
    </w:p>
    <w:p w14:paraId="3EACDD19" w14:textId="77777777" w:rsidR="00F03680" w:rsidRPr="00406D2E" w:rsidRDefault="00F03680" w:rsidP="00F03680">
      <w:pPr>
        <w:numPr>
          <w:ilvl w:val="0"/>
          <w:numId w:val="8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版本凍結後，涉及流程或資料結構之調整，均須依需求變更流程辦理。</w:t>
      </w:r>
    </w:p>
    <w:p w14:paraId="08AAEE70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t>4.3 需求變更（Change Request, CR）流程</w:t>
      </w:r>
    </w:p>
    <w:p w14:paraId="2089F6D0" w14:textId="77777777" w:rsidR="00F03680" w:rsidRPr="00406D2E" w:rsidRDefault="00F03680" w:rsidP="00F03680">
      <w:pPr>
        <w:numPr>
          <w:ilvl w:val="0"/>
          <w:numId w:val="9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客戶新增或變更需求時，以書面（含電子郵件）提出，說明變更內容、原因及預期目標。</w:t>
      </w:r>
    </w:p>
    <w:p w14:paraId="67CE3EE9" w14:textId="77777777" w:rsidR="00F03680" w:rsidRPr="00406D2E" w:rsidRDefault="00F03680" w:rsidP="00F03680">
      <w:pPr>
        <w:numPr>
          <w:ilvl w:val="0"/>
          <w:numId w:val="9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堂朝進行影響分析，評估功能範圍、追加工時、測試影響及時程調整，並提出書面變更評估與報價。</w:t>
      </w:r>
    </w:p>
    <w:p w14:paraId="6E505712" w14:textId="77777777" w:rsidR="00F03680" w:rsidRPr="00406D2E" w:rsidRDefault="00F03680" w:rsidP="00F03680">
      <w:pPr>
        <w:numPr>
          <w:ilvl w:val="0"/>
          <w:numId w:val="9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經客戶 PO 書面同意後，變更項目始納入正式開發排程。</w:t>
      </w:r>
    </w:p>
    <w:p w14:paraId="1B2932FF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t>4.4 問題單分類與處理原則</w:t>
      </w:r>
    </w:p>
    <w:p w14:paraId="16961204" w14:textId="77777777" w:rsidR="00F03680" w:rsidRPr="00406D2E" w:rsidRDefault="00F03680" w:rsidP="00F03680">
      <w:pPr>
        <w:numPr>
          <w:ilvl w:val="0"/>
          <w:numId w:val="1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客戶於測試或驗收期間提出問題單，分為：</w:t>
      </w:r>
    </w:p>
    <w:p w14:paraId="163DF1D5" w14:textId="77777777" w:rsidR="00F03680" w:rsidRPr="00406D2E" w:rsidRDefault="00F03680" w:rsidP="00F03680">
      <w:pPr>
        <w:numPr>
          <w:ilvl w:val="1"/>
          <w:numId w:val="1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Bug：與已確認之規格或設計不符。</w:t>
      </w:r>
    </w:p>
    <w:p w14:paraId="61732BB4" w14:textId="77777777" w:rsidR="00F03680" w:rsidRPr="00406D2E" w:rsidRDefault="00F03680" w:rsidP="00F03680">
      <w:pPr>
        <w:numPr>
          <w:ilvl w:val="1"/>
          <w:numId w:val="1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需求補充：屬同一功能之文案、提示等非結構性調整。</w:t>
      </w:r>
    </w:p>
    <w:p w14:paraId="1A60827E" w14:textId="77777777" w:rsidR="00F03680" w:rsidRPr="00406D2E" w:rsidRDefault="00F03680" w:rsidP="00F03680">
      <w:pPr>
        <w:numPr>
          <w:ilvl w:val="1"/>
          <w:numId w:val="1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新需求／變更：新功能、流程調整或資料結構異動。</w:t>
      </w:r>
    </w:p>
    <w:p w14:paraId="037AD70C" w14:textId="77777777" w:rsidR="00F03680" w:rsidRPr="00406D2E" w:rsidRDefault="00F03680" w:rsidP="00F03680">
      <w:pPr>
        <w:numPr>
          <w:ilvl w:val="0"/>
          <w:numId w:val="10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處理原則：</w:t>
      </w:r>
    </w:p>
    <w:p w14:paraId="1A988E79" w14:textId="77777777" w:rsidR="00F03680" w:rsidRPr="00406D2E" w:rsidRDefault="00F03680" w:rsidP="00F03680">
      <w:pPr>
        <w:numPr>
          <w:ilvl w:val="1"/>
          <w:numId w:val="1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Bug：於保固或支援期間內修正。</w:t>
      </w:r>
    </w:p>
    <w:p w14:paraId="699E8AC0" w14:textId="77777777" w:rsidR="00F03680" w:rsidRPr="00406D2E" w:rsidRDefault="00F03680" w:rsidP="00F03680">
      <w:pPr>
        <w:numPr>
          <w:ilvl w:val="1"/>
          <w:numId w:val="1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需求補充：雙方協調排程處理，必要時納入 CR。</w:t>
      </w:r>
    </w:p>
    <w:p w14:paraId="023DDCF1" w14:textId="77777777" w:rsidR="00F03680" w:rsidRPr="00406D2E" w:rsidRDefault="00F03680" w:rsidP="00F03680">
      <w:pPr>
        <w:numPr>
          <w:ilvl w:val="1"/>
          <w:numId w:val="1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新需求／變更：依 CR 流程估工與報價。</w:t>
      </w:r>
    </w:p>
    <w:p w14:paraId="1A51C053" w14:textId="77777777" w:rsidR="00F03680" w:rsidRPr="00406D2E" w:rsidRDefault="00F03680" w:rsidP="00F03680">
      <w:pPr>
        <w:numPr>
          <w:ilvl w:val="0"/>
          <w:numId w:val="1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客戶提供之測試清單或工單應標示問題類型與版本號。</w:t>
      </w:r>
    </w:p>
    <w:p w14:paraId="4D4C0187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4.5 里程碑、驗收與版本管理</w:t>
      </w:r>
    </w:p>
    <w:p w14:paraId="77E36C8F" w14:textId="77777777" w:rsidR="00F03680" w:rsidRPr="00406D2E" w:rsidRDefault="00F03680" w:rsidP="00F03680">
      <w:pPr>
        <w:numPr>
          <w:ilvl w:val="0"/>
          <w:numId w:val="11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雙方依專案計畫訂定主要里程碑，堂朝於各里程碑完成時提供可運行版本及 Release Note。</w:t>
      </w:r>
    </w:p>
    <w:p w14:paraId="6AC8A5F4" w14:textId="77777777" w:rsidR="00F03680" w:rsidRPr="00406D2E" w:rsidRDefault="00F03680" w:rsidP="00F03680">
      <w:pPr>
        <w:numPr>
          <w:ilvl w:val="0"/>
          <w:numId w:val="11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客戶於約定期限內完成測試與驗收並回覆結果；逾期未回覆者，得視為該階段驗收通過。</w:t>
      </w:r>
    </w:p>
    <w:p w14:paraId="2E937329" w14:textId="77777777" w:rsidR="00F03680" w:rsidRPr="00406D2E" w:rsidRDefault="00F03680" w:rsidP="00F03680">
      <w:pPr>
        <w:numPr>
          <w:ilvl w:val="0"/>
          <w:numId w:val="11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所有測試與上線版本均需標示版本號，作為驗收與問題追蹤之依據。</w:t>
      </w:r>
    </w:p>
    <w:p w14:paraId="69B5A690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lastRenderedPageBreak/>
        <w:t>4.6 溝通與會議機制</w:t>
      </w:r>
    </w:p>
    <w:p w14:paraId="78C3C4C4" w14:textId="77777777" w:rsidR="00F03680" w:rsidRPr="00406D2E" w:rsidRDefault="00F03680" w:rsidP="00F03680">
      <w:pPr>
        <w:numPr>
          <w:ilvl w:val="0"/>
          <w:numId w:val="12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專案期間原則上每週召開一次專案會議。</w:t>
      </w:r>
    </w:p>
    <w:p w14:paraId="096086F9" w14:textId="77777777" w:rsidR="00F03680" w:rsidRPr="00406D2E" w:rsidRDefault="00F03680" w:rsidP="00F03680">
      <w:pPr>
        <w:numPr>
          <w:ilvl w:val="0"/>
          <w:numId w:val="12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重要決策與需求變更須以會議紀錄或電子郵件確認。</w:t>
      </w:r>
    </w:p>
    <w:p w14:paraId="5726A3FF" w14:textId="77777777" w:rsidR="00F03680" w:rsidRPr="00406D2E" w:rsidRDefault="00F03680" w:rsidP="00F03680">
      <w:pPr>
        <w:numPr>
          <w:ilvl w:val="0"/>
          <w:numId w:val="12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即時通訊工具僅作為即時溝通與提醒，不作為正式決策依據。</w:t>
      </w:r>
    </w:p>
    <w:p w14:paraId="006E478E" w14:textId="77777777" w:rsidR="00F03680" w:rsidRPr="00406D2E" w:rsidRDefault="0000000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pict w14:anchorId="154D9F7F">
          <v:rect id="_x0000_i1029" style="width:0;height:.75pt" o:hralign="center" o:hrstd="t" o:hr="t" fillcolor="#a0a0a0" stroked="f"/>
        </w:pict>
      </w:r>
    </w:p>
    <w:p w14:paraId="21BBC4DD" w14:textId="77777777" w:rsidR="002C0609" w:rsidRPr="00406D2E" w:rsidRDefault="002C0609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br w:type="page"/>
      </w:r>
    </w:p>
    <w:p w14:paraId="3B7C278E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lastRenderedPageBreak/>
        <w:t>五、專案時程與付款條件（方案 A 範例）</w:t>
      </w:r>
    </w:p>
    <w:p w14:paraId="25064CB0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t>5.1 付款結構</w:t>
      </w:r>
    </w:p>
    <w:p w14:paraId="7DB8D2DA" w14:textId="77777777" w:rsidR="00F03680" w:rsidRPr="00406D2E" w:rsidRDefault="00F03680" w:rsidP="00F03680">
      <w:pPr>
        <w:numPr>
          <w:ilvl w:val="0"/>
          <w:numId w:val="13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第 1 期：簽約款 50%。</w:t>
      </w:r>
    </w:p>
    <w:p w14:paraId="367DEA02" w14:textId="77777777" w:rsidR="00F03680" w:rsidRPr="00406D2E" w:rsidRDefault="00F03680" w:rsidP="00F03680">
      <w:pPr>
        <w:numPr>
          <w:ilvl w:val="0"/>
          <w:numId w:val="13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第 2–5 期：依開發與驗收階段分為四期，每期 12.5%，合計 50%。</w:t>
      </w:r>
    </w:p>
    <w:tbl>
      <w:tblPr>
        <w:tblStyle w:val="3"/>
        <w:tblW w:w="5000" w:type="pct"/>
        <w:tblLook w:val="04A0" w:firstRow="1" w:lastRow="0" w:firstColumn="1" w:lastColumn="0" w:noHBand="0" w:noVBand="1"/>
      </w:tblPr>
      <w:tblGrid>
        <w:gridCol w:w="1133"/>
        <w:gridCol w:w="5801"/>
        <w:gridCol w:w="1676"/>
        <w:gridCol w:w="900"/>
      </w:tblGrid>
      <w:tr w:rsidR="00F03680" w:rsidRPr="00DD3965" w14:paraId="0B6C2A07" w14:textId="77777777" w:rsidTr="00DD3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96" w:type="pct"/>
            <w:vAlign w:val="center"/>
            <w:hideMark/>
          </w:tcPr>
          <w:p w14:paraId="17872F76" w14:textId="77777777" w:rsidR="00F03680" w:rsidRPr="00DD3965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階段</w:t>
            </w:r>
          </w:p>
        </w:tc>
        <w:tc>
          <w:tcPr>
            <w:tcW w:w="3050" w:type="pct"/>
            <w:vAlign w:val="center"/>
            <w:hideMark/>
          </w:tcPr>
          <w:p w14:paraId="38348873" w14:textId="77777777" w:rsidR="00F03680" w:rsidRPr="00DD3965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付款時點與條件</w:t>
            </w:r>
          </w:p>
        </w:tc>
        <w:tc>
          <w:tcPr>
            <w:tcW w:w="881" w:type="pct"/>
            <w:vAlign w:val="center"/>
            <w:hideMark/>
          </w:tcPr>
          <w:p w14:paraId="526381A9" w14:textId="77777777" w:rsidR="00F03680" w:rsidRPr="00DD3965" w:rsidRDefault="00F03680" w:rsidP="002D482D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金額（TWD）</w:t>
            </w:r>
          </w:p>
        </w:tc>
        <w:tc>
          <w:tcPr>
            <w:tcW w:w="473" w:type="pct"/>
            <w:vAlign w:val="center"/>
            <w:hideMark/>
          </w:tcPr>
          <w:p w14:paraId="4E722116" w14:textId="77777777" w:rsidR="00F03680" w:rsidRPr="00DD3965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比例</w:t>
            </w:r>
          </w:p>
        </w:tc>
      </w:tr>
      <w:tr w:rsidR="00F03680" w:rsidRPr="00DD3965" w14:paraId="422BB74A" w14:textId="77777777" w:rsidTr="00DD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center"/>
            <w:hideMark/>
          </w:tcPr>
          <w:p w14:paraId="4F950AA3" w14:textId="77777777" w:rsidR="004F4448" w:rsidRPr="00DD3965" w:rsidRDefault="00000000">
            <w:pPr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第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 1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期</w:t>
            </w:r>
          </w:p>
        </w:tc>
        <w:tc>
          <w:tcPr>
            <w:tcW w:w="3050" w:type="pct"/>
            <w:vAlign w:val="center"/>
            <w:hideMark/>
          </w:tcPr>
          <w:p w14:paraId="23C5DC9E" w14:textId="77777777" w:rsidR="004F4448" w:rsidRPr="00DD39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合約簽署完成（專案啟動）</w:t>
            </w:r>
          </w:p>
        </w:tc>
        <w:tc>
          <w:tcPr>
            <w:tcW w:w="881" w:type="pct"/>
            <w:vAlign w:val="center"/>
            <w:hideMark/>
          </w:tcPr>
          <w:p w14:paraId="78AD6539" w14:textId="77777777" w:rsidR="004F4448" w:rsidRPr="00DD3965" w:rsidRDefault="00000000" w:rsidP="002D4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50%</w:t>
            </w:r>
          </w:p>
        </w:tc>
        <w:tc>
          <w:tcPr>
            <w:tcW w:w="473" w:type="pct"/>
            <w:vAlign w:val="center"/>
            <w:hideMark/>
          </w:tcPr>
          <w:p w14:paraId="2F113504" w14:textId="77777777" w:rsidR="00F03680" w:rsidRPr="00DD3965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50%</w:t>
            </w:r>
          </w:p>
        </w:tc>
      </w:tr>
      <w:tr w:rsidR="00F03680" w:rsidRPr="00DD3965" w14:paraId="1E2D66B3" w14:textId="77777777" w:rsidTr="00DD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center"/>
            <w:hideMark/>
          </w:tcPr>
          <w:p w14:paraId="22236DBF" w14:textId="77777777" w:rsidR="004F4448" w:rsidRPr="00DD3965" w:rsidRDefault="00000000">
            <w:pPr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第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 2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期</w:t>
            </w:r>
          </w:p>
        </w:tc>
        <w:tc>
          <w:tcPr>
            <w:tcW w:w="3050" w:type="pct"/>
            <w:vAlign w:val="center"/>
            <w:hideMark/>
          </w:tcPr>
          <w:p w14:paraId="44360663" w14:textId="77777777" w:rsidR="004F4448" w:rsidRPr="00DD39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Phase 1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：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Keypiz SaaS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核心架構、帳號與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 IdP / Cognito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整合完成</w:t>
            </w:r>
          </w:p>
        </w:tc>
        <w:tc>
          <w:tcPr>
            <w:tcW w:w="881" w:type="pct"/>
            <w:vAlign w:val="center"/>
            <w:hideMark/>
          </w:tcPr>
          <w:p w14:paraId="679FE12C" w14:textId="77777777" w:rsidR="004F4448" w:rsidRPr="00DD3965" w:rsidRDefault="00000000" w:rsidP="002D48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12.5%</w:t>
            </w:r>
          </w:p>
        </w:tc>
        <w:tc>
          <w:tcPr>
            <w:tcW w:w="473" w:type="pct"/>
            <w:vAlign w:val="center"/>
            <w:hideMark/>
          </w:tcPr>
          <w:p w14:paraId="7B8E53AF" w14:textId="77777777" w:rsidR="00F03680" w:rsidRPr="00DD3965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12.5%</w:t>
            </w:r>
          </w:p>
        </w:tc>
      </w:tr>
      <w:tr w:rsidR="00F03680" w:rsidRPr="00DD3965" w14:paraId="53830595" w14:textId="77777777" w:rsidTr="00DD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center"/>
            <w:hideMark/>
          </w:tcPr>
          <w:p w14:paraId="4EC999E6" w14:textId="77777777" w:rsidR="004F4448" w:rsidRPr="00DD3965" w:rsidRDefault="00000000">
            <w:pPr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第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 3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期</w:t>
            </w:r>
          </w:p>
        </w:tc>
        <w:tc>
          <w:tcPr>
            <w:tcW w:w="3050" w:type="pct"/>
            <w:vAlign w:val="center"/>
            <w:hideMark/>
          </w:tcPr>
          <w:p w14:paraId="2721E13A" w14:textId="77777777" w:rsidR="004F4448" w:rsidRPr="00DD39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Phase 2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：多租戶、訂閱、金流與平台通知模組完成</w:t>
            </w:r>
          </w:p>
        </w:tc>
        <w:tc>
          <w:tcPr>
            <w:tcW w:w="881" w:type="pct"/>
            <w:vAlign w:val="center"/>
            <w:hideMark/>
          </w:tcPr>
          <w:p w14:paraId="59CA2B49" w14:textId="77777777" w:rsidR="004F4448" w:rsidRPr="00DD3965" w:rsidRDefault="00000000" w:rsidP="002D4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12.5%</w:t>
            </w:r>
          </w:p>
        </w:tc>
        <w:tc>
          <w:tcPr>
            <w:tcW w:w="473" w:type="pct"/>
            <w:vAlign w:val="center"/>
            <w:hideMark/>
          </w:tcPr>
          <w:p w14:paraId="3BEB78B8" w14:textId="77777777" w:rsidR="00F03680" w:rsidRPr="00DD3965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12.5%</w:t>
            </w:r>
          </w:p>
        </w:tc>
      </w:tr>
      <w:tr w:rsidR="00F03680" w:rsidRPr="00DD3965" w14:paraId="67D4F1E4" w14:textId="77777777" w:rsidTr="00DD3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center"/>
            <w:hideMark/>
          </w:tcPr>
          <w:p w14:paraId="6479FDB1" w14:textId="77777777" w:rsidR="004F4448" w:rsidRPr="00DD3965" w:rsidRDefault="00000000">
            <w:pPr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第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 4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期</w:t>
            </w:r>
          </w:p>
        </w:tc>
        <w:tc>
          <w:tcPr>
            <w:tcW w:w="3050" w:type="pct"/>
            <w:vAlign w:val="center"/>
            <w:hideMark/>
          </w:tcPr>
          <w:p w14:paraId="370663F7" w14:textId="77777777" w:rsidR="004F4448" w:rsidRPr="00DD396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Phase 3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：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GLA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資料庫移轉（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>Firestore → RDBMS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）與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 API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平台化完成</w:t>
            </w:r>
          </w:p>
        </w:tc>
        <w:tc>
          <w:tcPr>
            <w:tcW w:w="881" w:type="pct"/>
            <w:vAlign w:val="center"/>
            <w:hideMark/>
          </w:tcPr>
          <w:p w14:paraId="0B35CD74" w14:textId="77777777" w:rsidR="004F4448" w:rsidRPr="00DD3965" w:rsidRDefault="00000000" w:rsidP="002D48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12.5%</w:t>
            </w:r>
          </w:p>
        </w:tc>
        <w:tc>
          <w:tcPr>
            <w:tcW w:w="473" w:type="pct"/>
            <w:vAlign w:val="center"/>
            <w:hideMark/>
          </w:tcPr>
          <w:p w14:paraId="2A17A300" w14:textId="77777777" w:rsidR="00F03680" w:rsidRPr="00DD3965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12.5%</w:t>
            </w:r>
          </w:p>
        </w:tc>
      </w:tr>
      <w:tr w:rsidR="00F03680" w:rsidRPr="00DD3965" w14:paraId="32227FD7" w14:textId="77777777" w:rsidTr="00DD39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6" w:type="pct"/>
            <w:vAlign w:val="center"/>
            <w:hideMark/>
          </w:tcPr>
          <w:p w14:paraId="6F50AF30" w14:textId="77777777" w:rsidR="004F4448" w:rsidRPr="00DD3965" w:rsidRDefault="00000000">
            <w:pPr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第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 5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期</w:t>
            </w:r>
          </w:p>
        </w:tc>
        <w:tc>
          <w:tcPr>
            <w:tcW w:w="3050" w:type="pct"/>
            <w:vAlign w:val="center"/>
            <w:hideMark/>
          </w:tcPr>
          <w:p w14:paraId="055DABD8" w14:textId="77777777" w:rsidR="004F4448" w:rsidRPr="00DD39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Phase 4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：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GLA APP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移植、</w:t>
            </w:r>
            <w:r w:rsidRPr="00DD3965">
              <w:rPr>
                <w:rFonts w:asciiTheme="minorEastAsia" w:eastAsiaTheme="minorEastAsia" w:hAnsiTheme="minorEastAsia"/>
                <w:szCs w:val="24"/>
              </w:rPr>
              <w:t xml:space="preserve">Keypiz API </w:t>
            </w:r>
            <w:r w:rsidRPr="00DD3965">
              <w:rPr>
                <w:rFonts w:asciiTheme="minorEastAsia" w:eastAsiaTheme="minorEastAsia" w:hAnsiTheme="minorEastAsia" w:cs="SimSun" w:hint="eastAsia"/>
                <w:szCs w:val="24"/>
              </w:rPr>
              <w:t>串接與整合測試完成</w:t>
            </w:r>
          </w:p>
        </w:tc>
        <w:tc>
          <w:tcPr>
            <w:tcW w:w="881" w:type="pct"/>
            <w:vAlign w:val="center"/>
            <w:hideMark/>
          </w:tcPr>
          <w:p w14:paraId="7596240E" w14:textId="77777777" w:rsidR="004F4448" w:rsidRPr="00DD3965" w:rsidRDefault="00000000" w:rsidP="002D48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12.5%</w:t>
            </w:r>
          </w:p>
        </w:tc>
        <w:tc>
          <w:tcPr>
            <w:tcW w:w="473" w:type="pct"/>
            <w:vAlign w:val="center"/>
            <w:hideMark/>
          </w:tcPr>
          <w:p w14:paraId="1BF21BD5" w14:textId="77777777" w:rsidR="00F03680" w:rsidRPr="00DD3965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Cs w:val="24"/>
              </w:rPr>
            </w:pPr>
            <w:r w:rsidRPr="00DD3965">
              <w:rPr>
                <w:rFonts w:asciiTheme="minorEastAsia" w:eastAsiaTheme="minorEastAsia" w:hAnsiTheme="minorEastAsia"/>
                <w:szCs w:val="24"/>
              </w:rPr>
              <w:t>12.5%</w:t>
            </w:r>
          </w:p>
        </w:tc>
      </w:tr>
    </w:tbl>
    <w:p w14:paraId="708F1D31" w14:textId="77777777" w:rsidR="00F03680" w:rsidRPr="00406D2E" w:rsidRDefault="00F03680">
      <w:pPr>
        <w:rPr>
          <w:rFonts w:asciiTheme="minorEastAsia" w:eastAsiaTheme="minorEastAsia" w:hAnsiTheme="minorEastAsia"/>
          <w:b/>
          <w:bCs/>
          <w:lang w:eastAsia="zh-TW"/>
        </w:rPr>
      </w:pPr>
    </w:p>
    <w:p w14:paraId="3D5FC295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5.2 各階段驗收定義（摘要）</w:t>
      </w:r>
    </w:p>
    <w:p w14:paraId="1DB8A99E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  <w:b/>
          <w:bCs/>
        </w:rPr>
        <w:t>Demo / PoC（概念驗證）</w:t>
      </w:r>
    </w:p>
    <w:p w14:paraId="504FE3EB" w14:textId="77777777" w:rsidR="00F03680" w:rsidRPr="00406D2E" w:rsidRDefault="00F03680" w:rsidP="00F03680">
      <w:pPr>
        <w:numPr>
          <w:ilvl w:val="0"/>
          <w:numId w:val="14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功能可用但不完整，可使用假資料，資安與效能尚未達最終標準。</w:t>
      </w:r>
    </w:p>
    <w:p w14:paraId="23E7A030" w14:textId="77777777" w:rsidR="00F03680" w:rsidRPr="00406D2E" w:rsidRDefault="00F03680" w:rsidP="00F03680">
      <w:pPr>
        <w:numPr>
          <w:ilvl w:val="0"/>
          <w:numId w:val="14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核心流程（happy path）可順利執行，並產出初步需求範圍、成功指標與下一階段里程碑。</w:t>
      </w:r>
    </w:p>
    <w:p w14:paraId="07F927E9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  <w:b/>
          <w:bCs/>
        </w:rPr>
        <w:t>Prototype / Mock（原型）</w:t>
      </w:r>
    </w:p>
    <w:p w14:paraId="7C7CBA48" w14:textId="77777777" w:rsidR="00F03680" w:rsidRPr="00406D2E" w:rsidRDefault="00F03680" w:rsidP="00F03680">
      <w:pPr>
        <w:numPr>
          <w:ilvl w:val="0"/>
          <w:numId w:val="15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以互動原型或簡易前端為主。</w:t>
      </w:r>
    </w:p>
    <w:p w14:paraId="5803558A" w14:textId="77777777" w:rsidR="00F03680" w:rsidRPr="00406D2E" w:rsidRDefault="00F03680" w:rsidP="00F03680">
      <w:pPr>
        <w:numPr>
          <w:ilvl w:val="0"/>
          <w:numId w:val="15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主要頁面與流程（含例外流程）定版，完成欄位與資料字典初版及 API/事件介面規格初版。</w:t>
      </w:r>
    </w:p>
    <w:p w14:paraId="12F572DE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  <w:b/>
          <w:bCs/>
        </w:rPr>
        <w:t>Alpha（內部整合版）</w:t>
      </w:r>
    </w:p>
    <w:p w14:paraId="6D44590E" w14:textId="77777777" w:rsidR="00F03680" w:rsidRPr="00406D2E" w:rsidRDefault="00F03680" w:rsidP="00F03680">
      <w:pPr>
        <w:numPr>
          <w:ilvl w:val="0"/>
          <w:numId w:val="16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功能完成度約 60–80%。</w:t>
      </w:r>
    </w:p>
    <w:p w14:paraId="721966F1" w14:textId="77777777" w:rsidR="00F03680" w:rsidRPr="00406D2E" w:rsidRDefault="00F03680" w:rsidP="00F03680">
      <w:pPr>
        <w:numPr>
          <w:ilvl w:val="0"/>
          <w:numId w:val="16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lastRenderedPageBreak/>
        <w:t>核心模組整合完成，主要功能可測（含基本權限），測試環境可重複佈署。</w:t>
      </w:r>
    </w:p>
    <w:p w14:paraId="538F2B4D" w14:textId="77777777" w:rsidR="00F03680" w:rsidRPr="00406D2E" w:rsidRDefault="00F03680" w:rsidP="00F03680">
      <w:p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Beta（封版測試版）</w:t>
      </w:r>
    </w:p>
    <w:p w14:paraId="367D1DA3" w14:textId="77777777" w:rsidR="00F03680" w:rsidRPr="00406D2E" w:rsidRDefault="00F03680" w:rsidP="00F03680">
      <w:pPr>
        <w:numPr>
          <w:ilvl w:val="0"/>
          <w:numId w:val="17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功能完成度約 80–95%。</w:t>
      </w:r>
    </w:p>
    <w:p w14:paraId="78E6C8EF" w14:textId="77777777" w:rsidR="00F03680" w:rsidRPr="00406D2E" w:rsidRDefault="00F03680" w:rsidP="00F03680">
      <w:pPr>
        <w:numPr>
          <w:ilvl w:val="0"/>
          <w:numId w:val="17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完成測試案例與結果紀錄，P1／P2 Bug 清零或降至可接受範圍，使用者回饋收斂成後續變更清單。</w:t>
      </w:r>
    </w:p>
    <w:p w14:paraId="48B7670B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  <w:b/>
          <w:bCs/>
        </w:rPr>
        <w:t>UAT（User Acceptance Test 驗收測試版）</w:t>
      </w:r>
    </w:p>
    <w:p w14:paraId="3EF8F254" w14:textId="77777777" w:rsidR="00F03680" w:rsidRPr="00406D2E" w:rsidRDefault="00F03680" w:rsidP="00F03680">
      <w:pPr>
        <w:numPr>
          <w:ilvl w:val="0"/>
          <w:numId w:val="18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功能與規格依需求文件對齊。</w:t>
      </w:r>
    </w:p>
    <w:p w14:paraId="6F75587B" w14:textId="77777777" w:rsidR="00F03680" w:rsidRPr="00406D2E" w:rsidRDefault="00F03680" w:rsidP="00F03680">
      <w:pPr>
        <w:numPr>
          <w:ilvl w:val="0"/>
          <w:numId w:val="18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驗收腳本通過，相關文件齊備，監控與備份策略到位。</w:t>
      </w:r>
    </w:p>
    <w:p w14:paraId="03D049F8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  <w:b/>
          <w:bCs/>
        </w:rPr>
        <w:t>RC（Release Candidate 候選正式版）</w:t>
      </w:r>
    </w:p>
    <w:p w14:paraId="68B25621" w14:textId="77777777" w:rsidR="00F03680" w:rsidRPr="00406D2E" w:rsidRDefault="00F03680" w:rsidP="00F03680">
      <w:pPr>
        <w:numPr>
          <w:ilvl w:val="0"/>
          <w:numId w:val="19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僅修正影響上線之問題，不再新增功能。</w:t>
      </w:r>
    </w:p>
    <w:p w14:paraId="1C9F222E" w14:textId="77777777" w:rsidR="00F03680" w:rsidRPr="00406D2E" w:rsidRDefault="00F03680" w:rsidP="00F03680">
      <w:pPr>
        <w:numPr>
          <w:ilvl w:val="0"/>
          <w:numId w:val="19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完成上線與回滾演練，資安/效能/容量檢核與上線 Checklist 通過。</w:t>
      </w:r>
    </w:p>
    <w:p w14:paraId="1FEF11A9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  <w:b/>
          <w:bCs/>
        </w:rPr>
        <w:t>Production / GA（正式上線）</w:t>
      </w:r>
    </w:p>
    <w:p w14:paraId="318536CB" w14:textId="77777777" w:rsidR="00F03680" w:rsidRPr="00406D2E" w:rsidRDefault="00F03680" w:rsidP="00F03680">
      <w:pPr>
        <w:numPr>
          <w:ilvl w:val="0"/>
          <w:numId w:val="20"/>
        </w:num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>系統正式提供服務。</w:t>
      </w:r>
    </w:p>
    <w:p w14:paraId="5E93DEA3" w14:textId="77777777" w:rsidR="00F03680" w:rsidRPr="00406D2E" w:rsidRDefault="00F03680" w:rsidP="00F03680">
      <w:pPr>
        <w:numPr>
          <w:ilvl w:val="0"/>
          <w:numId w:val="20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完成版本標記、變更公告與維運交接，上線後監控指標正常。</w:t>
      </w:r>
    </w:p>
    <w:p w14:paraId="69D10BB3" w14:textId="77777777" w:rsidR="00F03680" w:rsidRPr="00406D2E" w:rsidRDefault="00F0368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  <w:b/>
          <w:bCs/>
        </w:rPr>
        <w:t>Hotfix / Patch（上線後修補）</w:t>
      </w:r>
    </w:p>
    <w:p w14:paraId="13BAAEDE" w14:textId="77777777" w:rsidR="00F03680" w:rsidRPr="00406D2E" w:rsidRDefault="00F03680" w:rsidP="00F03680">
      <w:pPr>
        <w:numPr>
          <w:ilvl w:val="0"/>
          <w:numId w:val="21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正式環境遇緊急 Bug 或資安議題時啟動。</w:t>
      </w:r>
    </w:p>
    <w:p w14:paraId="7BD33025" w14:textId="77777777" w:rsidR="00F03680" w:rsidRPr="00406D2E" w:rsidRDefault="00F03680" w:rsidP="00F03680">
      <w:pPr>
        <w:numPr>
          <w:ilvl w:val="0"/>
          <w:numId w:val="21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完成影響評估、回歸測試與版本紀錄。</w:t>
      </w:r>
    </w:p>
    <w:p w14:paraId="6FEAEFCD" w14:textId="77777777" w:rsidR="00F03680" w:rsidRPr="00406D2E" w:rsidRDefault="0000000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pict w14:anchorId="5DEC7DC9">
          <v:rect id="_x0000_i1030" style="width:0;height:.75pt" o:hralign="center" o:hrstd="t" o:hr="t" fillcolor="#a0a0a0" stroked="f"/>
        </w:pict>
      </w:r>
    </w:p>
    <w:p w14:paraId="06AE0379" w14:textId="77777777" w:rsidR="00DE5A73" w:rsidRDefault="00DE5A73">
      <w:pPr>
        <w:rPr>
          <w:rFonts w:asciiTheme="minorEastAsia" w:eastAsiaTheme="minorEastAsia" w:hAnsiTheme="minorEastAsia"/>
          <w:b/>
          <w:bCs/>
          <w:lang w:eastAsia="zh-TW"/>
        </w:rPr>
      </w:pPr>
      <w:r>
        <w:rPr>
          <w:rFonts w:asciiTheme="minorEastAsia" w:eastAsiaTheme="minorEastAsia" w:hAnsiTheme="minorEastAsia"/>
          <w:b/>
          <w:bCs/>
          <w:lang w:eastAsia="zh-TW"/>
        </w:rPr>
        <w:br w:type="page"/>
      </w:r>
    </w:p>
    <w:p w14:paraId="22FE8F20" w14:textId="1032C4A1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lastRenderedPageBreak/>
        <w:t>六、服務等級協議 (SLA) 與保固</w:t>
      </w:r>
    </w:p>
    <w:p w14:paraId="1AC577A6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t>6.1 保固與支援</w:t>
      </w:r>
    </w:p>
    <w:p w14:paraId="248BD78D" w14:textId="77777777" w:rsidR="00F03680" w:rsidRPr="00406D2E" w:rsidRDefault="00F03680" w:rsidP="00F03680">
      <w:pPr>
        <w:numPr>
          <w:ilvl w:val="0"/>
          <w:numId w:val="22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自正式上線日起</w:t>
      </w:r>
      <w:r w:rsidRPr="00406D2E">
        <w:rPr>
          <w:rFonts w:asciiTheme="minorEastAsia" w:eastAsiaTheme="minorEastAsia" w:hAnsiTheme="minorEastAsia" w:hint="eastAsia"/>
          <w:lang w:eastAsia="zh-TW"/>
        </w:rPr>
        <w:t>一年</w:t>
      </w:r>
      <w:r w:rsidRPr="00406D2E">
        <w:rPr>
          <w:rFonts w:asciiTheme="minorEastAsia" w:eastAsiaTheme="minorEastAsia" w:hAnsiTheme="minorEastAsia"/>
          <w:lang w:eastAsia="zh-TW"/>
        </w:rPr>
        <w:t>內，提供免費技術支援與 Bug 修正。</w:t>
      </w:r>
    </w:p>
    <w:p w14:paraId="23D8F133" w14:textId="77777777" w:rsidR="00F03680" w:rsidRPr="00406D2E" w:rsidRDefault="00F03680" w:rsidP="00F03680">
      <w:pPr>
        <w:numPr>
          <w:ilvl w:val="0"/>
          <w:numId w:val="22"/>
        </w:numPr>
        <w:rPr>
          <w:rFonts w:asciiTheme="minorEastAsia" w:eastAsiaTheme="minorEastAsia" w:hAnsiTheme="minorEastAsia"/>
          <w:lang w:eastAsia="zh-TW"/>
        </w:rPr>
      </w:pPr>
      <w:r w:rsidRPr="00406D2E">
        <w:rPr>
          <w:rFonts w:asciiTheme="minorEastAsia" w:eastAsiaTheme="minorEastAsia" w:hAnsiTheme="minorEastAsia"/>
          <w:lang w:eastAsia="zh-TW"/>
        </w:rPr>
        <w:t>保固範圍限於依已確認規格之功能缺陷，不包含新功能與需求變更。</w:t>
      </w:r>
    </w:p>
    <w:p w14:paraId="54A9F51D" w14:textId="77777777" w:rsidR="00F03680" w:rsidRPr="00406D2E" w:rsidRDefault="00F03680" w:rsidP="00F03680">
      <w:pPr>
        <w:rPr>
          <w:rFonts w:asciiTheme="minorEastAsia" w:eastAsiaTheme="minorEastAsia" w:hAnsiTheme="minorEastAsia"/>
          <w:b/>
          <w:bCs/>
          <w:lang w:eastAsia="zh-TW"/>
        </w:rPr>
      </w:pPr>
      <w:r w:rsidRPr="00406D2E">
        <w:rPr>
          <w:rFonts w:asciiTheme="minorEastAsia" w:eastAsiaTheme="minorEastAsia" w:hAnsiTheme="minorEastAsia"/>
          <w:b/>
          <w:bCs/>
          <w:lang w:eastAsia="zh-TW"/>
        </w:rPr>
        <w:t>6.2 故障等級與回應時間（上班時間）</w:t>
      </w:r>
    </w:p>
    <w:tbl>
      <w:tblPr>
        <w:tblStyle w:val="3"/>
        <w:tblW w:w="5000" w:type="pct"/>
        <w:tblLook w:val="04A0" w:firstRow="1" w:lastRow="0" w:firstColumn="1" w:lastColumn="0" w:noHBand="0" w:noVBand="1"/>
      </w:tblPr>
      <w:tblGrid>
        <w:gridCol w:w="1285"/>
        <w:gridCol w:w="3443"/>
        <w:gridCol w:w="1606"/>
        <w:gridCol w:w="3176"/>
      </w:tblGrid>
      <w:tr w:rsidR="00F03680" w:rsidRPr="00406D2E" w14:paraId="3861E3D1" w14:textId="77777777" w:rsidTr="00F03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2" w:type="pct"/>
            <w:vAlign w:val="center"/>
            <w:hideMark/>
          </w:tcPr>
          <w:p w14:paraId="172D2D3C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等級</w:t>
            </w:r>
          </w:p>
        </w:tc>
        <w:tc>
          <w:tcPr>
            <w:tcW w:w="1815" w:type="pct"/>
            <w:vAlign w:val="center"/>
            <w:hideMark/>
          </w:tcPr>
          <w:p w14:paraId="3B2D0627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說明</w:t>
            </w:r>
          </w:p>
        </w:tc>
        <w:tc>
          <w:tcPr>
            <w:tcW w:w="849" w:type="pct"/>
            <w:vAlign w:val="center"/>
            <w:hideMark/>
          </w:tcPr>
          <w:p w14:paraId="4951D837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初始回應時間</w:t>
            </w:r>
          </w:p>
        </w:tc>
        <w:tc>
          <w:tcPr>
            <w:tcW w:w="1674" w:type="pct"/>
            <w:vAlign w:val="center"/>
            <w:hideMark/>
          </w:tcPr>
          <w:p w14:paraId="63E08BD9" w14:textId="77777777" w:rsidR="00F03680" w:rsidRPr="00406D2E" w:rsidRDefault="00F03680" w:rsidP="00F03680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處理策略</w:t>
            </w:r>
          </w:p>
        </w:tc>
      </w:tr>
      <w:tr w:rsidR="00F03680" w:rsidRPr="00406D2E" w14:paraId="766FAB4E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  <w:hideMark/>
          </w:tcPr>
          <w:p w14:paraId="1E6D968E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Critical</w:t>
            </w:r>
          </w:p>
        </w:tc>
        <w:tc>
          <w:tcPr>
            <w:tcW w:w="1815" w:type="pct"/>
            <w:vAlign w:val="center"/>
            <w:hideMark/>
          </w:tcPr>
          <w:p w14:paraId="6D357FF4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lang w:eastAsia="zh-TW"/>
              </w:rPr>
              <w:t>系統全面無法使用或資安事件</w:t>
            </w:r>
          </w:p>
        </w:tc>
        <w:tc>
          <w:tcPr>
            <w:tcW w:w="849" w:type="pct"/>
            <w:vAlign w:val="center"/>
            <w:hideMark/>
          </w:tcPr>
          <w:p w14:paraId="387AA096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1 小時內</w:t>
            </w:r>
          </w:p>
        </w:tc>
        <w:tc>
          <w:tcPr>
            <w:tcW w:w="1674" w:type="pct"/>
            <w:vAlign w:val="center"/>
            <w:hideMark/>
          </w:tcPr>
          <w:p w14:paraId="536F7887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lang w:eastAsia="zh-TW"/>
              </w:rPr>
              <w:t>4 小時內提出暫時性處置方案</w:t>
            </w:r>
          </w:p>
        </w:tc>
      </w:tr>
      <w:tr w:rsidR="00F03680" w:rsidRPr="00406D2E" w14:paraId="7C39CD65" w14:textId="77777777" w:rsidTr="00F03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  <w:hideMark/>
          </w:tcPr>
          <w:p w14:paraId="350BCE7E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High</w:t>
            </w:r>
          </w:p>
        </w:tc>
        <w:tc>
          <w:tcPr>
            <w:tcW w:w="1815" w:type="pct"/>
            <w:vAlign w:val="center"/>
            <w:hideMark/>
          </w:tcPr>
          <w:p w14:paraId="20FD74B1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lang w:eastAsia="zh-TW"/>
              </w:rPr>
              <w:t>主要功能無法使用且無替代方案</w:t>
            </w:r>
          </w:p>
        </w:tc>
        <w:tc>
          <w:tcPr>
            <w:tcW w:w="849" w:type="pct"/>
            <w:vAlign w:val="center"/>
            <w:hideMark/>
          </w:tcPr>
          <w:p w14:paraId="367277A1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2 小時內</w:t>
            </w:r>
          </w:p>
        </w:tc>
        <w:tc>
          <w:tcPr>
            <w:tcW w:w="1674" w:type="pct"/>
            <w:vAlign w:val="center"/>
            <w:hideMark/>
          </w:tcPr>
          <w:p w14:paraId="60642059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8 小時內提出修正時程</w:t>
            </w:r>
          </w:p>
        </w:tc>
      </w:tr>
      <w:tr w:rsidR="00F03680" w:rsidRPr="00406D2E" w14:paraId="0A2EA268" w14:textId="77777777" w:rsidTr="00F03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  <w:hideMark/>
          </w:tcPr>
          <w:p w14:paraId="50899E71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Medium</w:t>
            </w:r>
          </w:p>
        </w:tc>
        <w:tc>
          <w:tcPr>
            <w:tcW w:w="1815" w:type="pct"/>
            <w:vAlign w:val="center"/>
            <w:hideMark/>
          </w:tcPr>
          <w:p w14:paraId="4A902D8A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lang w:eastAsia="zh-TW"/>
              </w:rPr>
              <w:t>一般功能異常或效能問題</w:t>
            </w:r>
          </w:p>
        </w:tc>
        <w:tc>
          <w:tcPr>
            <w:tcW w:w="849" w:type="pct"/>
            <w:vAlign w:val="center"/>
            <w:hideMark/>
          </w:tcPr>
          <w:p w14:paraId="182FF4D5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1 個工作天內</w:t>
            </w:r>
          </w:p>
        </w:tc>
        <w:tc>
          <w:tcPr>
            <w:tcW w:w="1674" w:type="pct"/>
            <w:vAlign w:val="center"/>
            <w:hideMark/>
          </w:tcPr>
          <w:p w14:paraId="02D03FDD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2 個工作天內安排修正</w:t>
            </w:r>
          </w:p>
        </w:tc>
      </w:tr>
      <w:tr w:rsidR="00F03680" w:rsidRPr="00406D2E" w14:paraId="27CA75B7" w14:textId="77777777" w:rsidTr="00F03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pct"/>
            <w:vAlign w:val="center"/>
            <w:hideMark/>
          </w:tcPr>
          <w:p w14:paraId="3A192E33" w14:textId="77777777" w:rsidR="00F03680" w:rsidRPr="00406D2E" w:rsidRDefault="00F03680" w:rsidP="00F03680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Low</w:t>
            </w:r>
          </w:p>
        </w:tc>
        <w:tc>
          <w:tcPr>
            <w:tcW w:w="1815" w:type="pct"/>
            <w:vAlign w:val="center"/>
            <w:hideMark/>
          </w:tcPr>
          <w:p w14:paraId="730E30C2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lang w:eastAsia="zh-TW"/>
              </w:rPr>
              <w:t>使用建議、文件或介面優化</w:t>
            </w:r>
          </w:p>
        </w:tc>
        <w:tc>
          <w:tcPr>
            <w:tcW w:w="849" w:type="pct"/>
            <w:vAlign w:val="center"/>
            <w:hideMark/>
          </w:tcPr>
          <w:p w14:paraId="02717605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3 個工作天內</w:t>
            </w:r>
          </w:p>
        </w:tc>
        <w:tc>
          <w:tcPr>
            <w:tcW w:w="1674" w:type="pct"/>
            <w:vAlign w:val="center"/>
            <w:hideMark/>
          </w:tcPr>
          <w:p w14:paraId="55C954E3" w14:textId="77777777" w:rsidR="00F03680" w:rsidRPr="00406D2E" w:rsidRDefault="00F03680" w:rsidP="00F03680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依雙方排程安排進行</w:t>
            </w:r>
          </w:p>
        </w:tc>
      </w:tr>
    </w:tbl>
    <w:p w14:paraId="1D12B185" w14:textId="77777777" w:rsidR="00F03680" w:rsidRPr="00406D2E" w:rsidRDefault="0000000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pict w14:anchorId="54A28021">
          <v:rect id="_x0000_i1031" style="width:0;height:.75pt" o:hralign="center" o:hrstd="t" o:hr="t" fillcolor="#a0a0a0" stroked="f"/>
        </w:pict>
      </w:r>
    </w:p>
    <w:p w14:paraId="18E6D156" w14:textId="77777777" w:rsidR="002D482D" w:rsidRPr="00406D2E" w:rsidRDefault="002D482D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br w:type="page"/>
      </w:r>
    </w:p>
    <w:p w14:paraId="7130EC18" w14:textId="58BE559A" w:rsidR="00F03680" w:rsidRPr="00406D2E" w:rsidRDefault="00F03680" w:rsidP="00F03680">
      <w:pPr>
        <w:rPr>
          <w:rFonts w:asciiTheme="minorEastAsia" w:eastAsiaTheme="minorEastAsia" w:hAnsiTheme="minorEastAsia"/>
          <w:b/>
          <w:bCs/>
        </w:rPr>
      </w:pPr>
      <w:r w:rsidRPr="00406D2E">
        <w:rPr>
          <w:rFonts w:asciiTheme="minorEastAsia" w:eastAsiaTheme="minorEastAsia" w:hAnsiTheme="minorEastAsia"/>
          <w:b/>
          <w:bCs/>
        </w:rPr>
        <w:lastRenderedPageBreak/>
        <w:t>七、簽署欄位</w:t>
      </w:r>
    </w:p>
    <w:tbl>
      <w:tblPr>
        <w:tblStyle w:val="3"/>
        <w:tblW w:w="5000" w:type="pct"/>
        <w:tblLook w:val="04A0" w:firstRow="1" w:lastRow="0" w:firstColumn="1" w:lastColumn="0" w:noHBand="0" w:noVBand="1"/>
      </w:tblPr>
      <w:tblGrid>
        <w:gridCol w:w="2812"/>
        <w:gridCol w:w="3947"/>
        <w:gridCol w:w="917"/>
        <w:gridCol w:w="917"/>
        <w:gridCol w:w="917"/>
      </w:tblGrid>
      <w:tr w:rsidR="00F03680" w:rsidRPr="00406D2E" w14:paraId="7EFFAD7D" w14:textId="77777777" w:rsidTr="00E740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78" w:type="pct"/>
            <w:vAlign w:val="center"/>
            <w:hideMark/>
          </w:tcPr>
          <w:p w14:paraId="7CDE3812" w14:textId="77777777" w:rsidR="00F03680" w:rsidRPr="00406D2E" w:rsidRDefault="00F03680" w:rsidP="00E740F3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角色</w:t>
            </w:r>
          </w:p>
        </w:tc>
        <w:tc>
          <w:tcPr>
            <w:tcW w:w="2075" w:type="pct"/>
            <w:vAlign w:val="center"/>
            <w:hideMark/>
          </w:tcPr>
          <w:p w14:paraId="741A0558" w14:textId="77777777" w:rsidR="00F03680" w:rsidRPr="00406D2E" w:rsidRDefault="00F03680" w:rsidP="00E740F3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單位</w:t>
            </w:r>
          </w:p>
        </w:tc>
        <w:tc>
          <w:tcPr>
            <w:tcW w:w="482" w:type="pct"/>
            <w:vAlign w:val="center"/>
            <w:hideMark/>
          </w:tcPr>
          <w:p w14:paraId="254BF615" w14:textId="77777777" w:rsidR="00F03680" w:rsidRPr="00406D2E" w:rsidRDefault="00F03680" w:rsidP="00E740F3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姓名</w:t>
            </w:r>
          </w:p>
        </w:tc>
        <w:tc>
          <w:tcPr>
            <w:tcW w:w="482" w:type="pct"/>
            <w:vAlign w:val="center"/>
            <w:hideMark/>
          </w:tcPr>
          <w:p w14:paraId="6E2C59DE" w14:textId="77777777" w:rsidR="00F03680" w:rsidRPr="00406D2E" w:rsidRDefault="00F03680" w:rsidP="00E740F3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簽章</w:t>
            </w:r>
          </w:p>
        </w:tc>
        <w:tc>
          <w:tcPr>
            <w:tcW w:w="482" w:type="pct"/>
            <w:vAlign w:val="center"/>
            <w:hideMark/>
          </w:tcPr>
          <w:p w14:paraId="36809C79" w14:textId="77777777" w:rsidR="00F03680" w:rsidRPr="00406D2E" w:rsidRDefault="00F03680" w:rsidP="00E740F3">
            <w:pPr>
              <w:spacing w:after="120"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/>
              </w:rPr>
              <w:t>日期</w:t>
            </w:r>
          </w:p>
        </w:tc>
      </w:tr>
      <w:tr w:rsidR="00E740F3" w:rsidRPr="00406D2E" w14:paraId="1F86E5A5" w14:textId="77777777" w:rsidTr="00E740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pct"/>
            <w:vAlign w:val="center"/>
            <w:hideMark/>
          </w:tcPr>
          <w:p w14:paraId="31AF84F4" w14:textId="77777777" w:rsidR="00F03680" w:rsidRPr="00406D2E" w:rsidRDefault="00E740F3" w:rsidP="00E740F3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 w:hint="eastAsia"/>
                <w:lang w:eastAsia="zh-TW"/>
              </w:rPr>
              <w:t>堂朝</w:t>
            </w:r>
            <w:r w:rsidR="00F03680" w:rsidRPr="00406D2E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2075" w:type="pct"/>
            <w:vAlign w:val="center"/>
            <w:hideMark/>
          </w:tcPr>
          <w:p w14:paraId="358C57E3" w14:textId="77777777" w:rsidR="00F03680" w:rsidRPr="00406D2E" w:rsidRDefault="00F03680" w:rsidP="00E740F3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  <w:r w:rsidRPr="00406D2E">
              <w:rPr>
                <w:rFonts w:asciiTheme="minorEastAsia" w:eastAsiaTheme="minorEastAsia" w:hAnsiTheme="minorEastAsia"/>
                <w:lang w:eastAsia="zh-TW"/>
              </w:rPr>
              <w:t>堂朝數位整合股份有限公司</w:t>
            </w:r>
          </w:p>
        </w:tc>
        <w:tc>
          <w:tcPr>
            <w:tcW w:w="482" w:type="pct"/>
            <w:vAlign w:val="center"/>
            <w:hideMark/>
          </w:tcPr>
          <w:p w14:paraId="641471BC" w14:textId="77777777" w:rsidR="00F03680" w:rsidRPr="00406D2E" w:rsidRDefault="00F03680" w:rsidP="00E740F3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</w:p>
        </w:tc>
        <w:tc>
          <w:tcPr>
            <w:tcW w:w="482" w:type="pct"/>
            <w:vAlign w:val="center"/>
            <w:hideMark/>
          </w:tcPr>
          <w:p w14:paraId="7F5C2411" w14:textId="77777777" w:rsidR="00F03680" w:rsidRPr="00406D2E" w:rsidRDefault="00F03680" w:rsidP="00E740F3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</w:p>
        </w:tc>
        <w:tc>
          <w:tcPr>
            <w:tcW w:w="482" w:type="pct"/>
            <w:vAlign w:val="center"/>
            <w:hideMark/>
          </w:tcPr>
          <w:p w14:paraId="0CE09A2A" w14:textId="77777777" w:rsidR="00F03680" w:rsidRPr="00406D2E" w:rsidRDefault="00F03680" w:rsidP="00E740F3">
            <w:pPr>
              <w:spacing w:after="120"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lang w:eastAsia="zh-TW"/>
              </w:rPr>
            </w:pPr>
          </w:p>
        </w:tc>
      </w:tr>
      <w:tr w:rsidR="00F03680" w:rsidRPr="00406D2E" w14:paraId="1D4633BF" w14:textId="77777777" w:rsidTr="00E740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pct"/>
            <w:vAlign w:val="center"/>
            <w:hideMark/>
          </w:tcPr>
          <w:p w14:paraId="1524C11D" w14:textId="77777777" w:rsidR="00F03680" w:rsidRPr="00406D2E" w:rsidRDefault="00E740F3" w:rsidP="00E740F3">
            <w:pPr>
              <w:spacing w:after="120" w:line="240" w:lineRule="atLeast"/>
              <w:jc w:val="center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 w:hint="eastAsia"/>
                <w:lang w:eastAsia="zh-TW"/>
              </w:rPr>
              <w:t>RT</w:t>
            </w:r>
          </w:p>
        </w:tc>
        <w:tc>
          <w:tcPr>
            <w:tcW w:w="2075" w:type="pct"/>
            <w:vAlign w:val="center"/>
            <w:hideMark/>
          </w:tcPr>
          <w:p w14:paraId="3E1124AA" w14:textId="77777777" w:rsidR="004F4448" w:rsidRPr="00406D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  <w:r w:rsidRPr="00406D2E">
              <w:rPr>
                <w:rFonts w:asciiTheme="minorEastAsia" w:eastAsiaTheme="minorEastAsia" w:hAnsiTheme="minorEastAsia" w:cs="SimSun" w:hint="eastAsia"/>
              </w:rPr>
              <w:t>客戶</w:t>
            </w:r>
          </w:p>
        </w:tc>
        <w:tc>
          <w:tcPr>
            <w:tcW w:w="482" w:type="pct"/>
            <w:vAlign w:val="center"/>
            <w:hideMark/>
          </w:tcPr>
          <w:p w14:paraId="32B87144" w14:textId="77777777" w:rsidR="00F03680" w:rsidRPr="00406D2E" w:rsidRDefault="00F03680" w:rsidP="00E740F3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82" w:type="pct"/>
            <w:vAlign w:val="center"/>
            <w:hideMark/>
          </w:tcPr>
          <w:p w14:paraId="68DDF992" w14:textId="77777777" w:rsidR="00F03680" w:rsidRPr="00406D2E" w:rsidRDefault="00F03680" w:rsidP="00E740F3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82" w:type="pct"/>
            <w:vAlign w:val="center"/>
            <w:hideMark/>
          </w:tcPr>
          <w:p w14:paraId="26BC34E6" w14:textId="77777777" w:rsidR="00F03680" w:rsidRPr="00406D2E" w:rsidRDefault="00F03680" w:rsidP="00E740F3">
            <w:pPr>
              <w:spacing w:after="120"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</w:rPr>
            </w:pPr>
          </w:p>
        </w:tc>
      </w:tr>
    </w:tbl>
    <w:p w14:paraId="293BF836" w14:textId="77777777" w:rsidR="003B656D" w:rsidRPr="00406D2E" w:rsidRDefault="00000000" w:rsidP="00F03680">
      <w:pPr>
        <w:rPr>
          <w:rFonts w:asciiTheme="minorEastAsia" w:eastAsiaTheme="minorEastAsia" w:hAnsiTheme="minorEastAsia"/>
        </w:rPr>
      </w:pPr>
      <w:r w:rsidRPr="00406D2E">
        <w:rPr>
          <w:rFonts w:asciiTheme="minorEastAsia" w:eastAsiaTheme="minorEastAsia" w:hAnsiTheme="minorEastAsia"/>
        </w:rPr>
        <w:t xml:space="preserve"> </w:t>
      </w:r>
    </w:p>
    <w:sectPr w:rsidR="003B656D" w:rsidRPr="00406D2E">
      <w:headerReference w:type="default" r:id="rId7"/>
      <w:footerReference w:type="default" r:id="rId8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228F2" w14:textId="77777777" w:rsidR="003C1F3C" w:rsidRDefault="003C1F3C" w:rsidP="003A154E">
      <w:pPr>
        <w:spacing w:after="0" w:line="240" w:lineRule="auto"/>
      </w:pPr>
      <w:r>
        <w:separator/>
      </w:r>
    </w:p>
  </w:endnote>
  <w:endnote w:type="continuationSeparator" w:id="0">
    <w:p w14:paraId="534C5180" w14:textId="77777777" w:rsidR="003C1F3C" w:rsidRDefault="003C1F3C" w:rsidP="003A1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TC SemiBold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9745526"/>
      <w:docPartObj>
        <w:docPartGallery w:val="Page Numbers (Bottom of Page)"/>
        <w:docPartUnique/>
      </w:docPartObj>
    </w:sdtPr>
    <w:sdtContent>
      <w:p w14:paraId="6196BA73" w14:textId="77777777" w:rsidR="003A154E" w:rsidRDefault="003A154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E7BC656" w14:textId="77777777" w:rsidR="003A154E" w:rsidRDefault="003A154E">
    <w:pPr>
      <w:pStyle w:val="a5"/>
      <w:rPr>
        <w:lang w:eastAsia="zh-T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AD421" w14:textId="77777777" w:rsidR="003C1F3C" w:rsidRDefault="003C1F3C" w:rsidP="003A154E">
      <w:pPr>
        <w:spacing w:after="0" w:line="240" w:lineRule="auto"/>
      </w:pPr>
      <w:r>
        <w:separator/>
      </w:r>
    </w:p>
  </w:footnote>
  <w:footnote w:type="continuationSeparator" w:id="0">
    <w:p w14:paraId="735F6865" w14:textId="77777777" w:rsidR="003C1F3C" w:rsidRDefault="003C1F3C" w:rsidP="003A1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0817088"/>
      <w:docPartObj>
        <w:docPartGallery w:val="Page Numbers (Top of Page)"/>
        <w:docPartUnique/>
      </w:docPartObj>
    </w:sdtPr>
    <w:sdtContent>
      <w:p w14:paraId="43F288A0" w14:textId="77777777" w:rsidR="003A154E" w:rsidRDefault="003A154E" w:rsidP="003A154E">
        <w:pPr>
          <w:pStyle w:val="a3"/>
          <w:jc w:val="lef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0FD64D1" wp14:editId="4411A5FA">
                  <wp:simplePos x="0" y="0"/>
                  <wp:positionH relativeFrom="column">
                    <wp:posOffset>4438015</wp:posOffset>
                  </wp:positionH>
                  <wp:positionV relativeFrom="paragraph">
                    <wp:posOffset>-155575</wp:posOffset>
                  </wp:positionV>
                  <wp:extent cx="1562100" cy="562610"/>
                  <wp:effectExtent l="0" t="0" r="0" b="8890"/>
                  <wp:wrapSquare wrapText="bothSides"/>
                  <wp:docPr id="2" name="Text Box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62100" cy="562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00BBB" w14:textId="77777777" w:rsidR="003A154E" w:rsidRPr="003A154E" w:rsidRDefault="003A154E" w:rsidP="003A154E">
                              <w:pPr>
                                <w:tabs>
                                  <w:tab w:val="left" w:pos="6048"/>
                                </w:tabs>
                                <w:rPr>
                                  <w:rFonts w:ascii="微軟正黑體" w:eastAsia="微軟正黑體" w:hAnsi="微軟正黑體"/>
                                  <w:b/>
                                  <w:bCs/>
                                  <w:sz w:val="18"/>
                                  <w:szCs w:val="18"/>
                                  <w:lang w:eastAsia="zh-TW"/>
                                </w:rPr>
                              </w:pPr>
                              <w:r w:rsidRPr="003A154E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  <w:lang w:eastAsia="zh-TW"/>
                                </w:rPr>
                                <w:t>公司專案管理目錄架構文件</w:t>
                              </w:r>
                            </w:p>
                            <w:p w14:paraId="2F3ED81B" w14:textId="77777777" w:rsidR="003A154E" w:rsidRPr="003A154E" w:rsidRDefault="003A154E" w:rsidP="003A154E">
                              <w:pPr>
                                <w:rPr>
                                  <w:rFonts w:ascii="微軟正黑體" w:eastAsia="微軟正黑體" w:hAnsi="微軟正黑體"/>
                                  <w:sz w:val="18"/>
                                  <w:szCs w:val="18"/>
                                </w:rPr>
                              </w:pPr>
                              <w:r w:rsidRPr="003A154E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</w:rPr>
                                <w:t>版本:Ｖ1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0FD64D1"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6" type="#_x0000_t202" style="position:absolute;margin-left:349.45pt;margin-top:-12.25pt;width:123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VRA8QEAAMoDAAAOAAAAZHJzL2Uyb0RvYy54bWysU9tu2zAMfR+wfxD0vtgO0mwz4hRdigwD&#10;ugvQ7QNkWbaFyaJGKbGzrx8lp2nQvQ3zg0Ca1CHPIbW5nQbDjgq9BlvxYpFzpqyERtuu4j++79+8&#10;48wHYRthwKqKn5Tnt9vXrzajK9USejCNQkYg1pejq3gfgiuzzMteDcIvwClLwRZwEIFc7LIGxUjo&#10;g8mWeb7ORsDGIUjlPf29n4N8m/DbVsnwtW29CsxUnHoL6cR01vHMthtRdihcr+W5DfEPXQxCWyp6&#10;gboXQbAD6r+gBi0RPLRhIWHIoG21VIkDsSnyF2wee+FU4kLieHeRyf8/WPnl+Oi+IQvTB5hogImE&#10;dw8gf3pmYdcL26k7RBh7JRoqXETJstH58nw1Su1LH0Hq8TM0NGRxCJCAphaHqArxZIROAzhdRFdT&#10;YDKWvFkvi5xCkmJkr4s0lUyUT7cd+vBRwcCiUXGkoSZ0cXzwIXYjyqeUWMyD0c1eG5Mc7OqdQXYU&#10;tAD79CUCL9KMjckW4rUZMf5JNCOzmWOY6omCkW4NzYkII8wLRQ+AjB7wN2cjLVPF/a+DQMWZ+WRJ&#10;tPfFahW3Lzmrm7dLcvA6Ul9HhJUEVfHA2WzuwryxB4e666nSPCYLdyR0q5MGz12d+6aFSdKclztu&#10;5LWfsp6f4PYPAAAA//8DAFBLAwQUAAYACAAAACEA9B6Ist4AAAAKAQAADwAAAGRycy9kb3ducmV2&#10;LnhtbEyPwU7DMAyG70i8Q2QkLmhLN2XdWppOgATiurEHcJusrWicqsnW7u0xJzja/6ffn4v97Hpx&#10;tWPoPGlYLRMQlmpvOmo0nL7eFzsQISIZ7D1ZDTcbYF/e3xWYGz/RwV6PsRFcQiFHDW2MQy5lqFvr&#10;MCz9YImzsx8dRh7HRpoRJy53vVwnSSoddsQXWhzsW2vr7+PFaTh/Tk+bbKo+4ml7UOkrdtvK37R+&#10;fJhfnkFEO8c/GH71WR1Kdqr8hUwQvYY022WMalis1QYEE5lSvKk4UiuQZSH/v1D+AAAA//8DAFBL&#10;AQItABQABgAIAAAAIQC2gziS/gAAAOEBAAATAAAAAAAAAAAAAAAAAAAAAABbQ29udGVudF9UeXBl&#10;c10ueG1sUEsBAi0AFAAGAAgAAAAhADj9If/WAAAAlAEAAAsAAAAAAAAAAAAAAAAALwEAAF9yZWxz&#10;Ly5yZWxzUEsBAi0AFAAGAAgAAAAhAKC9VEDxAQAAygMAAA4AAAAAAAAAAAAAAAAALgIAAGRycy9l&#10;Mm9Eb2MueG1sUEsBAi0AFAAGAAgAAAAhAPQeiLLeAAAACgEAAA8AAAAAAAAAAAAAAAAASwQAAGRy&#10;cy9kb3ducmV2LnhtbFBLBQYAAAAABAAEAPMAAABWBQAAAAA=&#10;" stroked="f">
                  <v:textbox>
                    <w:txbxContent>
                      <w:p w14:paraId="55300BBB" w14:textId="77777777" w:rsidR="003A154E" w:rsidRPr="003A154E" w:rsidRDefault="003A154E" w:rsidP="003A154E">
                        <w:pPr>
                          <w:tabs>
                            <w:tab w:val="left" w:pos="6048"/>
                          </w:tabs>
                          <w:rPr>
                            <w:rFonts w:ascii="微軟正黑體" w:eastAsia="微軟正黑體" w:hAnsi="微軟正黑體"/>
                            <w:b/>
                            <w:bCs/>
                            <w:sz w:val="18"/>
                            <w:szCs w:val="18"/>
                            <w:lang w:eastAsia="zh-TW"/>
                          </w:rPr>
                        </w:pPr>
                        <w:r w:rsidRPr="003A154E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  <w:lang w:eastAsia="zh-TW"/>
                          </w:rPr>
                          <w:t>公司專案管理目錄架構文件</w:t>
                        </w:r>
                      </w:p>
                      <w:p w14:paraId="2F3ED81B" w14:textId="77777777" w:rsidR="003A154E" w:rsidRPr="003A154E" w:rsidRDefault="003A154E" w:rsidP="003A154E">
                        <w:pPr>
                          <w:rPr>
                            <w:rFonts w:ascii="微軟正黑體" w:eastAsia="微軟正黑體" w:hAnsi="微軟正黑體"/>
                            <w:sz w:val="18"/>
                            <w:szCs w:val="18"/>
                          </w:rPr>
                        </w:pPr>
                        <w:r w:rsidRPr="003A154E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</w:rPr>
                          <w:t>版本:Ｖ1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41951FE" wp14:editId="0A6B65E0">
              <wp:simplePos x="0" y="0"/>
              <wp:positionH relativeFrom="column">
                <wp:posOffset>0</wp:posOffset>
              </wp:positionH>
              <wp:positionV relativeFrom="paragraph">
                <wp:posOffset>-219974</wp:posOffset>
              </wp:positionV>
              <wp:extent cx="3274060" cy="627380"/>
              <wp:effectExtent l="0" t="0" r="0" b="0"/>
              <wp:wrapNone/>
              <wp:docPr id="9" name="圖片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圖片 6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274060" cy="627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  <w:p w14:paraId="4A70446E" w14:textId="77777777" w:rsidR="003A154E" w:rsidRDefault="003A154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EDD"/>
    <w:multiLevelType w:val="multilevel"/>
    <w:tmpl w:val="F950238A"/>
    <w:styleLink w:val="RT"/>
    <w:lvl w:ilvl="0">
      <w:start w:val="1"/>
      <w:numFmt w:val="decimal"/>
      <w:lvlText w:val="%1."/>
      <w:lvlJc w:val="left"/>
      <w:pPr>
        <w:ind w:left="425" w:hanging="425"/>
      </w:pPr>
      <w:rPr>
        <w:rFonts w:eastAsia="微軟正黑體" w:hint="eastAsia"/>
      </w:rPr>
    </w:lvl>
    <w:lvl w:ilvl="1">
      <w:start w:val="1"/>
      <w:numFmt w:val="decimal"/>
      <w:lvlText w:val="2.%2.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1B22907"/>
    <w:multiLevelType w:val="multilevel"/>
    <w:tmpl w:val="6A9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1E6B27"/>
    <w:multiLevelType w:val="multilevel"/>
    <w:tmpl w:val="FFFA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66D8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75923F0"/>
    <w:multiLevelType w:val="multilevel"/>
    <w:tmpl w:val="7FF68A4C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09C03F31"/>
    <w:multiLevelType w:val="multilevel"/>
    <w:tmpl w:val="0EF8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0135A2"/>
    <w:multiLevelType w:val="multilevel"/>
    <w:tmpl w:val="92E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B2A22"/>
    <w:multiLevelType w:val="multilevel"/>
    <w:tmpl w:val="39D6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A722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1BF4066F"/>
    <w:multiLevelType w:val="multilevel"/>
    <w:tmpl w:val="1B82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BD67ED"/>
    <w:multiLevelType w:val="multilevel"/>
    <w:tmpl w:val="9130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9E67D4"/>
    <w:multiLevelType w:val="multilevel"/>
    <w:tmpl w:val="0EF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B57308"/>
    <w:multiLevelType w:val="multilevel"/>
    <w:tmpl w:val="894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F86551"/>
    <w:multiLevelType w:val="multilevel"/>
    <w:tmpl w:val="4C3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3D70B4"/>
    <w:multiLevelType w:val="multilevel"/>
    <w:tmpl w:val="FF1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4D4237"/>
    <w:multiLevelType w:val="multilevel"/>
    <w:tmpl w:val="0DD6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9633C"/>
    <w:multiLevelType w:val="multilevel"/>
    <w:tmpl w:val="5E1E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542938"/>
    <w:multiLevelType w:val="multilevel"/>
    <w:tmpl w:val="0980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5E658C"/>
    <w:multiLevelType w:val="multilevel"/>
    <w:tmpl w:val="D2D2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74401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49FD2CAE"/>
    <w:multiLevelType w:val="multilevel"/>
    <w:tmpl w:val="A4DC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A81758"/>
    <w:multiLevelType w:val="hybridMultilevel"/>
    <w:tmpl w:val="77AC85D0"/>
    <w:lvl w:ilvl="0" w:tplc="F92EDD52">
      <w:numFmt w:val="decimal"/>
      <w:lvlText w:val=""/>
      <w:lvlJc w:val="left"/>
    </w:lvl>
    <w:lvl w:ilvl="1" w:tplc="3EB0418C">
      <w:numFmt w:val="decimal"/>
      <w:lvlText w:val=""/>
      <w:lvlJc w:val="left"/>
    </w:lvl>
    <w:lvl w:ilvl="2" w:tplc="2AF09702">
      <w:numFmt w:val="decimal"/>
      <w:lvlText w:val=""/>
      <w:lvlJc w:val="left"/>
    </w:lvl>
    <w:lvl w:ilvl="3" w:tplc="99340E34">
      <w:numFmt w:val="decimal"/>
      <w:lvlText w:val=""/>
      <w:lvlJc w:val="left"/>
    </w:lvl>
    <w:lvl w:ilvl="4" w:tplc="27D0A716">
      <w:numFmt w:val="decimal"/>
      <w:lvlText w:val=""/>
      <w:lvlJc w:val="left"/>
    </w:lvl>
    <w:lvl w:ilvl="5" w:tplc="A5F41D9C">
      <w:numFmt w:val="decimal"/>
      <w:lvlText w:val=""/>
      <w:lvlJc w:val="left"/>
    </w:lvl>
    <w:lvl w:ilvl="6" w:tplc="49DE45CA">
      <w:numFmt w:val="decimal"/>
      <w:lvlText w:val=""/>
      <w:lvlJc w:val="left"/>
    </w:lvl>
    <w:lvl w:ilvl="7" w:tplc="B2CCE1AA">
      <w:numFmt w:val="decimal"/>
      <w:lvlText w:val=""/>
      <w:lvlJc w:val="left"/>
    </w:lvl>
    <w:lvl w:ilvl="8" w:tplc="EF3C8400">
      <w:numFmt w:val="decimal"/>
      <w:lvlText w:val=""/>
      <w:lvlJc w:val="left"/>
    </w:lvl>
  </w:abstractNum>
  <w:abstractNum w:abstractNumId="22" w15:restartNumberingAfterBreak="0">
    <w:nsid w:val="4E531523"/>
    <w:multiLevelType w:val="multilevel"/>
    <w:tmpl w:val="0ED0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CC3CC5"/>
    <w:multiLevelType w:val="multilevel"/>
    <w:tmpl w:val="0AC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7A34E1"/>
    <w:multiLevelType w:val="hybridMultilevel"/>
    <w:tmpl w:val="A4ACD5DC"/>
    <w:lvl w:ilvl="0" w:tplc="CF1E2C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D4A964">
      <w:numFmt w:val="decimal"/>
      <w:lvlText w:val=""/>
      <w:lvlJc w:val="left"/>
    </w:lvl>
    <w:lvl w:ilvl="2" w:tplc="F6D02FC4">
      <w:numFmt w:val="decimal"/>
      <w:lvlText w:val=""/>
      <w:lvlJc w:val="left"/>
    </w:lvl>
    <w:lvl w:ilvl="3" w:tplc="D1AA1998">
      <w:numFmt w:val="decimal"/>
      <w:lvlText w:val=""/>
      <w:lvlJc w:val="left"/>
    </w:lvl>
    <w:lvl w:ilvl="4" w:tplc="1CE26740">
      <w:numFmt w:val="decimal"/>
      <w:lvlText w:val=""/>
      <w:lvlJc w:val="left"/>
    </w:lvl>
    <w:lvl w:ilvl="5" w:tplc="6D304F24">
      <w:numFmt w:val="decimal"/>
      <w:lvlText w:val=""/>
      <w:lvlJc w:val="left"/>
    </w:lvl>
    <w:lvl w:ilvl="6" w:tplc="A956DA44">
      <w:numFmt w:val="decimal"/>
      <w:lvlText w:val=""/>
      <w:lvlJc w:val="left"/>
    </w:lvl>
    <w:lvl w:ilvl="7" w:tplc="15FA69A0">
      <w:numFmt w:val="decimal"/>
      <w:lvlText w:val=""/>
      <w:lvlJc w:val="left"/>
    </w:lvl>
    <w:lvl w:ilvl="8" w:tplc="95E4D0D8">
      <w:numFmt w:val="decimal"/>
      <w:lvlText w:val=""/>
      <w:lvlJc w:val="left"/>
    </w:lvl>
  </w:abstractNum>
  <w:abstractNum w:abstractNumId="25" w15:restartNumberingAfterBreak="0">
    <w:nsid w:val="749B3717"/>
    <w:multiLevelType w:val="multilevel"/>
    <w:tmpl w:val="7C7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2927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77302BDA"/>
    <w:multiLevelType w:val="multilevel"/>
    <w:tmpl w:val="88105766"/>
    <w:lvl w:ilvl="0">
      <w:start w:val="2"/>
      <w:numFmt w:val="decimal"/>
      <w:lvlText w:val="%1."/>
      <w:lvlJc w:val="left"/>
      <w:pPr>
        <w:ind w:left="425" w:hanging="425"/>
      </w:pPr>
      <w:rPr>
        <w:rFonts w:eastAsia="微軟正黑體" w:hint="eastAsia"/>
      </w:rPr>
    </w:lvl>
    <w:lvl w:ilvl="1">
      <w:start w:val="1"/>
      <w:numFmt w:val="decimal"/>
      <w:lvlText w:val="1.%2.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415013324">
    <w:abstractNumId w:val="21"/>
  </w:num>
  <w:num w:numId="2" w16cid:durableId="1351446954">
    <w:abstractNumId w:val="24"/>
  </w:num>
  <w:num w:numId="3" w16cid:durableId="624435507">
    <w:abstractNumId w:val="19"/>
  </w:num>
  <w:num w:numId="4" w16cid:durableId="2145734714">
    <w:abstractNumId w:val="22"/>
  </w:num>
  <w:num w:numId="5" w16cid:durableId="716706437">
    <w:abstractNumId w:val="7"/>
  </w:num>
  <w:num w:numId="6" w16cid:durableId="389886886">
    <w:abstractNumId w:val="15"/>
  </w:num>
  <w:num w:numId="7" w16cid:durableId="1091849400">
    <w:abstractNumId w:val="16"/>
  </w:num>
  <w:num w:numId="8" w16cid:durableId="1551651319">
    <w:abstractNumId w:val="2"/>
  </w:num>
  <w:num w:numId="9" w16cid:durableId="508524548">
    <w:abstractNumId w:val="18"/>
  </w:num>
  <w:num w:numId="10" w16cid:durableId="1665277335">
    <w:abstractNumId w:val="6"/>
  </w:num>
  <w:num w:numId="11" w16cid:durableId="898176018">
    <w:abstractNumId w:val="23"/>
  </w:num>
  <w:num w:numId="12" w16cid:durableId="66921024">
    <w:abstractNumId w:val="10"/>
  </w:num>
  <w:num w:numId="13" w16cid:durableId="1525167475">
    <w:abstractNumId w:val="9"/>
  </w:num>
  <w:num w:numId="14" w16cid:durableId="269625332">
    <w:abstractNumId w:val="5"/>
  </w:num>
  <w:num w:numId="15" w16cid:durableId="1293945851">
    <w:abstractNumId w:val="1"/>
  </w:num>
  <w:num w:numId="16" w16cid:durableId="730807600">
    <w:abstractNumId w:val="20"/>
  </w:num>
  <w:num w:numId="17" w16cid:durableId="1161775182">
    <w:abstractNumId w:val="13"/>
  </w:num>
  <w:num w:numId="18" w16cid:durableId="790393397">
    <w:abstractNumId w:val="14"/>
  </w:num>
  <w:num w:numId="19" w16cid:durableId="674116163">
    <w:abstractNumId w:val="11"/>
  </w:num>
  <w:num w:numId="20" w16cid:durableId="1647321821">
    <w:abstractNumId w:val="25"/>
  </w:num>
  <w:num w:numId="21" w16cid:durableId="1794248072">
    <w:abstractNumId w:val="12"/>
  </w:num>
  <w:num w:numId="22" w16cid:durableId="948700066">
    <w:abstractNumId w:val="17"/>
  </w:num>
  <w:num w:numId="23" w16cid:durableId="202254628">
    <w:abstractNumId w:val="3"/>
  </w:num>
  <w:num w:numId="24" w16cid:durableId="413934456">
    <w:abstractNumId w:val="27"/>
  </w:num>
  <w:num w:numId="25" w16cid:durableId="426313064">
    <w:abstractNumId w:val="0"/>
  </w:num>
  <w:num w:numId="26" w16cid:durableId="1924027451">
    <w:abstractNumId w:val="26"/>
  </w:num>
  <w:num w:numId="27" w16cid:durableId="335155010">
    <w:abstractNumId w:val="8"/>
  </w:num>
  <w:num w:numId="28" w16cid:durableId="11692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6D"/>
    <w:rsid w:val="000F6A3D"/>
    <w:rsid w:val="002C0609"/>
    <w:rsid w:val="002D482D"/>
    <w:rsid w:val="003020D4"/>
    <w:rsid w:val="00395575"/>
    <w:rsid w:val="003A154E"/>
    <w:rsid w:val="003B656D"/>
    <w:rsid w:val="003C1F3C"/>
    <w:rsid w:val="003E6046"/>
    <w:rsid w:val="00406D2E"/>
    <w:rsid w:val="004F4448"/>
    <w:rsid w:val="0068292F"/>
    <w:rsid w:val="00994700"/>
    <w:rsid w:val="00AF3655"/>
    <w:rsid w:val="00B82B6C"/>
    <w:rsid w:val="00DD3965"/>
    <w:rsid w:val="00DE5A73"/>
    <w:rsid w:val="00E740F3"/>
    <w:rsid w:val="00F03680"/>
    <w:rsid w:val="00FB15BF"/>
    <w:rsid w:val="00FF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EF881"/>
  <w15:docId w15:val="{DF8B55F3-574A-46C3-921D-E70B55DA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965"/>
    <w:rPr>
      <w:rFonts w:eastAsiaTheme="minorHAnsi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D482D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styleId="5">
    <w:name w:val="Plain Table 5"/>
    <w:basedOn w:val="a1"/>
    <w:uiPriority w:val="45"/>
    <w:rsid w:val="00F036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F036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3">
    <w:name w:val="header"/>
    <w:basedOn w:val="a"/>
    <w:link w:val="a4"/>
    <w:uiPriority w:val="99"/>
    <w:unhideWhenUsed/>
    <w:rsid w:val="003A15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rsid w:val="003A154E"/>
    <w:rPr>
      <w:rFonts w:eastAsiaTheme="minorHAns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154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rsid w:val="003A154E"/>
    <w:rPr>
      <w:rFonts w:eastAsiaTheme="minorHAns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D482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DD3965"/>
    <w:pPr>
      <w:ind w:firstLineChars="200" w:firstLine="420"/>
    </w:pPr>
  </w:style>
  <w:style w:type="numbering" w:customStyle="1" w:styleId="RT">
    <w:name w:val="RT"/>
    <w:uiPriority w:val="99"/>
    <w:rsid w:val="00994700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9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9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674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8518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31136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7333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720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433117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1281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2827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6883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2003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07461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515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1823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433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684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1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155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7370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7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8967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907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5403101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1056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511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5759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5261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7133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3839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75736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73839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DI">
      <a:majorFont>
        <a:latin typeface="Times New Roman"/>
        <a:ea typeface="Noto Sans TC SemiBold"/>
        <a:cs typeface=""/>
      </a:majorFont>
      <a:minorFont>
        <a:latin typeface="Arial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TDI</dc:creator>
  <cp:keywords>堂朝數位整合</cp:keywords>
  <dc:description/>
  <cp:lastModifiedBy>子竣 Tommy 簡</cp:lastModifiedBy>
  <cp:revision>12</cp:revision>
  <dcterms:created xsi:type="dcterms:W3CDTF">2026-02-06T03:23:00Z</dcterms:created>
  <dcterms:modified xsi:type="dcterms:W3CDTF">2026-02-09T03:14:00Z</dcterms:modified>
</cp:coreProperties>
</file>