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EBB8" w14:textId="77777777" w:rsidR="004319A7" w:rsidRDefault="009334AD">
      <w:pPr>
        <w:pStyle w:val="a4"/>
        <w:ind w:firstLine="420"/>
        <w:jc w:val="center"/>
      </w:pPr>
      <w:r>
        <w:rPr>
          <w:rFonts w:ascii="宋体" w:eastAsia="宋体" w:hAnsi="宋体" w:cs="宋体"/>
          <w:b/>
          <w:sz w:val="28"/>
          <w:szCs w:val="28"/>
        </w:rPr>
        <w:t>迭代评估报告（简化版）</w:t>
      </w:r>
    </w:p>
    <w:p w14:paraId="3884D234" w14:textId="04BA327F" w:rsidR="004319A7" w:rsidRDefault="009334AD">
      <w:pPr>
        <w:pStyle w:val="a4"/>
        <w:jc w:val="center"/>
      </w:pPr>
      <w:r>
        <w:rPr>
          <w:rFonts w:ascii="宋体" w:eastAsia="宋体" w:hAnsi="宋体" w:cs="宋体"/>
        </w:rPr>
        <w:t xml:space="preserve">　　　　　　　　　　　　　　　　　　评估日期：2019/</w:t>
      </w:r>
      <w:r w:rsidR="00F82116">
        <w:rPr>
          <w:rFonts w:ascii="宋体" w:eastAsia="宋体" w:hAnsi="宋体" w:cs="宋体" w:hint="eastAsia"/>
        </w:rPr>
        <w:t>8/2</w:t>
      </w:r>
    </w:p>
    <w:tbl>
      <w:tblPr>
        <w:tblW w:w="82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1782"/>
        <w:gridCol w:w="3242"/>
      </w:tblGrid>
      <w:tr w:rsidR="004319A7" w14:paraId="3093C6E1" w14:textId="77777777">
        <w:trPr>
          <w:trHeight w:val="450"/>
        </w:trPr>
        <w:tc>
          <w:tcPr>
            <w:tcW w:w="1608" w:type="dxa"/>
          </w:tcPr>
          <w:p w14:paraId="5A80DEFE" w14:textId="77777777" w:rsidR="004319A7" w:rsidRDefault="009334AD"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 w14:paraId="1CF7A8C4" w14:textId="77777777" w:rsidR="004319A7" w:rsidRDefault="009334AD"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 w14:paraId="64122FA8" w14:textId="77777777" w:rsidR="004319A7" w:rsidRDefault="009334AD"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 w14:paraId="28BB32AC" w14:textId="77777777" w:rsidR="004319A7" w:rsidRDefault="009334AD">
            <w:pPr>
              <w:jc w:val="center"/>
            </w:pPr>
            <w:r>
              <w:t>PKBG-和平战场：决斗</w:t>
            </w:r>
          </w:p>
        </w:tc>
      </w:tr>
      <w:tr w:rsidR="004319A7" w14:paraId="73CD3225" w14:textId="77777777">
        <w:trPr>
          <w:trHeight w:val="450"/>
        </w:trPr>
        <w:tc>
          <w:tcPr>
            <w:tcW w:w="1608" w:type="dxa"/>
          </w:tcPr>
          <w:p w14:paraId="304169C6" w14:textId="77777777" w:rsidR="004319A7" w:rsidRDefault="009334AD"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 w14:paraId="5883A812" w14:textId="54F8C6F2" w:rsidR="004319A7" w:rsidRDefault="004414FE">
            <w:pPr>
              <w:jc w:val="left"/>
            </w:pPr>
            <w:r>
              <w:rPr>
                <w:rFonts w:hint="eastAsia"/>
              </w:rPr>
              <w:t>第四</w:t>
            </w:r>
            <w:r w:rsidR="009334AD">
              <w:t>次迭代</w:t>
            </w:r>
          </w:p>
        </w:tc>
        <w:tc>
          <w:tcPr>
            <w:tcW w:w="1782" w:type="dxa"/>
          </w:tcPr>
          <w:p w14:paraId="4DD39DE5" w14:textId="77777777" w:rsidR="004319A7" w:rsidRDefault="009334AD"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 w14:paraId="4A5D2E7C" w14:textId="4060A307" w:rsidR="004319A7" w:rsidRDefault="00BD2C65" w:rsidP="00E250DC">
            <w:pPr>
              <w:jc w:val="left"/>
              <w:rPr>
                <w:rFonts w:hint="eastAsia"/>
              </w:rPr>
            </w:pPr>
            <w:r>
              <w:t>201</w:t>
            </w:r>
            <w:r>
              <w:rPr>
                <w:rFonts w:hint="eastAsia"/>
              </w:rPr>
              <w:t>9</w:t>
            </w:r>
            <w:r w:rsidR="004414FE">
              <w:t>/8/28-2019/9</w:t>
            </w:r>
            <w:r>
              <w:t>/</w:t>
            </w:r>
            <w:r w:rsidR="004414FE">
              <w:t>7</w:t>
            </w:r>
          </w:p>
        </w:tc>
      </w:tr>
      <w:tr w:rsidR="004319A7" w14:paraId="3132403D" w14:textId="77777777">
        <w:trPr>
          <w:trHeight w:val="450"/>
        </w:trPr>
        <w:tc>
          <w:tcPr>
            <w:tcW w:w="8240" w:type="dxa"/>
            <w:gridSpan w:val="4"/>
          </w:tcPr>
          <w:p w14:paraId="2209B340" w14:textId="77777777" w:rsidR="004319A7" w:rsidRDefault="009334AD">
            <w:r>
              <w:t>任务达成情况：（完成的任务、实现的功能、进度、质量等）</w:t>
            </w:r>
          </w:p>
          <w:p w14:paraId="692E50D3" w14:textId="4136FF81" w:rsidR="004319A7" w:rsidRDefault="009334AD">
            <w:r>
              <w:t xml:space="preserve">    按照“PKBG立项建议书”的要求，第</w:t>
            </w:r>
            <w:r w:rsidR="004414FE">
              <w:rPr>
                <w:rFonts w:hint="eastAsia"/>
              </w:rPr>
              <w:t>四</w:t>
            </w:r>
            <w:r>
              <w:t>次迭代需要完成</w:t>
            </w:r>
            <w:r w:rsidR="004414FE">
              <w:rPr>
                <w:rFonts w:hint="eastAsia"/>
              </w:rPr>
              <w:t>武器的装备购买以及游戏算法的提高</w:t>
            </w:r>
            <w:r>
              <w:t>。在本次迭代中，小组完成了上述的任务，实现的功能如下：</w:t>
            </w:r>
          </w:p>
          <w:p w14:paraId="30DF9FCC" w14:textId="42F6B0F9" w:rsidR="004319A7" w:rsidRDefault="009334AD">
            <w:pPr>
              <w:jc w:val="left"/>
            </w:pPr>
            <w:r>
              <w:t>1.</w:t>
            </w:r>
            <w:r w:rsidR="004414FE">
              <w:rPr>
                <w:rFonts w:hint="eastAsia"/>
              </w:rPr>
              <w:t>枪械商城</w:t>
            </w:r>
            <w:r>
              <w:t xml:space="preserve"> </w:t>
            </w:r>
          </w:p>
          <w:p w14:paraId="3ACBE949" w14:textId="77777777" w:rsidR="004414FE" w:rsidRDefault="009334AD">
            <w:pPr>
              <w:jc w:val="left"/>
              <w:rPr>
                <w:rFonts w:hint="eastAsia"/>
              </w:rPr>
            </w:pPr>
            <w:r>
              <w:t>2</w:t>
            </w:r>
            <w:r w:rsidR="004414FE">
              <w:rPr>
                <w:rFonts w:hint="eastAsia"/>
              </w:rPr>
              <w:t>枪械武器的购买</w:t>
            </w:r>
          </w:p>
          <w:p w14:paraId="00A861CE" w14:textId="070E5CB9" w:rsidR="009334AD" w:rsidRDefault="009334AD">
            <w:pPr>
              <w:jc w:val="left"/>
              <w:rPr>
                <w:rFonts w:hint="eastAsia"/>
              </w:rPr>
            </w:pPr>
            <w:r>
              <w:t>3.</w:t>
            </w:r>
            <w:r w:rsidR="004414FE">
              <w:rPr>
                <w:rFonts w:hint="eastAsia"/>
              </w:rPr>
              <w:t>枪械武器的装备</w:t>
            </w:r>
          </w:p>
          <w:p w14:paraId="1C7AFC04" w14:textId="17D172A4" w:rsidR="004414FE" w:rsidRDefault="009334AD">
            <w:pPr>
              <w:jc w:val="left"/>
              <w:rPr>
                <w:rFonts w:hint="eastAsia"/>
              </w:rPr>
            </w:pPr>
            <w:r>
              <w:t>4.</w:t>
            </w:r>
            <w:r w:rsidR="004414FE">
              <w:rPr>
                <w:rFonts w:hint="eastAsia"/>
              </w:rPr>
              <w:t>人物识别算法的优化</w:t>
            </w:r>
          </w:p>
          <w:p w14:paraId="22E31353" w14:textId="1B09702C" w:rsidR="004319A7" w:rsidRDefault="009334AD">
            <w:pPr>
              <w:jc w:val="left"/>
            </w:pPr>
            <w:r>
              <w:rPr>
                <w:rFonts w:hint="eastAsia"/>
              </w:rPr>
              <w:t>5.</w:t>
            </w:r>
            <w:r w:rsidR="004414FE">
              <w:rPr>
                <w:rFonts w:hint="eastAsia"/>
              </w:rPr>
              <w:t>拍照算法的优化</w:t>
            </w:r>
          </w:p>
          <w:p w14:paraId="7C692D04" w14:textId="77777777" w:rsidR="004319A7" w:rsidRDefault="009334AD"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 w14:paraId="69F0F8CC" w14:textId="77777777" w:rsidR="004319A7" w:rsidRDefault="004319A7"/>
          <w:p w14:paraId="5C859E2C" w14:textId="77777777" w:rsidR="004319A7" w:rsidRDefault="004319A7"/>
          <w:p w14:paraId="0D11E5B0" w14:textId="77777777" w:rsidR="004319A7" w:rsidRDefault="004319A7"/>
          <w:p w14:paraId="02A55367" w14:textId="77777777" w:rsidR="004319A7" w:rsidRDefault="004319A7"/>
          <w:p w14:paraId="1B7D4E51" w14:textId="77777777" w:rsidR="004319A7" w:rsidRDefault="004319A7"/>
        </w:tc>
      </w:tr>
      <w:tr w:rsidR="004319A7" w14:paraId="1E5989AD" w14:textId="77777777">
        <w:trPr>
          <w:trHeight w:val="450"/>
        </w:trPr>
        <w:tc>
          <w:tcPr>
            <w:tcW w:w="8240" w:type="dxa"/>
            <w:gridSpan w:val="4"/>
          </w:tcPr>
          <w:p w14:paraId="6FD72139" w14:textId="4CB8C204" w:rsidR="004319A7" w:rsidRDefault="009334AD">
            <w:r>
              <w:t>问题、变更和返工：（遇到的问题、发生的变更、是否需要返工等）</w:t>
            </w:r>
          </w:p>
          <w:p w14:paraId="569928A2" w14:textId="638B5E98" w:rsidR="004414FE" w:rsidRDefault="004414FE" w:rsidP="004414FE">
            <w:pPr>
              <w:pStyle w:val="ab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枪械数据库接口需要注入数据，在之前的迭代中虽然保存了数据库的接口，但是没有赋值，mongoDB数据库接口的值为NULL时数据库报错。在这些项目初始化的时候最好赋值为0.</w:t>
            </w:r>
            <w:bookmarkStart w:id="0" w:name="_GoBack"/>
            <w:bookmarkEnd w:id="0"/>
          </w:p>
          <w:p w14:paraId="3449B2C9" w14:textId="77777777" w:rsidR="004319A7" w:rsidRDefault="004319A7"/>
          <w:p w14:paraId="0A5C9F57" w14:textId="77777777" w:rsidR="004319A7" w:rsidRDefault="004319A7"/>
        </w:tc>
      </w:tr>
      <w:tr w:rsidR="004319A7" w14:paraId="118C32AA" w14:textId="77777777">
        <w:trPr>
          <w:trHeight w:val="450"/>
        </w:trPr>
        <w:tc>
          <w:tcPr>
            <w:tcW w:w="8240" w:type="dxa"/>
            <w:gridSpan w:val="4"/>
          </w:tcPr>
          <w:p w14:paraId="6C0366BF" w14:textId="77777777" w:rsidR="004319A7" w:rsidRDefault="009334AD">
            <w:pPr>
              <w:jc w:val="left"/>
            </w:pPr>
            <w:r>
              <w:t>经验和教训：</w:t>
            </w:r>
          </w:p>
          <w:p w14:paraId="0D743E0B" w14:textId="65D83B6C" w:rsidR="004319A7" w:rsidRDefault="004414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1.预留接口的值最好不要写null，写成0更好些</w:t>
            </w:r>
          </w:p>
          <w:p w14:paraId="3F7CE1F2" w14:textId="77777777" w:rsidR="004319A7" w:rsidRDefault="004319A7">
            <w:pPr>
              <w:jc w:val="left"/>
            </w:pPr>
          </w:p>
          <w:p w14:paraId="34F4D25D" w14:textId="77777777" w:rsidR="004319A7" w:rsidRDefault="004319A7">
            <w:pPr>
              <w:jc w:val="left"/>
            </w:pPr>
          </w:p>
          <w:p w14:paraId="2F36FE45" w14:textId="77777777" w:rsidR="004319A7" w:rsidRDefault="004319A7">
            <w:pPr>
              <w:jc w:val="left"/>
            </w:pPr>
          </w:p>
          <w:p w14:paraId="6BC577A7" w14:textId="77777777" w:rsidR="004319A7" w:rsidRDefault="009334AD">
            <w:pPr>
              <w:jc w:val="left"/>
            </w:pPr>
            <w:r>
              <w:t xml:space="preserve">   </w:t>
            </w:r>
          </w:p>
        </w:tc>
      </w:tr>
    </w:tbl>
    <w:p w14:paraId="4A8053F0" w14:textId="77777777" w:rsidR="004319A7" w:rsidRDefault="004319A7">
      <w:pPr>
        <w:pStyle w:val="a4"/>
      </w:pPr>
    </w:p>
    <w:p w14:paraId="3820F029" w14:textId="77777777" w:rsidR="004319A7" w:rsidRDefault="004319A7">
      <w:pPr>
        <w:jc w:val="left"/>
      </w:pPr>
    </w:p>
    <w:sectPr w:rsidR="0043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1618E"/>
    <w:multiLevelType w:val="hybridMultilevel"/>
    <w:tmpl w:val="01B6DCFE"/>
    <w:lvl w:ilvl="0" w:tplc="0AA6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614A37"/>
    <w:multiLevelType w:val="hybridMultilevel"/>
    <w:tmpl w:val="77649C00"/>
    <w:lvl w:ilvl="0" w:tplc="C88ADA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4319A7"/>
    <w:rsid w:val="004319A7"/>
    <w:rsid w:val="004414FE"/>
    <w:rsid w:val="009334AD"/>
    <w:rsid w:val="00BD2C65"/>
    <w:rsid w:val="00E250DC"/>
    <w:rsid w:val="00F82116"/>
    <w:rsid w:val="54520A98"/>
    <w:rsid w:val="7EC3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1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a5">
    <w:name w:val="石墨文档副标题"/>
    <w:qFormat/>
    <w:rPr>
      <w:rFonts w:ascii="微软雅黑" w:eastAsia="微软雅黑" w:hAnsi="微软雅黑" w:cs="微软雅黑"/>
      <w:color w:val="888888"/>
      <w:sz w:val="48"/>
      <w:szCs w:val="48"/>
    </w:rPr>
  </w:style>
  <w:style w:type="paragraph" w:customStyle="1" w:styleId="a6">
    <w:name w:val="石墨文档大标题"/>
    <w:next w:val="a4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customStyle="1" w:styleId="a7">
    <w:name w:val="石墨文档中标题"/>
    <w:next w:val="a4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a8">
    <w:name w:val="石墨文档小标题"/>
    <w:next w:val="a4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9">
    <w:name w:val="石墨文档标题"/>
    <w:next w:val="a4"/>
    <w:uiPriority w:val="9"/>
    <w:unhideWhenUsed/>
    <w:qFormat/>
    <w:pPr>
      <w:spacing w:before="260" w:after="260"/>
      <w:outlineLvl w:val="3"/>
    </w:pPr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a">
    <w:name w:val="石墨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styleId="ab">
    <w:name w:val="List Paragraph"/>
    <w:basedOn w:val="a"/>
    <w:uiPriority w:val="99"/>
    <w:rsid w:val="00933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4</cp:revision>
  <dcterms:created xsi:type="dcterms:W3CDTF">2019-07-09T02:50:00Z</dcterms:created>
  <dcterms:modified xsi:type="dcterms:W3CDTF">2019-09-07T02:49:00Z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