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A6" w:rsidRDefault="008277A6" w:rsidP="00C70145">
      <w:pPr>
        <w:jc w:val="center"/>
      </w:pPr>
      <w:r>
        <w:t xml:space="preserve">EXG </w:t>
      </w:r>
      <w:r w:rsidR="0041715C">
        <w:t>Kinect</w:t>
      </w:r>
      <w:r w:rsidR="0041715C">
        <w:rPr>
          <w:vertAlign w:val="superscript"/>
        </w:rPr>
        <w:t>TM</w:t>
      </w:r>
      <w:r w:rsidR="0041715C">
        <w:rPr>
          <w:vertAlign w:val="superscript"/>
        </w:rPr>
        <w:t xml:space="preserve"> </w:t>
      </w:r>
      <w:bookmarkStart w:id="0" w:name="_GoBack"/>
      <w:bookmarkEnd w:id="0"/>
      <w:r>
        <w:t>Project:</w:t>
      </w:r>
    </w:p>
    <w:p w:rsidR="008277A6" w:rsidRPr="00C70145" w:rsidRDefault="00B90DBF" w:rsidP="00915D95">
      <w:pPr>
        <w:jc w:val="center"/>
        <w:rPr>
          <w:sz w:val="32"/>
          <w:szCs w:val="32"/>
        </w:rPr>
      </w:pPr>
      <w:r>
        <w:rPr>
          <w:sz w:val="32"/>
          <w:szCs w:val="32"/>
        </w:rPr>
        <w:t>Kinect2Mouse</w:t>
      </w:r>
    </w:p>
    <w:p w:rsidR="00C70145" w:rsidRDefault="00C70145" w:rsidP="00915D95">
      <w:pPr>
        <w:jc w:val="center"/>
      </w:pPr>
    </w:p>
    <w:p w:rsidR="00C70145" w:rsidRDefault="00C70145" w:rsidP="00915D95">
      <w:pPr>
        <w:jc w:val="center"/>
      </w:pPr>
    </w:p>
    <w:p w:rsidR="008277A6" w:rsidRDefault="00B90DBF" w:rsidP="00BE7098">
      <w:r>
        <w:t>The Kinect2Mouse application will run as a service, configurable from the system tray</w:t>
      </w:r>
      <w:r w:rsidR="00BE7098">
        <w:t>.</w:t>
      </w:r>
      <w:r>
        <w:t xml:space="preserve"> The Kinect2Mouse will relay Kinect behaviors and gestures to the desktop (and open windows) as Mouse and Keyboard events. This service would be used to quickly </w:t>
      </w:r>
      <w:r w:rsidR="0041715C">
        <w:t>Kinect</w:t>
      </w:r>
      <w:r w:rsidR="0041715C">
        <w:rPr>
          <w:vertAlign w:val="superscript"/>
        </w:rPr>
        <w:t>TM</w:t>
      </w:r>
      <w:r w:rsidR="0041715C">
        <w:rPr>
          <w:vertAlign w:val="superscript"/>
        </w:rPr>
        <w:t xml:space="preserve"> </w:t>
      </w:r>
      <w:r>
        <w:t xml:space="preserve">enable applications which were not natively </w:t>
      </w:r>
      <w:r w:rsidR="0041715C">
        <w:t>Kinect</w:t>
      </w:r>
      <w:r w:rsidR="0041715C">
        <w:rPr>
          <w:vertAlign w:val="superscript"/>
        </w:rPr>
        <w:t>TM</w:t>
      </w:r>
      <w:r w:rsidR="0041715C">
        <w:rPr>
          <w:vertAlign w:val="superscript"/>
        </w:rPr>
        <w:t xml:space="preserve"> </w:t>
      </w:r>
      <w:r>
        <w:t>enabled.</w:t>
      </w:r>
    </w:p>
    <w:p w:rsidR="00B90DBF" w:rsidRDefault="00B90DBF" w:rsidP="00BE7098"/>
    <w:p w:rsidR="00484C96" w:rsidRDefault="00915D95" w:rsidP="00BE7098">
      <w:r>
        <w:t>The WPF</w:t>
      </w:r>
      <w:r w:rsidR="00B90DBF">
        <w:t>Kinect Control SDK will include:</w:t>
      </w:r>
    </w:p>
    <w:p w:rsidR="00484C96" w:rsidRDefault="00484C96" w:rsidP="00484C96">
      <w:pPr>
        <w:ind w:firstLine="720"/>
      </w:pPr>
      <w:r>
        <w:t>Programmer’s Reference</w:t>
      </w:r>
    </w:p>
    <w:p w:rsidR="00BE7098" w:rsidRDefault="00484C96" w:rsidP="00484C96">
      <w:pPr>
        <w:ind w:firstLine="720"/>
      </w:pPr>
      <w:r>
        <w:t>A</w:t>
      </w:r>
      <w:r w:rsidR="00915D95">
        <w:t xml:space="preserve">ll </w:t>
      </w:r>
      <w:r>
        <w:t>necessary drivers and libraries</w:t>
      </w:r>
    </w:p>
    <w:p w:rsidR="00484C96" w:rsidRDefault="00484C96" w:rsidP="00B90DBF">
      <w:pPr>
        <w:ind w:firstLine="720"/>
      </w:pPr>
      <w:r>
        <w:t>Installation Instructions</w:t>
      </w:r>
    </w:p>
    <w:p w:rsidR="00B90DBF" w:rsidRDefault="00B90DBF" w:rsidP="00B90DBF">
      <w:pPr>
        <w:ind w:firstLine="720"/>
      </w:pPr>
    </w:p>
    <w:p w:rsidR="00484C96" w:rsidRDefault="00BE7098" w:rsidP="00BE7098">
      <w:r>
        <w:t xml:space="preserve">The </w:t>
      </w:r>
      <w:r w:rsidR="00B90DBF">
        <w:t>Kinect2Mouse Service</w:t>
      </w:r>
      <w:r>
        <w:t xml:space="preserve"> </w:t>
      </w:r>
      <w:r w:rsidR="00B90DBF">
        <w:t xml:space="preserve">will be configured through a Configuration Window accessible through the System Tray Icon. The Configuration Window will permit the user to set which </w:t>
      </w:r>
      <w:r w:rsidR="0041715C">
        <w:t>Kinect</w:t>
      </w:r>
      <w:r w:rsidR="0041715C">
        <w:rPr>
          <w:vertAlign w:val="superscript"/>
        </w:rPr>
        <w:t>TM</w:t>
      </w:r>
      <w:r w:rsidR="0041715C">
        <w:rPr>
          <w:vertAlign w:val="superscript"/>
        </w:rPr>
        <w:t xml:space="preserve"> </w:t>
      </w:r>
      <w:r w:rsidR="00B90DBF">
        <w:t>behavior or behaviors map to which Mouse or Key event.</w:t>
      </w:r>
    </w:p>
    <w:p w:rsidR="00915D95" w:rsidRDefault="00915D95" w:rsidP="00BE7098"/>
    <w:p w:rsidR="00915D95" w:rsidRDefault="00915D95" w:rsidP="00BE7098"/>
    <w:p w:rsidR="00915D95" w:rsidRDefault="00915D95" w:rsidP="00BE7098"/>
    <w:sectPr w:rsidR="009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A6"/>
    <w:rsid w:val="003432F2"/>
    <w:rsid w:val="0041715C"/>
    <w:rsid w:val="00484C96"/>
    <w:rsid w:val="008277A6"/>
    <w:rsid w:val="00915D95"/>
    <w:rsid w:val="00B90DBF"/>
    <w:rsid w:val="00BE7098"/>
    <w:rsid w:val="00C70145"/>
    <w:rsid w:val="00D4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Pella</dc:creator>
  <cp:lastModifiedBy>John Pella</cp:lastModifiedBy>
  <cp:revision>4</cp:revision>
  <dcterms:created xsi:type="dcterms:W3CDTF">2010-06-28T23:51:00Z</dcterms:created>
  <dcterms:modified xsi:type="dcterms:W3CDTF">2010-06-28T23:58:00Z</dcterms:modified>
</cp:coreProperties>
</file>