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17" w:rsidRDefault="000F5217" w:rsidP="008E6851">
      <w:pPr>
        <w:pStyle w:val="Heading1"/>
        <w:spacing w:before="0" w:after="0" w:line="276" w:lineRule="auto"/>
      </w:pPr>
      <w:r>
        <w:t xml:space="preserve">The Levenberg-Marquardt Method: </w:t>
      </w:r>
    </w:p>
    <w:p w:rsidR="00D15254" w:rsidRDefault="009D6E57" w:rsidP="008E6851">
      <w:pPr>
        <w:pStyle w:val="Heading1"/>
        <w:spacing w:before="0" w:after="0" w:line="276" w:lineRule="auto"/>
      </w:pPr>
      <w:r>
        <w:t xml:space="preserve">Nonlinear </w:t>
      </w:r>
      <w:r w:rsidR="000F5217">
        <w:t>Least Squares Minimization</w:t>
      </w:r>
      <w:r>
        <w:t xml:space="preserve"> and Curve Fitting</w:t>
      </w:r>
    </w:p>
    <w:p w:rsidR="00D15254" w:rsidRDefault="00C510F2" w:rsidP="00425176">
      <w:pPr>
        <w:spacing w:before="240" w:line="240" w:lineRule="auto"/>
      </w:pPr>
      <w:r>
        <w:t>November</w:t>
      </w:r>
      <w:r w:rsidR="0047729E">
        <w:t>, 2010</w:t>
      </w:r>
      <w:r w:rsidR="0047729E">
        <w:tab/>
      </w:r>
      <w:r w:rsidR="0047729E">
        <w:tab/>
      </w:r>
      <w:r w:rsidR="0047729E">
        <w:tab/>
      </w:r>
      <w:r w:rsidR="0047729E">
        <w:tab/>
      </w:r>
      <w:r w:rsidR="0047729E">
        <w:tab/>
      </w:r>
      <w:r w:rsidR="0047729E">
        <w:tab/>
        <w:t xml:space="preserve">             </w:t>
      </w:r>
      <w:r w:rsidR="00D15254" w:rsidRPr="00430552">
        <w:rPr>
          <w:u w:val="single"/>
        </w:rPr>
        <w:t>Guanqing Ou</w:t>
      </w:r>
      <w:r w:rsidR="00D15254">
        <w:t xml:space="preserve"> and </w:t>
      </w:r>
      <w:r w:rsidR="00D15254" w:rsidRPr="00430552">
        <w:t>Arash Ushani</w:t>
      </w:r>
    </w:p>
    <w:p w:rsidR="00D15254" w:rsidRDefault="00425176" w:rsidP="0083615C">
      <w:pPr>
        <w:pStyle w:val="Heading2"/>
        <w:spacing w:line="240" w:lineRule="auto"/>
      </w:pPr>
      <w:r>
        <w:t>Introduction</w:t>
      </w:r>
    </w:p>
    <w:p w:rsidR="00425176" w:rsidRPr="00335897" w:rsidRDefault="00335897" w:rsidP="00CA2B2A">
      <w:pPr>
        <w:spacing w:line="360" w:lineRule="auto"/>
        <w:jc w:val="both"/>
      </w:pPr>
      <w:r>
        <w:t>The</w:t>
      </w:r>
      <w:r w:rsidR="00425176">
        <w:t xml:space="preserve"> solution to the</w:t>
      </w:r>
      <w:r>
        <w:t xml:space="preserve"> Nonlinear Least Squares Minimization problem is the minimum of a function that follows the form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425176" w:rsidTr="00425176">
        <w:tc>
          <w:tcPr>
            <w:tcW w:w="8478" w:type="dxa"/>
            <w:vAlign w:val="center"/>
          </w:tcPr>
          <w:p w:rsidR="00425176" w:rsidRPr="00425176" w:rsidRDefault="00425176" w:rsidP="00425176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425176" w:rsidRDefault="00425176" w:rsidP="00425176">
            <w:pPr>
              <w:spacing w:line="360" w:lineRule="auto"/>
              <w:jc w:val="center"/>
            </w:pPr>
            <w:r>
              <w:t>(1)</w:t>
            </w:r>
          </w:p>
        </w:tc>
      </w:tr>
    </w:tbl>
    <w:p w:rsidR="00425176" w:rsidRDefault="00335897" w:rsidP="00CA2B2A">
      <w:pPr>
        <w:spacing w:line="360" w:lineRule="auto"/>
        <w:jc w:val="both"/>
      </w:pPr>
      <w:r>
        <w:t xml:space="preserve">where </w:t>
      </w:r>
      <w:r w:rsidRPr="00335897">
        <w:rPr>
          <w:i/>
        </w:rPr>
        <w:t>x</w:t>
      </w:r>
      <w:r>
        <w:t xml:space="preserve"> is a vector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are functions that map </w:t>
      </w:r>
      <m:oMath>
        <m:r>
          <w:rPr>
            <w:rFonts w:ascii="Cambria Math" w:hAnsi="Cambria Math"/>
          </w:rPr>
          <m:t>x</m:t>
        </m:r>
      </m:oMath>
      <w:r>
        <w:t xml:space="preserve">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to </w:t>
      </w:r>
      <m:oMath>
        <m:r>
          <m:rPr>
            <m:scr m:val="script"/>
          </m:rPr>
          <w:rPr>
            <w:rFonts w:ascii="Cambria Math" w:hAnsi="Cambria Math"/>
          </w:rPr>
          <m:t>R</m:t>
        </m:r>
      </m:oMath>
      <w:r>
        <w:t xml:space="preserve">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s are referred to as residuals and </w:t>
      </w:r>
      <m:oMath>
        <m:r>
          <w:rPr>
            <w:rFonts w:ascii="Cambria Math" w:hAnsi="Cambria Math"/>
          </w:rPr>
          <m:t>m≥n</m:t>
        </m:r>
      </m:oMath>
      <w:r>
        <w:t xml:space="preserve">. </w:t>
      </w:r>
      <w:r w:rsidR="00425176">
        <w:t xml:space="preserve">The Levenberg-Marquardt algorithm provides a method of solving this problem, which can be used to fit a set of data points to a function with nonlinear parameters. The following paper discusses this problem and methods of solving it, including the gradient descent method, the Gauss-Newton method, and the Levenberg-Marquardt method. These three methods are compared using an example application, and a brief discussion of other applications of the LM method is included. </w:t>
      </w:r>
    </w:p>
    <w:p w:rsidR="00425176" w:rsidRDefault="00425176" w:rsidP="00425176">
      <w:pPr>
        <w:pStyle w:val="Heading2"/>
        <w:spacing w:line="240" w:lineRule="auto"/>
      </w:pPr>
      <w:r>
        <w:t>nonlinear least squares minimization</w:t>
      </w:r>
    </w:p>
    <w:p w:rsidR="0014005C" w:rsidRDefault="0014005C" w:rsidP="00425176">
      <w:pPr>
        <w:spacing w:line="360" w:lineRule="auto"/>
        <w:jc w:val="both"/>
      </w:pPr>
      <w:r>
        <w:t xml:space="preserve">All three methods of solving this problem make use of the gradient and Hessian of the function </w:t>
      </w:r>
      <m:oMath>
        <m:r>
          <w:rPr>
            <w:rFonts w:ascii="Cambria Math" w:hAnsi="Cambria Math"/>
          </w:rPr>
          <m:t>f</m:t>
        </m:r>
      </m:oMath>
      <w:r>
        <w:t xml:space="preserve">. This makes sense, as these terms?????? give us information about the behavior of the function as </w:t>
      </w:r>
      <m:oMath>
        <m:r>
          <w:rPr>
            <w:rFonts w:ascii="Cambria Math" w:hAnsi="Cambria Math"/>
          </w:rPr>
          <m:t>x</m:t>
        </m:r>
      </m:oMath>
      <w:r>
        <w:t xml:space="preserve"> changes, and thus can be used to find the values of </w:t>
      </w:r>
      <m:oMath>
        <m:r>
          <w:rPr>
            <w:rFonts w:ascii="Cambria Math" w:hAnsi="Cambria Math"/>
          </w:rPr>
          <m:t>x</m:t>
        </m:r>
      </m:oMath>
      <w:r>
        <w:t xml:space="preserve"> for which </w:t>
      </w:r>
      <m:oMath>
        <m:r>
          <w:rPr>
            <w:rFonts w:ascii="Cambria Math" w:hAnsi="Cambria Math"/>
          </w:rPr>
          <m:t>f</m:t>
        </m:r>
      </m:oMath>
      <w:r>
        <w:t xml:space="preserve"> is minimized. The following discusses how the gradient and Hessian may be expressed in a way that facilitates numerically finding this minimum. </w:t>
      </w:r>
    </w:p>
    <w:p w:rsidR="00425176" w:rsidRDefault="00425176" w:rsidP="00425176">
      <w:pPr>
        <w:spacing w:line="360" w:lineRule="auto"/>
        <w:jc w:val="both"/>
      </w:pPr>
      <w:r>
        <w:t xml:space="preserve">Let us consider equation (1). If we think of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s as a vector</w:t>
      </w:r>
      <w:r w:rsidR="00D511D7">
        <w:t xml:space="preserve"> of functions: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, then the function </w:t>
      </w:r>
      <m:oMath>
        <m:r>
          <w:rPr>
            <w:rFonts w:ascii="Cambria Math" w:hAnsi="Cambria Math"/>
          </w:rPr>
          <m:t>f</m:t>
        </m:r>
      </m:oMath>
      <w:r>
        <w:t xml:space="preserve"> can be rewritten as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4A46D3" w:rsidTr="001F2893">
        <w:tc>
          <w:tcPr>
            <w:tcW w:w="8478" w:type="dxa"/>
            <w:vAlign w:val="center"/>
          </w:tcPr>
          <w:p w:rsidR="004A46D3" w:rsidRPr="00425176" w:rsidRDefault="004A46D3" w:rsidP="001F2893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0" w:type="dxa"/>
            <w:vAlign w:val="center"/>
          </w:tcPr>
          <w:p w:rsidR="004A46D3" w:rsidRDefault="004A46D3" w:rsidP="001F2893">
            <w:pPr>
              <w:spacing w:line="360" w:lineRule="auto"/>
              <w:jc w:val="center"/>
            </w:pPr>
            <w:r>
              <w:t>(2)</w:t>
            </w:r>
          </w:p>
        </w:tc>
      </w:tr>
    </w:tbl>
    <w:p w:rsidR="004A46D3" w:rsidRDefault="000875AF" w:rsidP="00425176">
      <w:pPr>
        <w:spacing w:line="360" w:lineRule="auto"/>
        <w:jc w:val="both"/>
      </w:pPr>
      <w:r>
        <w:lastRenderedPageBreak/>
        <w:t xml:space="preserve">This allows us to express the gradient and Hessian of </w:t>
      </w:r>
      <m:oMath>
        <m:r>
          <w:rPr>
            <w:rFonts w:ascii="Cambria Math" w:hAnsi="Cambria Math"/>
          </w:rPr>
          <m:t>f</m:t>
        </m:r>
      </m:oMath>
      <w:r>
        <w:t xml:space="preserve"> in a fairly concise manner. Recall that for any function </w:t>
      </w:r>
      <m:oMath>
        <m:r>
          <w:rPr>
            <w:rFonts w:ascii="Cambria Math" w:hAnsi="Cambria Math"/>
          </w:rPr>
          <m:t>g(x)</m:t>
        </m:r>
      </m:oMath>
      <w:r>
        <w:t xml:space="preserve">, where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t xml:space="preserve">, the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δg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δg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, …,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δg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 xml:space="preserve">, and the Hessian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 xml:space="preserve"> is a matrix with dimensions </w:t>
      </w:r>
      <m:oMath>
        <m:r>
          <w:rPr>
            <w:rFonts w:ascii="Cambria Math" w:hAnsi="Cambria Math"/>
          </w:rPr>
          <m:t>n×n</m:t>
        </m:r>
      </m:oMath>
      <w:r>
        <w:t xml:space="preserve"> where the entry </w:t>
      </w: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t xml:space="preserve">. </w:t>
      </w:r>
    </w:p>
    <w:p w:rsidR="002469BF" w:rsidRDefault="00A94B87" w:rsidP="00425176">
      <w:pPr>
        <w:spacing w:line="360" w:lineRule="auto"/>
        <w:jc w:val="both"/>
      </w:pPr>
      <w:r>
        <w:t>First let us consider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469BF">
        <w:t xml:space="preserve">. </w:t>
      </w:r>
      <w:r w:rsidR="000A6607">
        <w:t>In the most general form,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δx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δx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δx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0A6607">
        <w:t xml:space="preserve">. But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A6607">
        <w:rPr>
          <w:i/>
        </w:rPr>
        <w:t xml:space="preserve">, </w:t>
      </w:r>
      <w:r w:rsidR="000A6607">
        <w:t xml:space="preserve">so we can express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δf</m:t>
                </m:r>
              </m:num>
              <m:den>
                <m:r>
                  <w:rPr>
                    <w:rFonts w:ascii="Cambria Math" w:hAnsi="Cambria Math"/>
                  </w:rPr>
                  <m:t>δx</m:t>
                </m:r>
              </m:den>
            </m:f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A6607">
        <w:t xml:space="preserve">as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987279" w:rsidTr="001F2893">
        <w:tc>
          <w:tcPr>
            <w:tcW w:w="8478" w:type="dxa"/>
            <w:vAlign w:val="center"/>
          </w:tcPr>
          <w:p w:rsidR="00987279" w:rsidRPr="00425176" w:rsidRDefault="00D07215" w:rsidP="001F2893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080" w:type="dxa"/>
            <w:vAlign w:val="center"/>
          </w:tcPr>
          <w:p w:rsidR="00987279" w:rsidRDefault="00987279" w:rsidP="001F2893">
            <w:pPr>
              <w:spacing w:line="360" w:lineRule="auto"/>
              <w:jc w:val="center"/>
            </w:pPr>
            <w:r>
              <w:t>(</w:t>
            </w:r>
            <w:r w:rsidR="00F91B44">
              <w:t>3</w:t>
            </w:r>
            <w:r>
              <w:t>)</w:t>
            </w:r>
          </w:p>
        </w:tc>
      </w:tr>
    </w:tbl>
    <w:p w:rsidR="00425176" w:rsidRDefault="004733A3" w:rsidP="00CA2B2A">
      <w:pPr>
        <w:spacing w:line="360" w:lineRule="auto"/>
        <w:jc w:val="both"/>
      </w:pPr>
      <w:r>
        <w:t>Using this equation, we can restate ,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as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4733A3" w:rsidTr="001F2893">
        <w:tc>
          <w:tcPr>
            <w:tcW w:w="8478" w:type="dxa"/>
            <w:vAlign w:val="center"/>
          </w:tcPr>
          <w:p w:rsidR="004733A3" w:rsidRPr="00425176" w:rsidRDefault="004733A3" w:rsidP="004733A3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4733A3" w:rsidRDefault="004733A3" w:rsidP="001F2893">
            <w:pPr>
              <w:spacing w:line="360" w:lineRule="auto"/>
              <w:jc w:val="center"/>
            </w:pPr>
            <w:r>
              <w:t>(4)</w:t>
            </w:r>
          </w:p>
        </w:tc>
      </w:tr>
    </w:tbl>
    <w:p w:rsidR="00310307" w:rsidRDefault="00D2271D" w:rsidP="00CA2B2A">
      <w:pPr>
        <w:spacing w:line="360" w:lineRule="auto"/>
        <w:jc w:val="both"/>
      </w:pPr>
      <w:r>
        <w:t xml:space="preserve">We can further simplify this by remembering that the Jacobian of a set of functions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is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310307" w:rsidTr="001F2893">
        <w:tc>
          <w:tcPr>
            <w:tcW w:w="8478" w:type="dxa"/>
            <w:vAlign w:val="center"/>
          </w:tcPr>
          <w:p w:rsidR="00310307" w:rsidRPr="00425176" w:rsidRDefault="00310307" w:rsidP="001F2893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J(x)=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310307" w:rsidRDefault="00310307" w:rsidP="001F2893">
            <w:pPr>
              <w:spacing w:line="360" w:lineRule="auto"/>
              <w:jc w:val="center"/>
            </w:pPr>
            <w:r>
              <w:t>(5)</w:t>
            </w:r>
          </w:p>
        </w:tc>
      </w:tr>
    </w:tbl>
    <w:p w:rsidR="00D71FD5" w:rsidRDefault="00D71FD5" w:rsidP="00CA2B2A">
      <w:pPr>
        <w:spacing w:line="360" w:lineRule="auto"/>
        <w:jc w:val="both"/>
      </w:pPr>
      <w:r>
        <w:lastRenderedPageBreak/>
        <w:t xml:space="preserve">This is the </w:t>
      </w:r>
      <w:r w:rsidR="00E04912">
        <w:t>transpose</w:t>
      </w:r>
      <w:r>
        <w:t xml:space="preserve"> of the left matrix in equation 4. The right matrix,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t xml:space="preserve">, is simply </w:t>
      </w:r>
      <m:oMath>
        <m:r>
          <w:rPr>
            <w:rFonts w:ascii="Cambria Math" w:hAnsi="Cambria Math"/>
          </w:rPr>
          <m:t>r(x)</m:t>
        </m:r>
      </m:oMath>
      <w:r>
        <w:t xml:space="preserve">,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Thus,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D71FD5" w:rsidTr="001F2893">
        <w:tc>
          <w:tcPr>
            <w:tcW w:w="8478" w:type="dxa"/>
            <w:vAlign w:val="center"/>
          </w:tcPr>
          <w:p w:rsidR="00D71FD5" w:rsidRPr="00425176" w:rsidRDefault="00D71FD5" w:rsidP="001F2893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</w:tc>
        <w:tc>
          <w:tcPr>
            <w:tcW w:w="1080" w:type="dxa"/>
            <w:vAlign w:val="center"/>
          </w:tcPr>
          <w:p w:rsidR="00D71FD5" w:rsidRDefault="00D71FD5" w:rsidP="001F2893">
            <w:pPr>
              <w:spacing w:line="360" w:lineRule="auto"/>
              <w:jc w:val="center"/>
            </w:pPr>
            <w:r>
              <w:t>(</w:t>
            </w:r>
            <w:r w:rsidR="00FC3B44">
              <w:t>6</w:t>
            </w:r>
            <w:r>
              <w:t>)</w:t>
            </w:r>
          </w:p>
        </w:tc>
      </w:tr>
    </w:tbl>
    <w:p w:rsidR="00435AEC" w:rsidRDefault="00E04912" w:rsidP="00CA2B2A">
      <w:pPr>
        <w:spacing w:line="360" w:lineRule="auto"/>
        <w:jc w:val="both"/>
      </w:pPr>
      <w:r>
        <w:t xml:space="preserve">The Hessian can be found similarly. Recall each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δ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="00E07C69">
        <w:t xml:space="preserve">. </w:t>
      </w:r>
      <w:r w:rsidR="00B85646">
        <w:t xml:space="preserve">We already know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δf</m:t>
                </m:r>
              </m:num>
              <m:den>
                <m:r>
                  <w:rPr>
                    <w:rFonts w:ascii="Cambria Math" w:hAnsi="Cambria Math"/>
                  </w:rPr>
                  <m:t>δx</m:t>
                </m:r>
              </m:den>
            </m:f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r>
              <w:rPr>
                <w:rFonts w:ascii="Cambria Math" w:hAnsi="Cambria Math"/>
              </w:rPr>
              <m:t>r(x)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D07215">
        <w:t xml:space="preserve">, to find </w:t>
      </w:r>
      <m:oMath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07215">
        <w:t xml:space="preserve">, we simply take the partial derivative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07215">
        <w:t>: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435AEC" w:rsidTr="001F2893">
        <w:tc>
          <w:tcPr>
            <w:tcW w:w="8478" w:type="dxa"/>
            <w:vAlign w:val="center"/>
          </w:tcPr>
          <w:p w:rsidR="00435AEC" w:rsidRPr="00425176" w:rsidRDefault="00435AEC" w:rsidP="001F2893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0" w:type="dxa"/>
            <w:vAlign w:val="center"/>
          </w:tcPr>
          <w:p w:rsidR="00435AEC" w:rsidRDefault="00435AEC" w:rsidP="001F2893">
            <w:pPr>
              <w:spacing w:line="360" w:lineRule="auto"/>
              <w:jc w:val="center"/>
            </w:pPr>
            <w:r>
              <w:t>(7)</w:t>
            </w:r>
          </w:p>
        </w:tc>
      </w:tr>
    </w:tbl>
    <w:p w:rsidR="00435AEC" w:rsidRDefault="00D07215" w:rsidP="00CA2B2A">
      <w:pPr>
        <w:spacing w:line="360" w:lineRule="auto"/>
        <w:jc w:val="both"/>
      </w:pPr>
      <w:r>
        <w:t xml:space="preserve">which, using the Chain Rule, can be expressed as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435AEC" w:rsidTr="001F2893">
        <w:tc>
          <w:tcPr>
            <w:tcW w:w="8478" w:type="dxa"/>
            <w:vAlign w:val="center"/>
          </w:tcPr>
          <w:p w:rsidR="00435AEC" w:rsidRPr="00425176" w:rsidRDefault="00435AEC" w:rsidP="001F2893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1080" w:type="dxa"/>
            <w:vAlign w:val="center"/>
          </w:tcPr>
          <w:p w:rsidR="00435AEC" w:rsidRDefault="00435AEC" w:rsidP="001F2893">
            <w:pPr>
              <w:spacing w:line="360" w:lineRule="auto"/>
              <w:jc w:val="center"/>
            </w:pPr>
            <w:r>
              <w:t>(8)</w:t>
            </w:r>
          </w:p>
        </w:tc>
      </w:tr>
    </w:tbl>
    <w:p w:rsidR="003D0F9E" w:rsidRDefault="003D0F9E" w:rsidP="00CA2B2A">
      <w:pPr>
        <w:spacing w:line="360" w:lineRule="auto"/>
        <w:jc w:val="both"/>
      </w:pPr>
      <w:r>
        <w:t xml:space="preserve">If we assume that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is linear in </w:t>
      </w:r>
      <m:oMath>
        <m:r>
          <w:rPr>
            <w:rFonts w:ascii="Cambria Math" w:hAnsi="Cambria Math"/>
          </w:rPr>
          <m:t>x</m:t>
        </m:r>
      </m:oMath>
      <w:r w:rsidR="001651C7">
        <w:t xml:space="preserve"> or simply that the residuals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651C7">
        <w:t xml:space="preserve"> are small</w:t>
      </w:r>
      <w:r>
        <w:t xml:space="preserve">, the second term can be ignored. And the first term </w:t>
      </w:r>
      <w:r w:rsidR="0098248D">
        <w:t xml:space="preserve">is simply the terms of the Jacobian of </w:t>
      </w:r>
      <m:oMath>
        <m:r>
          <w:rPr>
            <w:rFonts w:ascii="Cambria Math" w:hAnsi="Cambria Math"/>
          </w:rPr>
          <m:t>r(x)</m:t>
        </m:r>
      </m:oMath>
      <w:r w:rsidR="0098248D">
        <w:t xml:space="preserve"> multiplied by each other, so we can say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3D0F9E" w:rsidTr="001F2893">
        <w:tc>
          <w:tcPr>
            <w:tcW w:w="8478" w:type="dxa"/>
            <w:vAlign w:val="center"/>
          </w:tcPr>
          <w:p w:rsidR="003D0F9E" w:rsidRPr="00425176" w:rsidRDefault="003D0F9E" w:rsidP="001F2893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(x)J(x)</m:t>
                </m:r>
              </m:oMath>
            </m:oMathPara>
          </w:p>
        </w:tc>
        <w:tc>
          <w:tcPr>
            <w:tcW w:w="1080" w:type="dxa"/>
            <w:vAlign w:val="center"/>
          </w:tcPr>
          <w:p w:rsidR="003D0F9E" w:rsidRDefault="003D0F9E" w:rsidP="001F2893">
            <w:pPr>
              <w:spacing w:line="360" w:lineRule="auto"/>
              <w:jc w:val="center"/>
            </w:pPr>
            <w:r>
              <w:t>(8)</w:t>
            </w:r>
          </w:p>
        </w:tc>
      </w:tr>
    </w:tbl>
    <w:p w:rsidR="00D2271D" w:rsidRPr="00335897" w:rsidRDefault="008C46EB" w:rsidP="00CA2B2A">
      <w:pPr>
        <w:spacing w:line="360" w:lineRule="auto"/>
        <w:jc w:val="both"/>
      </w:pPr>
      <w:r>
        <w:t xml:space="preserve">With these expressions of the gradient and Hessian of </w:t>
      </w:r>
      <m:oMath>
        <m:r>
          <w:rPr>
            <w:rFonts w:ascii="Cambria Math" w:hAnsi="Cambria Math"/>
          </w:rPr>
          <m:t>f(x)</m:t>
        </m:r>
      </m:oMath>
      <w:r>
        <w:t>, we can move onto a discussion of the methods used to solve the nonlinear least squares minimization proble</w:t>
      </w:r>
      <w:r w:rsidR="004C44B6">
        <w:t>m.</w:t>
      </w:r>
    </w:p>
    <w:p w:rsidR="00611F14" w:rsidRDefault="00611F14" w:rsidP="00611F14">
      <w:pPr>
        <w:pStyle w:val="Heading3"/>
      </w:pPr>
      <w:r>
        <w:t>Computational Approach</w:t>
      </w:r>
    </w:p>
    <w:p w:rsidR="008E6851" w:rsidRDefault="008E6851" w:rsidP="003F0F39">
      <w:pPr>
        <w:spacing w:line="360" w:lineRule="auto"/>
        <w:rPr>
          <w:rStyle w:val="SubtleEmphasis"/>
        </w:rPr>
      </w:pPr>
      <w:r w:rsidRPr="008E6851">
        <w:rPr>
          <w:rStyle w:val="SubtleEmphasis"/>
        </w:rPr>
        <w:t>Parameter and Curve Fitting</w:t>
      </w:r>
    </w:p>
    <w:p w:rsidR="00467288" w:rsidRPr="00166890" w:rsidRDefault="00467288" w:rsidP="00166890">
      <w:pPr>
        <w:spacing w:before="240" w:line="360" w:lineRule="auto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</w:rPr>
        <w:t xml:space="preserve">In each of the following methods, there is assumed to exist a function </w:t>
      </w:r>
      <m:oMath>
        <m:acc>
          <m:acc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acc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Style w:val="SubtleEmphasis"/>
            <w:rFonts w:ascii="Cambria Math" w:hAnsi="Cambria Math"/>
          </w:rPr>
          <m:t>(t;</m:t>
        </m:r>
        <m:r>
          <m:rPr>
            <m:sty m:val="b"/>
          </m:rPr>
          <w:rPr>
            <w:rStyle w:val="SubtleEmphasis"/>
            <w:rFonts w:ascii="Cambria Math" w:hAnsi="Cambria Math"/>
          </w:rPr>
          <m:t>p)</m:t>
        </m:r>
      </m:oMath>
      <w:r>
        <w:rPr>
          <w:rStyle w:val="SubtleEmphasis"/>
          <w:i w:val="0"/>
          <w:iCs w:val="0"/>
        </w:rPr>
        <w:t xml:space="preserve"> 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t</m:t>
        </m:r>
      </m:oMath>
      <w:r>
        <w:rPr>
          <w:rStyle w:val="SubtleEmphasis"/>
          <w:i w:val="0"/>
          <w:iCs w:val="0"/>
        </w:rPr>
        <w:t xml:space="preserve"> is an independent variable, and </w:t>
      </w:r>
      <w:r>
        <w:rPr>
          <w:rStyle w:val="SubtleEmphasis"/>
          <w:b/>
          <w:i w:val="0"/>
          <w:iCs w:val="0"/>
        </w:rPr>
        <w:t>p</w:t>
      </w:r>
      <w:r>
        <w:rPr>
          <w:rStyle w:val="SubtleEmphasis"/>
          <w:i w:val="0"/>
          <w:iCs w:val="0"/>
        </w:rPr>
        <w:t xml:space="preserve"> is a vector of </w:t>
      </w:r>
      <w:r w:rsidR="00012D00">
        <w:rPr>
          <w:rStyle w:val="SubtleEmphasis"/>
          <w:iCs w:val="0"/>
        </w:rPr>
        <w:t xml:space="preserve">n </w:t>
      </w:r>
      <w:r>
        <w:rPr>
          <w:rStyle w:val="SubtleEmphasis"/>
          <w:i w:val="0"/>
          <w:iCs w:val="0"/>
        </w:rPr>
        <w:t xml:space="preserve">parameters that when applied to the function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y</m:t>
        </m:r>
      </m:oMath>
      <w:r>
        <w:rPr>
          <w:rStyle w:val="SubtleEmphasis"/>
          <w:i w:val="0"/>
          <w:iCs w:val="0"/>
        </w:rPr>
        <w:t xml:space="preserve"> is presumed to provide a fit of the function to a set of</w:t>
      </w:r>
      <w:r w:rsidR="00012D00">
        <w:rPr>
          <w:rStyle w:val="SubtleEmphasis"/>
          <w:i w:val="0"/>
          <w:iCs w:val="0"/>
        </w:rPr>
        <w:t xml:space="preserve"> </w:t>
      </w:r>
      <w:r w:rsidR="00012D00">
        <w:rPr>
          <w:rStyle w:val="SubtleEmphasis"/>
          <w:iCs w:val="0"/>
        </w:rPr>
        <w:t xml:space="preserve">m </w:t>
      </w:r>
      <w:r>
        <w:rPr>
          <w:rStyle w:val="SubtleEmphasis"/>
          <w:i w:val="0"/>
          <w:iCs w:val="0"/>
        </w:rPr>
        <w:t xml:space="preserve"> points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(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 xml:space="preserve">, 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)</m:t>
        </m:r>
      </m:oMath>
      <w:r>
        <w:rPr>
          <w:rStyle w:val="SubtleEmphasis"/>
          <w:i w:val="0"/>
          <w:iCs w:val="0"/>
        </w:rPr>
        <w:t>. The goodness-of-fit between this parameterized function and the set of data points is determined by calculating the chi-squared error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166890" w:rsidTr="001F2893">
        <w:tc>
          <w:tcPr>
            <w:tcW w:w="8478" w:type="dxa"/>
            <w:vAlign w:val="center"/>
          </w:tcPr>
          <w:p w:rsidR="00166890" w:rsidRPr="00425176" w:rsidRDefault="00166890" w:rsidP="001F2893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Style w:val="SubtleEmphasis"/>
                                    <w:rFonts w:ascii="Cambria Math" w:hAnsi="Cambria Math"/>
                                    <w:i w:val="0"/>
                                    <w:iCs w:val="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Style w:val="SubtleEmphasis"/>
                                        <w:rFonts w:ascii="Cambria Math" w:hAnsi="Cambria Math"/>
                                        <w:i w:val="0"/>
                                        <w:iCs w:val="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ubtleEmphasis"/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ubtleEmphasis"/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Style w:val="SubtleEmphasis"/>
                                    <w:rFonts w:ascii="Cambria Math" w:hAnsi="Cambria Math"/>
                                    <w:i w:val="0"/>
                                    <w:iCs w:val="0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trlPr>
                                      <w:rPr>
                                        <w:rStyle w:val="SubtleEmphasis"/>
                                        <w:rFonts w:ascii="Cambria Math" w:hAnsi="Cambria Math"/>
                                        <w:i w:val="0"/>
                                        <w:iCs w:val="0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ubtleEmphasis"/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Style w:val="SubtleEmphasis"/>
                                        <w:rFonts w:ascii="Cambria Math" w:hAnsi="Cambria Math"/>
                                        <w:i w:val="0"/>
                                        <w:iCs w:val="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Style w:val="SubtleEmphasis"/>
                                            <w:rFonts w:ascii="Cambria Math" w:hAnsi="Cambria Math"/>
                                            <w:i w:val="0"/>
                                            <w:iCs w:val="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SubtleEmphasis"/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Style w:val="SubtleEmphasis"/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ubtleEmphasis"/>
                                        <w:rFonts w:ascii="Cambria Math" w:hAnsi="Cambria Math"/>
                                      </w:rPr>
                                      <m:t>;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Style w:val="SubtleEmphasis"/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Style w:val="SubtleEmphasis"/>
                                        <w:rFonts w:ascii="Cambria Math" w:hAnsi="Cambria Math"/>
                                        <w:i w:val="0"/>
                                        <w:iCs w:val="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ubtleEmphasis"/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Style w:val="SubtleEmphasis"/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080" w:type="dxa"/>
            <w:vAlign w:val="center"/>
          </w:tcPr>
          <w:p w:rsidR="00166890" w:rsidRDefault="00166890" w:rsidP="001F2893">
            <w:pPr>
              <w:spacing w:line="360" w:lineRule="auto"/>
              <w:jc w:val="center"/>
            </w:pPr>
            <w:r>
              <w:t>(9)</w:t>
            </w:r>
          </w:p>
        </w:tc>
      </w:tr>
    </w:tbl>
    <w:p w:rsidR="001F2893" w:rsidRPr="001F2893" w:rsidRDefault="001F2893" w:rsidP="00012D00">
      <w:pPr>
        <w:spacing w:line="360" w:lineRule="auto"/>
        <w:jc w:val="both"/>
        <w:rPr>
          <w:rStyle w:val="SubtleEmphasis"/>
          <w:i w:val="0"/>
        </w:rPr>
      </w:pPr>
      <m:oMath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i</m:t>
            </m:r>
          </m:sub>
        </m:sSub>
      </m:oMath>
      <w:r>
        <w:rPr>
          <w:rStyle w:val="SubtleEmphasis"/>
          <w:i w:val="0"/>
          <w:iCs w:val="0"/>
        </w:rPr>
        <w:t xml:space="preserve"> weights the errors, in case the user wants to optimize the function at certain points </w:t>
      </w:r>
      <m:oMath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i</m:t>
            </m:r>
          </m:sub>
        </m:sSub>
      </m:oMath>
      <w:r>
        <w:rPr>
          <w:rStyle w:val="SubtleEmphasis"/>
          <w:i w:val="0"/>
          <w:iCs w:val="0"/>
        </w:rPr>
        <w:t xml:space="preserve">. A weighting matrix </w:t>
      </w:r>
      <m:oMath>
        <m:r>
          <m:rPr>
            <m:sty m:val="b"/>
          </m:rPr>
          <w:rPr>
            <w:rStyle w:val="SubtleEmphasis"/>
            <w:rFonts w:ascii="Cambria Math" w:hAnsi="Cambria Math"/>
          </w:rPr>
          <m:t>W</m:t>
        </m:r>
      </m:oMath>
      <w:r w:rsidR="00CF0EF5">
        <w:rPr>
          <w:rStyle w:val="SubtleEmphasis"/>
          <w:b/>
          <w:i w:val="0"/>
          <w:iCs w:val="0"/>
        </w:rPr>
        <w:t xml:space="preserve"> </w:t>
      </w:r>
      <w:r w:rsidRPr="00CF0EF5">
        <w:rPr>
          <w:rStyle w:val="SubtleEmphasis"/>
          <w:i w:val="0"/>
          <w:iCs w:val="0"/>
        </w:rPr>
        <w:t xml:space="preserve">is </w:t>
      </w:r>
      <w:r>
        <w:rPr>
          <w:rStyle w:val="SubtleEmphasis"/>
          <w:i w:val="0"/>
          <w:iCs w:val="0"/>
        </w:rPr>
        <w:t xml:space="preserve">defined with the diagonals equal to </w:t>
      </w:r>
      <m:oMath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Style w:val="SubtleEmphasis"/>
          <w:i w:val="0"/>
          <w:iCs w:val="0"/>
        </w:rPr>
        <w:t xml:space="preserve">. </w:t>
      </w:r>
    </w:p>
    <w:p w:rsidR="00166890" w:rsidRDefault="003F62C2" w:rsidP="00012D00">
      <w:pPr>
        <w:spacing w:line="360" w:lineRule="auto"/>
        <w:jc w:val="both"/>
        <w:rPr>
          <w:rStyle w:val="SubtleEmphasis"/>
          <w:b/>
          <w:i w:val="0"/>
          <w:iCs w:val="0"/>
        </w:rPr>
      </w:pPr>
      <w:r>
        <w:rPr>
          <w:rStyle w:val="SubtleEmphasis"/>
          <w:i w:val="0"/>
        </w:rPr>
        <w:t xml:space="preserve">The goal of any parameter/curve fitting method is to iteratively find </w:t>
      </w:r>
      <w:r w:rsidR="00A82E6D">
        <w:rPr>
          <w:rStyle w:val="SubtleEmphasis"/>
          <w:i w:val="0"/>
        </w:rPr>
        <w:t xml:space="preserve">a perturbation </w:t>
      </w:r>
      <w:r w:rsidR="00A82E6D">
        <w:rPr>
          <w:rStyle w:val="SubtleEmphasis"/>
          <w:b/>
          <w:i w:val="0"/>
        </w:rPr>
        <w:t>h</w:t>
      </w:r>
      <w:r w:rsidR="00A82E6D">
        <w:rPr>
          <w:rStyle w:val="SubtleEmphasis"/>
          <w:i w:val="0"/>
        </w:rPr>
        <w:t xml:space="preserve"> to the vector </w:t>
      </w:r>
      <w:r w:rsidR="00A82E6D">
        <w:rPr>
          <w:rStyle w:val="SubtleEmphasis"/>
          <w:b/>
          <w:i w:val="0"/>
        </w:rPr>
        <w:t>p</w:t>
      </w:r>
      <w:r w:rsidR="00A82E6D">
        <w:rPr>
          <w:rStyle w:val="SubtleEmphasis"/>
          <w:i w:val="0"/>
        </w:rPr>
        <w:t xml:space="preserve"> until some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sup>
        </m:sSup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b/>
                    <w:i w:val="0"/>
                    <w:iCs w:val="0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i</m:t>
                </m:r>
              </m:sub>
            </m:sSub>
            <m:ctrlPr>
              <w:rPr>
                <w:rStyle w:val="SubtleEmphasis"/>
                <w:rFonts w:ascii="Cambria Math" w:hAnsi="Cambria Math"/>
                <w:b/>
                <w:i w:val="0"/>
                <w:iCs w:val="0"/>
              </w:rPr>
            </m:ctrlPr>
          </m:e>
        </m:d>
      </m:oMath>
      <w:r w:rsidR="00A82E6D">
        <w:rPr>
          <w:rStyle w:val="SubtleEmphasis"/>
          <w:i w:val="0"/>
          <w:iCs w:val="0"/>
        </w:rPr>
        <w:t xml:space="preserve"> is the minimum possible value for the points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(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,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SubtleEmphasis"/>
            <w:rFonts w:ascii="Cambria Math" w:hAnsi="Cambria Math"/>
          </w:rPr>
          <m:t>)</m:t>
        </m:r>
      </m:oMath>
      <w:r w:rsidR="00A82E6D">
        <w:rPr>
          <w:rStyle w:val="SubtleEmphasis"/>
          <w:i w:val="0"/>
          <w:iCs w:val="0"/>
        </w:rPr>
        <w:t xml:space="preserve"> and function </w:t>
      </w:r>
      <m:oMath>
        <m:acc>
          <m:acc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acc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Style w:val="SubtleEmphasis"/>
            <w:rFonts w:ascii="Cambria Math" w:hAnsi="Cambria Math"/>
          </w:rPr>
          <m:t>(t;</m:t>
        </m:r>
        <m:r>
          <m:rPr>
            <m:sty m:val="b"/>
          </m:rPr>
          <w:rPr>
            <w:rStyle w:val="SubtleEmphasis"/>
            <w:rFonts w:ascii="Cambria Math" w:hAnsi="Cambria Math"/>
          </w:rPr>
          <m:t>p)</m:t>
        </m:r>
      </m:oMath>
      <w:r w:rsidR="00A82E6D">
        <w:rPr>
          <w:rStyle w:val="SubtleEmphasis"/>
          <w:b/>
          <w:i w:val="0"/>
          <w:iCs w:val="0"/>
        </w:rPr>
        <w:t xml:space="preserve">. </w:t>
      </w:r>
    </w:p>
    <w:p w:rsidR="006A2C05" w:rsidRDefault="001F2893" w:rsidP="00012D00">
      <w:pPr>
        <w:spacing w:line="360" w:lineRule="auto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Equation 9 can be rewritten in terms of matrices: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6A2C05" w:rsidTr="00270988">
        <w:tc>
          <w:tcPr>
            <w:tcW w:w="8478" w:type="dxa"/>
            <w:vAlign w:val="center"/>
          </w:tcPr>
          <w:p w:rsidR="006A2C05" w:rsidRPr="00425176" w:rsidRDefault="006A2C05" w:rsidP="00270988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y-</m:t>
                        </m:r>
                        <m:acc>
                          <m:acc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 xml:space="preserve"> (y-</m:t>
                </m:r>
                <m:acc>
                  <m:acc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0" w:type="dxa"/>
            <w:vAlign w:val="center"/>
          </w:tcPr>
          <w:p w:rsidR="006A2C05" w:rsidRDefault="006A2C05" w:rsidP="00270988">
            <w:pPr>
              <w:spacing w:line="360" w:lineRule="auto"/>
              <w:jc w:val="center"/>
            </w:pPr>
            <w:r>
              <w:t>(10</w:t>
            </w:r>
            <w:r>
              <w:t>)</w:t>
            </w:r>
          </w:p>
        </w:tc>
      </w:tr>
    </w:tbl>
    <w:p w:rsidR="001F2893" w:rsidRDefault="001F2893" w:rsidP="00012D00">
      <w:pPr>
        <w:spacing w:line="360" w:lineRule="auto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which, after factoring, gives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6A2C05" w:rsidTr="00270988">
        <w:tc>
          <w:tcPr>
            <w:tcW w:w="8478" w:type="dxa"/>
            <w:vAlign w:val="center"/>
          </w:tcPr>
          <w:p w:rsidR="006A2C05" w:rsidRPr="00425176" w:rsidRDefault="006A2C05" w:rsidP="00270988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e>
                </m:d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y-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acc>
                  <m:acc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acc>
                  <m:acc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080" w:type="dxa"/>
            <w:vAlign w:val="center"/>
          </w:tcPr>
          <w:p w:rsidR="006A2C05" w:rsidRDefault="006A2C05" w:rsidP="00270988">
            <w:pPr>
              <w:spacing w:line="360" w:lineRule="auto"/>
              <w:jc w:val="center"/>
            </w:pPr>
            <w:r>
              <w:t>(11</w:t>
            </w:r>
            <w:r>
              <w:t>)</w:t>
            </w:r>
          </w:p>
        </w:tc>
      </w:tr>
    </w:tbl>
    <w:p w:rsidR="00146B87" w:rsidRDefault="00EA0239" w:rsidP="003F0F39">
      <w:pPr>
        <w:spacing w:line="360" w:lineRule="auto"/>
        <w:rPr>
          <w:rStyle w:val="SubtleEmphasis"/>
        </w:rPr>
      </w:pPr>
      <w:r>
        <w:rPr>
          <w:rStyle w:val="SubtleEmphasis"/>
        </w:rPr>
        <w:t>The Gradient Descent Method</w:t>
      </w:r>
    </w:p>
    <w:p w:rsidR="00EA0239" w:rsidRDefault="008E6851" w:rsidP="00F4099E">
      <w:pPr>
        <w:spacing w:line="360" w:lineRule="auto"/>
        <w:jc w:val="both"/>
        <w:rPr>
          <w:rStyle w:val="SubtleEmphasis"/>
          <w:i w:val="0"/>
        </w:rPr>
      </w:pPr>
      <w:r>
        <w:rPr>
          <w:rStyle w:val="SubtleEmphasis"/>
          <w:i w:val="0"/>
        </w:rPr>
        <w:t xml:space="preserve">Gradient descent is a fairly simple method, which </w:t>
      </w:r>
      <w:r w:rsidR="00DF494D">
        <w:rPr>
          <w:rStyle w:val="SubtleEmphasis"/>
          <w:i w:val="0"/>
        </w:rPr>
        <w:t xml:space="preserve">updates the parameter vector </w:t>
      </w:r>
      <w:r w:rsidR="00DF494D">
        <w:rPr>
          <w:rStyle w:val="SubtleEmphasis"/>
          <w:b/>
          <w:i w:val="0"/>
        </w:rPr>
        <w:t>p</w:t>
      </w:r>
      <w:r w:rsidR="00DF494D">
        <w:rPr>
          <w:rStyle w:val="SubtleEmphasis"/>
          <w:i w:val="0"/>
        </w:rPr>
        <w:t xml:space="preserve"> by subtracting the scaled gradient at each step, such that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E844D6" w:rsidTr="001F2893">
        <w:tc>
          <w:tcPr>
            <w:tcW w:w="8478" w:type="dxa"/>
            <w:vAlign w:val="center"/>
          </w:tcPr>
          <w:p w:rsidR="00E844D6" w:rsidRPr="00425176" w:rsidRDefault="00E844D6" w:rsidP="001F2893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-λ∇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e>
                </m:d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080" w:type="dxa"/>
            <w:vAlign w:val="center"/>
          </w:tcPr>
          <w:p w:rsidR="00E844D6" w:rsidRDefault="006A2C05" w:rsidP="001F2893">
            <w:pPr>
              <w:spacing w:line="360" w:lineRule="auto"/>
              <w:jc w:val="center"/>
            </w:pPr>
            <w:r>
              <w:t>(12</w:t>
            </w:r>
            <w:r w:rsidR="00E844D6">
              <w:t>)</w:t>
            </w:r>
          </w:p>
        </w:tc>
      </w:tr>
    </w:tbl>
    <w:p w:rsidR="006609B6" w:rsidRDefault="006609B6" w:rsidP="00587E3B">
      <w:pPr>
        <w:spacing w:line="360" w:lineRule="auto"/>
        <w:rPr>
          <w:rStyle w:val="SubtleEmphasis"/>
          <w:i w:val="0"/>
          <w:iCs w:val="0"/>
        </w:rPr>
      </w:pPr>
      <w:r>
        <w:rPr>
          <w:rStyle w:val="SubtleEmphasis"/>
          <w:i w:val="0"/>
        </w:rPr>
        <w:t xml:space="preserve">The gradient of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sup>
        </m:sSup>
      </m:oMath>
      <w:r>
        <w:rPr>
          <w:rStyle w:val="SubtleEmphasis"/>
          <w:i w:val="0"/>
          <w:iCs w:val="0"/>
        </w:rPr>
        <w:t xml:space="preserve"> can be found</w:t>
      </w:r>
      <w:r w:rsidR="00322C23">
        <w:rPr>
          <w:rStyle w:val="SubtleEmphasis"/>
          <w:i w:val="0"/>
          <w:iCs w:val="0"/>
        </w:rPr>
        <w:t xml:space="preserve"> using equation 12</w:t>
      </w:r>
      <w:r w:rsidR="00B15C04">
        <w:rPr>
          <w:rStyle w:val="SubtleEmphasis"/>
          <w:i w:val="0"/>
          <w:iCs w:val="0"/>
        </w:rPr>
        <w:t>: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B15C04" w:rsidTr="00270988">
        <w:tc>
          <w:tcPr>
            <w:tcW w:w="8478" w:type="dxa"/>
            <w:vAlign w:val="center"/>
          </w:tcPr>
          <w:p w:rsidR="00743385" w:rsidRPr="00743385" w:rsidRDefault="00B15C04" w:rsidP="00043E31">
            <w:pPr>
              <w:spacing w:line="360" w:lineRule="auto"/>
              <w:jc w:val="center"/>
              <w:rPr>
                <w:rStyle w:val="SubtleEmphasis"/>
                <w:i w:val="0"/>
                <w:iCs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Style w:val="SubtleEmphasis"/>
                            <w:rFonts w:ascii="Cambria Math" w:hAnsi="Cambria Math"/>
                            <w:b/>
                            <w:i w:val="0"/>
                            <w:iCs w:val="0"/>
                          </w:rPr>
                        </m:ctrlP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den>
                </m:f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accPr>
                          <m:e>
                            <m:r>
                              <w:rPr>
                                <w:rStyle w:val="SubtleEmphasis"/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den>
                </m:f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y-</m:t>
                    </m:r>
                    <m:acc>
                      <m:acc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acc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accPr>
                          <m:e>
                            <m:r>
                              <w:rPr>
                                <w:rStyle w:val="SubtleEmphasis"/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δ</m:t>
                    </m:r>
                    <m:acc>
                      <m:acc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acc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p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  <w:p w:rsidR="00B15C04" w:rsidRPr="00425176" w:rsidRDefault="00043E31" w:rsidP="00043E31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accPr>
                          <m:e>
                            <m:r>
                              <w:rPr>
                                <w:rStyle w:val="SubtleEmphasis"/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1080" w:type="dxa"/>
            <w:vAlign w:val="center"/>
          </w:tcPr>
          <w:p w:rsidR="00B15C04" w:rsidRDefault="00B15C04" w:rsidP="00270988">
            <w:pPr>
              <w:spacing w:line="360" w:lineRule="auto"/>
              <w:jc w:val="center"/>
            </w:pPr>
            <w:r>
              <w:t>(</w:t>
            </w:r>
            <w:r w:rsidR="007E2B04">
              <w:t>13</w:t>
            </w:r>
            <w:r>
              <w:t>)</w:t>
            </w:r>
          </w:p>
        </w:tc>
      </w:tr>
    </w:tbl>
    <w:p w:rsidR="005531E6" w:rsidRDefault="00ED1E98" w:rsidP="00587E3B">
      <w:pPr>
        <w:spacing w:line="360" w:lineRule="auto"/>
        <w:rPr>
          <w:rStyle w:val="SubtleEmphasis"/>
          <w:i w:val="0"/>
        </w:rPr>
      </w:pPr>
      <w:r>
        <w:rPr>
          <w:rStyle w:val="SubtleEmphasis"/>
          <w:i w:val="0"/>
        </w:rPr>
        <w:t xml:space="preserve">So the perturbation </w:t>
      </w:r>
      <w:r>
        <w:rPr>
          <w:rStyle w:val="SubtleEmphasis"/>
          <w:b/>
          <w:i w:val="0"/>
        </w:rPr>
        <w:t>h</w:t>
      </w:r>
      <w:r>
        <w:rPr>
          <w:rStyle w:val="SubtleEmphasis"/>
          <w:i w:val="0"/>
        </w:rPr>
        <w:t xml:space="preserve"> is simply 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5531E6" w:rsidTr="00270988">
        <w:tc>
          <w:tcPr>
            <w:tcW w:w="8478" w:type="dxa"/>
            <w:vAlign w:val="center"/>
          </w:tcPr>
          <w:p w:rsidR="005531E6" w:rsidRPr="00425176" w:rsidRDefault="005531E6" w:rsidP="00270988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accPr>
                          <m:e>
                            <m:r>
                              <w:rPr>
                                <w:rStyle w:val="SubtleEmphasis"/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Style w:val="SubtleEmphasis"/>
                                <w:rFonts w:ascii="Cambria Math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Style w:val="SubtleEmphasis"/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WJ</m:t>
                </m:r>
              </m:oMath>
            </m:oMathPara>
          </w:p>
        </w:tc>
        <w:tc>
          <w:tcPr>
            <w:tcW w:w="1080" w:type="dxa"/>
            <w:vAlign w:val="center"/>
          </w:tcPr>
          <w:p w:rsidR="005531E6" w:rsidRDefault="005531E6" w:rsidP="00270988">
            <w:pPr>
              <w:spacing w:line="360" w:lineRule="auto"/>
              <w:jc w:val="center"/>
            </w:pPr>
            <w:r>
              <w:t>(</w:t>
            </w:r>
            <w:r w:rsidR="00593DEF">
              <w:t>14</w:t>
            </w:r>
            <w:r>
              <w:t>)</w:t>
            </w:r>
          </w:p>
        </w:tc>
      </w:tr>
    </w:tbl>
    <w:p w:rsidR="00587E3B" w:rsidRDefault="00587E3B" w:rsidP="00587E3B">
      <w:pPr>
        <w:spacing w:line="360" w:lineRule="auto"/>
        <w:rPr>
          <w:rStyle w:val="SubtleEmphasis"/>
        </w:rPr>
      </w:pPr>
      <w:r>
        <w:rPr>
          <w:rStyle w:val="SubtleEmphasis"/>
        </w:rPr>
        <w:t>T</w:t>
      </w:r>
      <w:r w:rsidR="001F2893">
        <w:rPr>
          <w:rStyle w:val="SubtleEmphasis"/>
        </w:rPr>
        <w:t>he Gauss-</w:t>
      </w:r>
      <w:r>
        <w:rPr>
          <w:rStyle w:val="SubtleEmphasis"/>
        </w:rPr>
        <w:t>Newton Method</w:t>
      </w:r>
    </w:p>
    <w:p w:rsidR="001F2893" w:rsidRDefault="001F2893" w:rsidP="00F4099E">
      <w:pPr>
        <w:spacing w:line="360" w:lineRule="auto"/>
        <w:jc w:val="both"/>
        <w:rPr>
          <w:iCs/>
        </w:rPr>
      </w:pPr>
      <w:r>
        <w:rPr>
          <w:iCs/>
        </w:rPr>
        <w:t>The Gauss-Newton method assumes that the function is quadratic near the optimal parameter values, and locally approximates the parameters using a first-order Taylor series expansion: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184D96" w:rsidTr="00270988">
        <w:tc>
          <w:tcPr>
            <w:tcW w:w="8478" w:type="dxa"/>
            <w:vAlign w:val="center"/>
          </w:tcPr>
          <w:p w:rsidR="00184D96" w:rsidRPr="00425176" w:rsidRDefault="00184D96" w:rsidP="00270988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acc>
                  <m:acc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accPr>
                  <m:e>
                    <m: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p+h</m:t>
                    </m:r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≈</m:t>
                </m:r>
                <m:acc>
                  <m:acc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accPr>
                  <m:e>
                    <m: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δ</m:t>
                    </m:r>
                    <m:acc>
                      <m:acc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acc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</m:den>
                </m:f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accPr>
                  <m:e>
                    <m: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+J</m:t>
                </m:r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1080" w:type="dxa"/>
            <w:vAlign w:val="center"/>
          </w:tcPr>
          <w:p w:rsidR="00184D96" w:rsidRDefault="00184D96" w:rsidP="00270988">
            <w:pPr>
              <w:spacing w:line="360" w:lineRule="auto"/>
              <w:jc w:val="center"/>
            </w:pPr>
            <w:r>
              <w:t>(1</w:t>
            </w:r>
            <w:r w:rsidR="00D512E9">
              <w:t>5</w:t>
            </w:r>
            <w:r>
              <w:t>)</w:t>
            </w:r>
          </w:p>
        </w:tc>
      </w:tr>
    </w:tbl>
    <w:p w:rsidR="004B17B9" w:rsidRDefault="005F0D59" w:rsidP="00F4099E">
      <w:pPr>
        <w:spacing w:line="360" w:lineRule="auto"/>
        <w:jc w:val="both"/>
        <w:rPr>
          <w:iCs/>
        </w:rPr>
      </w:pPr>
      <w:r>
        <w:rPr>
          <w:iCs/>
        </w:rPr>
        <w:t>This allows us to restate equation 11 as follows: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4B17B9" w:rsidTr="00270988">
        <w:tc>
          <w:tcPr>
            <w:tcW w:w="8478" w:type="dxa"/>
            <w:vAlign w:val="center"/>
          </w:tcPr>
          <w:p w:rsidR="004B17B9" w:rsidRPr="003B4519" w:rsidRDefault="004B17B9" w:rsidP="00620AEE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+h</m:t>
                    </m: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e>
                </m:d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r>
                  <w:rPr>
                    <w:rStyle w:val="SubtleEmphasis"/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acc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acc>
                  <m:acc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accPr>
                  <m:e>
                    <m: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sSupPr>
                  <m:e>
                    <m:f>
                      <m:f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acc>
                  <m:acc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accPr>
                  <m:e>
                    <m: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w:rPr>
                        <w:rStyle w:val="SubtleEmphasis"/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acc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WJ</m:t>
                </m:r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h+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J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WJh</m:t>
                </m:r>
              </m:oMath>
            </m:oMathPara>
          </w:p>
        </w:tc>
        <w:tc>
          <w:tcPr>
            <w:tcW w:w="1080" w:type="dxa"/>
            <w:vAlign w:val="center"/>
          </w:tcPr>
          <w:p w:rsidR="004B17B9" w:rsidRDefault="004B17B9" w:rsidP="00270988">
            <w:pPr>
              <w:spacing w:line="360" w:lineRule="auto"/>
              <w:jc w:val="center"/>
            </w:pPr>
            <w:r>
              <w:t>(</w:t>
            </w:r>
            <w:r w:rsidR="00D512E9">
              <w:t>16</w:t>
            </w:r>
            <w:r>
              <w:t>)</w:t>
            </w:r>
          </w:p>
        </w:tc>
      </w:tr>
    </w:tbl>
    <w:p w:rsidR="00184D96" w:rsidRDefault="00184D96" w:rsidP="00F4099E">
      <w:pPr>
        <w:spacing w:line="360" w:lineRule="auto"/>
        <w:jc w:val="both"/>
        <w:rPr>
          <w:iCs/>
        </w:rPr>
      </w:pPr>
    </w:p>
    <w:p w:rsidR="00620AEE" w:rsidRDefault="00620AEE" w:rsidP="00F4099E">
      <w:pPr>
        <w:spacing w:line="360" w:lineRule="auto"/>
        <w:jc w:val="both"/>
        <w:rPr>
          <w:rStyle w:val="SubtleEmphasis"/>
          <w:i w:val="0"/>
          <w:iCs w:val="0"/>
        </w:rPr>
      </w:pPr>
      <w:r>
        <w:rPr>
          <w:iCs/>
        </w:rPr>
        <w:t xml:space="preserve">Since we are assuming that the behavior of the parameter vector is quadratic around the optimal value, to find the perturbation </w:t>
      </w:r>
      <w:r>
        <w:rPr>
          <w:b/>
          <w:iCs/>
        </w:rPr>
        <w:t>h</w:t>
      </w:r>
      <w:r>
        <w:rPr>
          <w:iCs/>
        </w:rPr>
        <w:t xml:space="preserve"> that minimizes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χ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2</m:t>
            </m:r>
          </m:sup>
        </m:sSup>
      </m:oMath>
      <w:r>
        <w:rPr>
          <w:rStyle w:val="SubtleEmphasis"/>
          <w:i w:val="0"/>
          <w:iCs w:val="0"/>
        </w:rPr>
        <w:t xml:space="preserve">, we find where </w:t>
      </w:r>
      <m:oMath>
        <m:f>
          <m:fPr>
            <m:ctrlPr>
              <w:rPr>
                <w:rStyle w:val="SubtleEmphasis"/>
                <w:rFonts w:ascii="Cambria Math" w:hAnsi="Cambria Math"/>
                <w:i w:val="0"/>
                <w:iCs w:val="0"/>
              </w:rPr>
            </m:ctrlPr>
          </m:fPr>
          <m:num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δ</m:t>
            </m:r>
            <m:sSup>
              <m:sSup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χ</m:t>
                </m:r>
              </m:e>
              <m:sup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Style w:val="SubtleEmphasis"/>
                <w:rFonts w:ascii="Cambria Math" w:hAnsi="Cambria Math"/>
              </w:rPr>
              <m:t>δ</m:t>
            </m:r>
            <m:r>
              <m:rPr>
                <m:sty m:val="b"/>
              </m:rPr>
              <w:rPr>
                <w:rStyle w:val="SubtleEmphasis"/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Style w:val="SubtleEmphasis"/>
            <w:rFonts w:ascii="Cambria Math" w:hAnsi="Cambria Math"/>
          </w:rPr>
          <m:t>=0</m:t>
        </m:r>
      </m:oMath>
      <w:r>
        <w:rPr>
          <w:rStyle w:val="SubtleEmphasis"/>
          <w:i w:val="0"/>
          <w:iCs w:val="0"/>
        </w:rPr>
        <w:t>: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620AEE" w:rsidTr="00270988">
        <w:tc>
          <w:tcPr>
            <w:tcW w:w="8478" w:type="dxa"/>
            <w:vAlign w:val="center"/>
          </w:tcPr>
          <w:p w:rsidR="00620AEE" w:rsidRPr="003B4519" w:rsidRDefault="00620AEE" w:rsidP="00270988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p+h</m:t>
                    </m:r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δ</m:t>
                    </m:r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h</m:t>
                    </m:r>
                  </m:den>
                </m:f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y-</m:t>
                    </m:r>
                    <m:acc>
                      <m:acc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acc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WJ+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pPr>
                  <m:e>
                    <m:f>
                      <m:f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J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WJ</m:t>
                </m:r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80" w:type="dxa"/>
            <w:vAlign w:val="center"/>
          </w:tcPr>
          <w:p w:rsidR="00620AEE" w:rsidRDefault="00620AEE" w:rsidP="00270988">
            <w:pPr>
              <w:spacing w:line="360" w:lineRule="auto"/>
              <w:jc w:val="center"/>
            </w:pPr>
            <w:r>
              <w:t>(</w:t>
            </w:r>
            <w:r w:rsidR="00D512E9">
              <w:t>17</w:t>
            </w:r>
            <w:r>
              <w:t>)</w:t>
            </w:r>
          </w:p>
        </w:tc>
      </w:tr>
    </w:tbl>
    <w:p w:rsidR="007D5032" w:rsidRDefault="00620AEE" w:rsidP="00F4099E">
      <w:pPr>
        <w:spacing w:line="360" w:lineRule="auto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Rearrangement gives us: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1080"/>
      </w:tblGrid>
      <w:tr w:rsidR="007D5032" w:rsidTr="00270988">
        <w:tc>
          <w:tcPr>
            <w:tcW w:w="8478" w:type="dxa"/>
            <w:vAlign w:val="center"/>
          </w:tcPr>
          <w:p w:rsidR="007D5032" w:rsidRPr="003B4519" w:rsidRDefault="007D5032" w:rsidP="00270988">
            <w:pPr>
              <w:spacing w:line="360" w:lineRule="auto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J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WJ</m:t>
                </m:r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h=</m:t>
                </m:r>
                <m:sSup>
                  <m:sSupPr>
                    <m:ctrlPr>
                      <w:rPr>
                        <w:rStyle w:val="SubtleEmphasis"/>
                        <w:rFonts w:ascii="Cambria Math" w:hAnsi="Cambria Math"/>
                        <w:b/>
                        <w:i w:val="0"/>
                        <w:iCs w:val="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J</m:t>
                    </m:r>
                  </m:e>
                  <m:sup>
                    <m:r>
                      <m:rPr>
                        <m:sty m:val="b"/>
                      </m:rPr>
                      <w:rPr>
                        <w:rStyle w:val="SubtleEmphasis"/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Style w:val="SubtleEmphasis"/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Style w:val="SubtleEmphasis"/>
                        <w:rFonts w:ascii="Cambria Math" w:hAnsi="Cambria Math"/>
                        <w:i w:val="0"/>
                        <w:iCs w:val="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</w:rPr>
                      <m:t>y-</m:t>
                    </m:r>
                    <m:acc>
                      <m:accPr>
                        <m:ctrlPr>
                          <w:rPr>
                            <w:rStyle w:val="SubtleEmphasis"/>
                            <w:rFonts w:ascii="Cambria Math" w:hAnsi="Cambria Math"/>
                            <w:i w:val="0"/>
                            <w:iCs w:val="0"/>
                          </w:rPr>
                        </m:ctrlPr>
                      </m:accPr>
                      <m:e>
                        <m:r>
                          <w:rPr>
                            <w:rStyle w:val="SubtleEmphasis"/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80" w:type="dxa"/>
            <w:vAlign w:val="center"/>
          </w:tcPr>
          <w:p w:rsidR="007D5032" w:rsidRDefault="007D5032" w:rsidP="00270988">
            <w:pPr>
              <w:spacing w:line="360" w:lineRule="auto"/>
              <w:jc w:val="center"/>
            </w:pPr>
            <w:r>
              <w:t>(</w:t>
            </w:r>
            <w:r w:rsidR="00D512E9">
              <w:t>18</w:t>
            </w:r>
            <w:bookmarkStart w:id="0" w:name="_GoBack"/>
            <w:bookmarkEnd w:id="0"/>
            <w:r>
              <w:t>)</w:t>
            </w:r>
          </w:p>
        </w:tc>
      </w:tr>
    </w:tbl>
    <w:p w:rsidR="00DB2AC6" w:rsidRDefault="00620AEE" w:rsidP="005C3E65">
      <w:pPr>
        <w:spacing w:line="360" w:lineRule="auto"/>
        <w:jc w:val="both"/>
        <w:rPr>
          <w:rStyle w:val="SubtleEmphasis"/>
        </w:rPr>
      </w:pPr>
      <w:r>
        <w:rPr>
          <w:rStyle w:val="SubtleEmphasis"/>
          <w:i w:val="0"/>
          <w:iCs w:val="0"/>
        </w:rPr>
        <w:t xml:space="preserve"> </w:t>
      </w:r>
      <w:r w:rsidR="00DB2AC6">
        <w:rPr>
          <w:rStyle w:val="SubtleEmphasis"/>
        </w:rPr>
        <w:t>T</w:t>
      </w:r>
      <w:r w:rsidR="00202DEA">
        <w:rPr>
          <w:rStyle w:val="SubtleEmphasis"/>
        </w:rPr>
        <w:t>he Levenberg-</w:t>
      </w:r>
      <w:r w:rsidR="00DB2AC6">
        <w:rPr>
          <w:rStyle w:val="SubtleEmphasis"/>
        </w:rPr>
        <w:t>Marquardt Method</w:t>
      </w:r>
    </w:p>
    <w:p w:rsidR="00DB2AC6" w:rsidRPr="00EA0239" w:rsidRDefault="00DB2AC6" w:rsidP="003F0F39">
      <w:pPr>
        <w:spacing w:line="360" w:lineRule="auto"/>
        <w:rPr>
          <w:iCs/>
        </w:rPr>
      </w:pPr>
    </w:p>
    <w:p w:rsidR="00F474FA" w:rsidRDefault="00196ABC" w:rsidP="00F474FA">
      <w:pPr>
        <w:pStyle w:val="Heading3"/>
      </w:pPr>
      <w:r>
        <w:t>IMplementation</w:t>
      </w:r>
    </w:p>
    <w:p w:rsidR="00525310" w:rsidRDefault="0061003C" w:rsidP="001C0BE2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t>The above methods were i</w:t>
      </w:r>
      <w:r w:rsidR="00A330C2">
        <w:t xml:space="preserve">mplemented in MATLAB as shown below. </w:t>
      </w:r>
    </w:p>
    <w:p w:rsidR="0027193A" w:rsidRDefault="0027193A" w:rsidP="00061179">
      <w:pPr>
        <w:autoSpaceDE w:val="0"/>
        <w:autoSpaceDN w:val="0"/>
        <w:adjustRightInd w:val="0"/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96ABC" w:rsidRDefault="004356BB" w:rsidP="00196ABC">
      <w:pPr>
        <w:pStyle w:val="Heading3"/>
      </w:pPr>
      <w:r>
        <w:t>Evaluation and comparison</w:t>
      </w:r>
    </w:p>
    <w:p w:rsidR="0085095D" w:rsidRPr="008A70C0" w:rsidRDefault="0085095D" w:rsidP="0085095D">
      <w:pPr>
        <w:spacing w:line="360" w:lineRule="auto"/>
        <w:jc w:val="both"/>
        <w:rPr>
          <w:rStyle w:val="Emphasis"/>
          <w:i/>
          <w:iCs/>
          <w:caps w:val="0"/>
          <w:spacing w:val="0"/>
          <w:sz w:val="22"/>
          <w:szCs w:val="22"/>
        </w:rPr>
      </w:pPr>
      <w:r>
        <w:rPr>
          <w:rStyle w:val="Emphasis"/>
          <w:i/>
          <w:iCs/>
          <w:caps w:val="0"/>
          <w:spacing w:val="0"/>
          <w:sz w:val="22"/>
          <w:szCs w:val="22"/>
        </w:rPr>
        <w:t>Stability</w:t>
      </w:r>
    </w:p>
    <w:p w:rsidR="005924ED" w:rsidRPr="00B67330" w:rsidRDefault="00B640E0" w:rsidP="001C0BE2">
      <w:pPr>
        <w:spacing w:line="360" w:lineRule="auto"/>
        <w:jc w:val="both"/>
      </w:pPr>
      <w:r>
        <w:t>For the finite difference method, w</w:t>
      </w:r>
      <w:r w:rsidR="00B20C0D">
        <w:t>e expect the stability to be determined by the eigenvalues of the matri</w:t>
      </w:r>
      <w:r w:rsidR="003729CE">
        <w:t xml:space="preserve">ces </w:t>
      </w:r>
      <m:oMath>
        <m:d>
          <m:dPr>
            <m:ctrlPr>
              <w:rPr>
                <w:rStyle w:val="Emphasis"/>
                <w:rFonts w:ascii="Cambria Math" w:hAnsi="Cambria Math"/>
                <w:i/>
                <w:iCs/>
                <w:caps w:val="0"/>
                <w:spacing w:val="0"/>
                <w:sz w:val="22"/>
                <w:szCs w:val="22"/>
              </w:rPr>
            </m:ctrlPr>
          </m:dPr>
          <m:e>
            <m:r>
              <w:rPr>
                <w:rStyle w:val="Emphasis"/>
                <w:rFonts w:ascii="Cambria Math" w:hAnsi="Cambria Math"/>
                <w:caps w:val="0"/>
                <w:spacing w:val="0"/>
                <w:sz w:val="22"/>
                <w:szCs w:val="22"/>
              </w:rPr>
              <m:t>I+</m:t>
            </m:r>
            <m:r>
              <m:rPr>
                <m:sty m:val="p"/>
              </m:rPr>
              <w:rPr>
                <w:rStyle w:val="Emphasis"/>
                <w:rFonts w:ascii="Cambria Math" w:hAnsi="Cambria Math"/>
                <w:caps w:val="0"/>
                <w:spacing w:val="0"/>
                <w:sz w:val="22"/>
                <w:szCs w:val="22"/>
              </w:rPr>
              <m:t>Δ</m:t>
            </m:r>
            <m:r>
              <w:rPr>
                <w:rStyle w:val="Emphasis"/>
                <w:rFonts w:ascii="Cambria Math" w:hAnsi="Cambria Math"/>
                <w:caps w:val="0"/>
                <w:spacing w:val="0"/>
                <w:sz w:val="22"/>
                <w:szCs w:val="22"/>
              </w:rPr>
              <m:t>t</m:t>
            </m:r>
            <m:sSup>
              <m:sSupPr>
                <m:ctrlPr>
                  <w:rPr>
                    <w:rStyle w:val="Emphasis"/>
                    <w:rFonts w:ascii="Cambria Math" w:hAnsi="Cambria Math"/>
                    <w:i/>
                    <w:iCs/>
                    <w:caps w:val="0"/>
                    <w:spacing w:val="0"/>
                    <w:sz w:val="22"/>
                    <w:szCs w:val="22"/>
                  </w:rPr>
                </m:ctrlPr>
              </m:sSupPr>
              <m:e>
                <m:r>
                  <w:rPr>
                    <w:rStyle w:val="Emphasis"/>
                    <w:rFonts w:ascii="Cambria Math" w:hAnsi="Cambria Math"/>
                    <w:caps w:val="0"/>
                    <w:spacing w:val="0"/>
                    <w:sz w:val="22"/>
                    <w:szCs w:val="22"/>
                  </w:rPr>
                  <m:t>B</m:t>
                </m:r>
              </m:e>
              <m:sup>
                <m:r>
                  <w:rPr>
                    <w:rStyle w:val="Emphasis"/>
                    <w:rFonts w:ascii="Cambria Math" w:hAnsi="Cambria Math"/>
                    <w:caps w:val="0"/>
                    <w:spacing w:val="0"/>
                    <w:sz w:val="22"/>
                    <w:szCs w:val="22"/>
                  </w:rPr>
                  <m:t>-1</m:t>
                </m:r>
              </m:sup>
            </m:sSup>
            <m:r>
              <w:rPr>
                <w:rStyle w:val="Emphasis"/>
                <w:rFonts w:ascii="Cambria Math" w:hAnsi="Cambria Math"/>
                <w:caps w:val="0"/>
                <w:spacing w:val="0"/>
                <w:sz w:val="22"/>
                <w:szCs w:val="22"/>
              </w:rPr>
              <m:t>A</m:t>
            </m:r>
          </m:e>
        </m:d>
      </m:oMath>
      <w:r>
        <w:rPr>
          <w:rStyle w:val="Emphasis"/>
          <w:iCs/>
          <w:caps w:val="0"/>
          <w:spacing w:val="0"/>
          <w:sz w:val="22"/>
          <w:szCs w:val="22"/>
        </w:rPr>
        <w:t>. For collocation and Galerkin, the matrix that determines stability is</w:t>
      </w:r>
      <w:r w:rsidR="00B20C0D">
        <w:t xml:space="preserve"> </w:t>
      </w:r>
    </w:p>
    <w:p w:rsidR="00ED712B" w:rsidRPr="00ED712B" w:rsidRDefault="00ED712B" w:rsidP="009406E6">
      <w:pPr>
        <w:jc w:val="both"/>
      </w:pPr>
    </w:p>
    <w:sectPr w:rsidR="00ED712B" w:rsidRPr="00ED712B" w:rsidSect="00866A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1E7" w:rsidRDefault="004F61E7" w:rsidP="00D15254">
      <w:pPr>
        <w:spacing w:after="0" w:line="240" w:lineRule="auto"/>
      </w:pPr>
      <w:r>
        <w:separator/>
      </w:r>
    </w:p>
  </w:endnote>
  <w:endnote w:type="continuationSeparator" w:id="0">
    <w:p w:rsidR="004F61E7" w:rsidRDefault="004F61E7" w:rsidP="00D1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1E7" w:rsidRDefault="004F61E7" w:rsidP="00D15254">
      <w:pPr>
        <w:spacing w:after="0" w:line="240" w:lineRule="auto"/>
      </w:pPr>
      <w:r>
        <w:separator/>
      </w:r>
    </w:p>
  </w:footnote>
  <w:footnote w:type="continuationSeparator" w:id="0">
    <w:p w:rsidR="004F61E7" w:rsidRDefault="004F61E7" w:rsidP="00D15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893" w:rsidRDefault="001F2893">
    <w:pPr>
      <w:pStyle w:val="Header"/>
    </w:pPr>
    <w:r>
      <w:t>Numerical Methods and Scientific Computing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512E9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0429D"/>
    <w:multiLevelType w:val="hybridMultilevel"/>
    <w:tmpl w:val="97FE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54"/>
    <w:rsid w:val="00012D00"/>
    <w:rsid w:val="00015514"/>
    <w:rsid w:val="000165D2"/>
    <w:rsid w:val="00026FD6"/>
    <w:rsid w:val="00037A8F"/>
    <w:rsid w:val="0004129C"/>
    <w:rsid w:val="00043E31"/>
    <w:rsid w:val="00046FF2"/>
    <w:rsid w:val="00060EAF"/>
    <w:rsid w:val="00061179"/>
    <w:rsid w:val="00086EE0"/>
    <w:rsid w:val="000875AF"/>
    <w:rsid w:val="00093B49"/>
    <w:rsid w:val="000A6607"/>
    <w:rsid w:val="000A771C"/>
    <w:rsid w:val="000C3820"/>
    <w:rsid w:val="000E6812"/>
    <w:rsid w:val="000F5217"/>
    <w:rsid w:val="00100337"/>
    <w:rsid w:val="001300A4"/>
    <w:rsid w:val="00130F19"/>
    <w:rsid w:val="0014005C"/>
    <w:rsid w:val="00146B87"/>
    <w:rsid w:val="001651C7"/>
    <w:rsid w:val="00166890"/>
    <w:rsid w:val="00175E23"/>
    <w:rsid w:val="00180BB0"/>
    <w:rsid w:val="00181FFB"/>
    <w:rsid w:val="00184D96"/>
    <w:rsid w:val="00196ABC"/>
    <w:rsid w:val="001A6771"/>
    <w:rsid w:val="001A7F80"/>
    <w:rsid w:val="001B0C05"/>
    <w:rsid w:val="001B56AA"/>
    <w:rsid w:val="001C0BE2"/>
    <w:rsid w:val="001C5B21"/>
    <w:rsid w:val="001C78F7"/>
    <w:rsid w:val="001D642C"/>
    <w:rsid w:val="001D7EE2"/>
    <w:rsid w:val="001E0353"/>
    <w:rsid w:val="001F18E0"/>
    <w:rsid w:val="001F2893"/>
    <w:rsid w:val="00201663"/>
    <w:rsid w:val="00202DEA"/>
    <w:rsid w:val="00211DAE"/>
    <w:rsid w:val="00231CE9"/>
    <w:rsid w:val="00234CCA"/>
    <w:rsid w:val="002469BF"/>
    <w:rsid w:val="00253E64"/>
    <w:rsid w:val="0027193A"/>
    <w:rsid w:val="002910D4"/>
    <w:rsid w:val="002954B8"/>
    <w:rsid w:val="002A17FB"/>
    <w:rsid w:val="002B1E2A"/>
    <w:rsid w:val="002B2E39"/>
    <w:rsid w:val="002C401E"/>
    <w:rsid w:val="002D40DB"/>
    <w:rsid w:val="002F0891"/>
    <w:rsid w:val="002F7A69"/>
    <w:rsid w:val="00305C5A"/>
    <w:rsid w:val="00307483"/>
    <w:rsid w:val="00310307"/>
    <w:rsid w:val="00322C23"/>
    <w:rsid w:val="00335897"/>
    <w:rsid w:val="00344CC3"/>
    <w:rsid w:val="00355B0B"/>
    <w:rsid w:val="00371E0A"/>
    <w:rsid w:val="003729CE"/>
    <w:rsid w:val="00380613"/>
    <w:rsid w:val="00384D35"/>
    <w:rsid w:val="003A56AE"/>
    <w:rsid w:val="003A75CC"/>
    <w:rsid w:val="003B26D3"/>
    <w:rsid w:val="003B4519"/>
    <w:rsid w:val="003C2190"/>
    <w:rsid w:val="003C78DB"/>
    <w:rsid w:val="003D0F9E"/>
    <w:rsid w:val="003E183A"/>
    <w:rsid w:val="003E5110"/>
    <w:rsid w:val="003E7372"/>
    <w:rsid w:val="003F0F39"/>
    <w:rsid w:val="003F62C2"/>
    <w:rsid w:val="00411918"/>
    <w:rsid w:val="004139E8"/>
    <w:rsid w:val="00416668"/>
    <w:rsid w:val="00417B28"/>
    <w:rsid w:val="00425176"/>
    <w:rsid w:val="00430552"/>
    <w:rsid w:val="00433CD6"/>
    <w:rsid w:val="004356BB"/>
    <w:rsid w:val="00435AEC"/>
    <w:rsid w:val="00437D07"/>
    <w:rsid w:val="004475BA"/>
    <w:rsid w:val="00457295"/>
    <w:rsid w:val="004631E5"/>
    <w:rsid w:val="004668EC"/>
    <w:rsid w:val="00467288"/>
    <w:rsid w:val="004733A3"/>
    <w:rsid w:val="0047729E"/>
    <w:rsid w:val="00482BCF"/>
    <w:rsid w:val="00482C69"/>
    <w:rsid w:val="00496714"/>
    <w:rsid w:val="0049719D"/>
    <w:rsid w:val="004A46D3"/>
    <w:rsid w:val="004A5F15"/>
    <w:rsid w:val="004A6C48"/>
    <w:rsid w:val="004B17B9"/>
    <w:rsid w:val="004B28C6"/>
    <w:rsid w:val="004C44B6"/>
    <w:rsid w:val="004D1FD8"/>
    <w:rsid w:val="004E0112"/>
    <w:rsid w:val="004E7AEA"/>
    <w:rsid w:val="004F61E7"/>
    <w:rsid w:val="004F7436"/>
    <w:rsid w:val="00507D20"/>
    <w:rsid w:val="00525310"/>
    <w:rsid w:val="005303C8"/>
    <w:rsid w:val="0053476A"/>
    <w:rsid w:val="0054345C"/>
    <w:rsid w:val="00547244"/>
    <w:rsid w:val="005531E6"/>
    <w:rsid w:val="005614CC"/>
    <w:rsid w:val="0056285C"/>
    <w:rsid w:val="00564106"/>
    <w:rsid w:val="00580469"/>
    <w:rsid w:val="0058772D"/>
    <w:rsid w:val="00587E3B"/>
    <w:rsid w:val="005924ED"/>
    <w:rsid w:val="00593DEF"/>
    <w:rsid w:val="00594D85"/>
    <w:rsid w:val="005A7340"/>
    <w:rsid w:val="005A7CA9"/>
    <w:rsid w:val="005B1F9A"/>
    <w:rsid w:val="005C3E65"/>
    <w:rsid w:val="005D6A6C"/>
    <w:rsid w:val="005D6AF1"/>
    <w:rsid w:val="005E7A13"/>
    <w:rsid w:val="005F0D59"/>
    <w:rsid w:val="005F145C"/>
    <w:rsid w:val="005F365E"/>
    <w:rsid w:val="005F376E"/>
    <w:rsid w:val="005F410E"/>
    <w:rsid w:val="0061003C"/>
    <w:rsid w:val="00610F51"/>
    <w:rsid w:val="00611F14"/>
    <w:rsid w:val="00613805"/>
    <w:rsid w:val="00620AEE"/>
    <w:rsid w:val="006223B4"/>
    <w:rsid w:val="00636F55"/>
    <w:rsid w:val="006411E4"/>
    <w:rsid w:val="006508A1"/>
    <w:rsid w:val="00652EE2"/>
    <w:rsid w:val="006609B6"/>
    <w:rsid w:val="0066558B"/>
    <w:rsid w:val="00682119"/>
    <w:rsid w:val="00684BE7"/>
    <w:rsid w:val="006900E4"/>
    <w:rsid w:val="0069691A"/>
    <w:rsid w:val="006A2C05"/>
    <w:rsid w:val="006B15A2"/>
    <w:rsid w:val="006B3986"/>
    <w:rsid w:val="006B45AA"/>
    <w:rsid w:val="006C502B"/>
    <w:rsid w:val="006E3C1B"/>
    <w:rsid w:val="006F7D49"/>
    <w:rsid w:val="00711B9D"/>
    <w:rsid w:val="00712A0A"/>
    <w:rsid w:val="007273C6"/>
    <w:rsid w:val="00743385"/>
    <w:rsid w:val="007456ED"/>
    <w:rsid w:val="007459B9"/>
    <w:rsid w:val="00745F83"/>
    <w:rsid w:val="00747613"/>
    <w:rsid w:val="00752721"/>
    <w:rsid w:val="00761C6A"/>
    <w:rsid w:val="00766780"/>
    <w:rsid w:val="00794267"/>
    <w:rsid w:val="007A1843"/>
    <w:rsid w:val="007D4F78"/>
    <w:rsid w:val="007D5032"/>
    <w:rsid w:val="007D5463"/>
    <w:rsid w:val="007E2B04"/>
    <w:rsid w:val="007F0AAF"/>
    <w:rsid w:val="0083098B"/>
    <w:rsid w:val="0083615C"/>
    <w:rsid w:val="00843930"/>
    <w:rsid w:val="0085095D"/>
    <w:rsid w:val="0086180A"/>
    <w:rsid w:val="00866AA8"/>
    <w:rsid w:val="00870BD1"/>
    <w:rsid w:val="00874849"/>
    <w:rsid w:val="00876F26"/>
    <w:rsid w:val="0088497B"/>
    <w:rsid w:val="008866E5"/>
    <w:rsid w:val="00887812"/>
    <w:rsid w:val="00894CED"/>
    <w:rsid w:val="008A30F0"/>
    <w:rsid w:val="008A407A"/>
    <w:rsid w:val="008A45D9"/>
    <w:rsid w:val="008A70C0"/>
    <w:rsid w:val="008B2327"/>
    <w:rsid w:val="008B3881"/>
    <w:rsid w:val="008B4EBA"/>
    <w:rsid w:val="008B6CCC"/>
    <w:rsid w:val="008C1379"/>
    <w:rsid w:val="008C46EB"/>
    <w:rsid w:val="008C5A36"/>
    <w:rsid w:val="008D08CD"/>
    <w:rsid w:val="008E298B"/>
    <w:rsid w:val="008E3384"/>
    <w:rsid w:val="008E6851"/>
    <w:rsid w:val="008E6C0F"/>
    <w:rsid w:val="008F593D"/>
    <w:rsid w:val="008F5A79"/>
    <w:rsid w:val="00902E30"/>
    <w:rsid w:val="00903F3F"/>
    <w:rsid w:val="009227ED"/>
    <w:rsid w:val="00922C98"/>
    <w:rsid w:val="0093214A"/>
    <w:rsid w:val="00933501"/>
    <w:rsid w:val="009406E6"/>
    <w:rsid w:val="00940C8F"/>
    <w:rsid w:val="00950094"/>
    <w:rsid w:val="0096627B"/>
    <w:rsid w:val="00974CB8"/>
    <w:rsid w:val="009754BC"/>
    <w:rsid w:val="00976A84"/>
    <w:rsid w:val="0098225B"/>
    <w:rsid w:val="0098248D"/>
    <w:rsid w:val="00987279"/>
    <w:rsid w:val="0099006B"/>
    <w:rsid w:val="0099320B"/>
    <w:rsid w:val="009A6C8F"/>
    <w:rsid w:val="009B146B"/>
    <w:rsid w:val="009C1679"/>
    <w:rsid w:val="009C3EDD"/>
    <w:rsid w:val="009D0C2B"/>
    <w:rsid w:val="009D18E7"/>
    <w:rsid w:val="009D406F"/>
    <w:rsid w:val="009D6E57"/>
    <w:rsid w:val="009E0EDE"/>
    <w:rsid w:val="009E4104"/>
    <w:rsid w:val="009E797D"/>
    <w:rsid w:val="009F5987"/>
    <w:rsid w:val="009F7C14"/>
    <w:rsid w:val="00A05F1A"/>
    <w:rsid w:val="00A11CB3"/>
    <w:rsid w:val="00A11DC2"/>
    <w:rsid w:val="00A12C1C"/>
    <w:rsid w:val="00A2708D"/>
    <w:rsid w:val="00A330C2"/>
    <w:rsid w:val="00A4483C"/>
    <w:rsid w:val="00A523DD"/>
    <w:rsid w:val="00A546F8"/>
    <w:rsid w:val="00A57797"/>
    <w:rsid w:val="00A61669"/>
    <w:rsid w:val="00A668AD"/>
    <w:rsid w:val="00A826B6"/>
    <w:rsid w:val="00A82E6D"/>
    <w:rsid w:val="00A90ADE"/>
    <w:rsid w:val="00A92FDF"/>
    <w:rsid w:val="00A94B87"/>
    <w:rsid w:val="00A94D16"/>
    <w:rsid w:val="00A9754B"/>
    <w:rsid w:val="00AA2E58"/>
    <w:rsid w:val="00AB0CB8"/>
    <w:rsid w:val="00AB7417"/>
    <w:rsid w:val="00AC4E4C"/>
    <w:rsid w:val="00AC4FE6"/>
    <w:rsid w:val="00AC5A03"/>
    <w:rsid w:val="00AE1EDE"/>
    <w:rsid w:val="00AE5121"/>
    <w:rsid w:val="00AF2F6A"/>
    <w:rsid w:val="00AF40F1"/>
    <w:rsid w:val="00AF7652"/>
    <w:rsid w:val="00B06932"/>
    <w:rsid w:val="00B15C04"/>
    <w:rsid w:val="00B20C0D"/>
    <w:rsid w:val="00B20F6C"/>
    <w:rsid w:val="00B30D47"/>
    <w:rsid w:val="00B32BB0"/>
    <w:rsid w:val="00B35805"/>
    <w:rsid w:val="00B424B2"/>
    <w:rsid w:val="00B43AD8"/>
    <w:rsid w:val="00B60A89"/>
    <w:rsid w:val="00B640E0"/>
    <w:rsid w:val="00B67330"/>
    <w:rsid w:val="00B722A9"/>
    <w:rsid w:val="00B808ED"/>
    <w:rsid w:val="00B85646"/>
    <w:rsid w:val="00BA07EE"/>
    <w:rsid w:val="00BB1231"/>
    <w:rsid w:val="00BC7491"/>
    <w:rsid w:val="00BD76AC"/>
    <w:rsid w:val="00BF438E"/>
    <w:rsid w:val="00C016F4"/>
    <w:rsid w:val="00C02387"/>
    <w:rsid w:val="00C33EE5"/>
    <w:rsid w:val="00C3680F"/>
    <w:rsid w:val="00C44697"/>
    <w:rsid w:val="00C510F2"/>
    <w:rsid w:val="00C54702"/>
    <w:rsid w:val="00C57F39"/>
    <w:rsid w:val="00C60166"/>
    <w:rsid w:val="00C614D6"/>
    <w:rsid w:val="00C67898"/>
    <w:rsid w:val="00C71795"/>
    <w:rsid w:val="00C91BAB"/>
    <w:rsid w:val="00CA2B2A"/>
    <w:rsid w:val="00CC0077"/>
    <w:rsid w:val="00CC1C95"/>
    <w:rsid w:val="00CC6106"/>
    <w:rsid w:val="00CD2DBB"/>
    <w:rsid w:val="00CD5A66"/>
    <w:rsid w:val="00CE7DAF"/>
    <w:rsid w:val="00CF0EF5"/>
    <w:rsid w:val="00CF46CB"/>
    <w:rsid w:val="00D050D1"/>
    <w:rsid w:val="00D07215"/>
    <w:rsid w:val="00D0732A"/>
    <w:rsid w:val="00D078EB"/>
    <w:rsid w:val="00D15254"/>
    <w:rsid w:val="00D207C0"/>
    <w:rsid w:val="00D21CF9"/>
    <w:rsid w:val="00D2271D"/>
    <w:rsid w:val="00D40427"/>
    <w:rsid w:val="00D418B4"/>
    <w:rsid w:val="00D511D7"/>
    <w:rsid w:val="00D512E9"/>
    <w:rsid w:val="00D605E9"/>
    <w:rsid w:val="00D70553"/>
    <w:rsid w:val="00D71FD5"/>
    <w:rsid w:val="00D84274"/>
    <w:rsid w:val="00D84FDA"/>
    <w:rsid w:val="00DA2097"/>
    <w:rsid w:val="00DA6CE9"/>
    <w:rsid w:val="00DB2AC6"/>
    <w:rsid w:val="00DB48CC"/>
    <w:rsid w:val="00DD2FDA"/>
    <w:rsid w:val="00DD7750"/>
    <w:rsid w:val="00DE580E"/>
    <w:rsid w:val="00DF06C7"/>
    <w:rsid w:val="00DF0C14"/>
    <w:rsid w:val="00DF3281"/>
    <w:rsid w:val="00DF494D"/>
    <w:rsid w:val="00E04251"/>
    <w:rsid w:val="00E04912"/>
    <w:rsid w:val="00E07C69"/>
    <w:rsid w:val="00E139F1"/>
    <w:rsid w:val="00E145BB"/>
    <w:rsid w:val="00E23BDE"/>
    <w:rsid w:val="00E251D7"/>
    <w:rsid w:val="00E37BA5"/>
    <w:rsid w:val="00E428A6"/>
    <w:rsid w:val="00E47BA0"/>
    <w:rsid w:val="00E577BF"/>
    <w:rsid w:val="00E6327C"/>
    <w:rsid w:val="00E70348"/>
    <w:rsid w:val="00E80765"/>
    <w:rsid w:val="00E844D6"/>
    <w:rsid w:val="00E8466C"/>
    <w:rsid w:val="00E85822"/>
    <w:rsid w:val="00E87547"/>
    <w:rsid w:val="00E94820"/>
    <w:rsid w:val="00EA0239"/>
    <w:rsid w:val="00EC3A16"/>
    <w:rsid w:val="00ED0396"/>
    <w:rsid w:val="00ED1E98"/>
    <w:rsid w:val="00ED712B"/>
    <w:rsid w:val="00EE0805"/>
    <w:rsid w:val="00EE60EF"/>
    <w:rsid w:val="00EE635A"/>
    <w:rsid w:val="00F220EB"/>
    <w:rsid w:val="00F26058"/>
    <w:rsid w:val="00F2680F"/>
    <w:rsid w:val="00F31E68"/>
    <w:rsid w:val="00F340A4"/>
    <w:rsid w:val="00F365DD"/>
    <w:rsid w:val="00F4099E"/>
    <w:rsid w:val="00F423CE"/>
    <w:rsid w:val="00F474FA"/>
    <w:rsid w:val="00F5179C"/>
    <w:rsid w:val="00F525F1"/>
    <w:rsid w:val="00F627F2"/>
    <w:rsid w:val="00F632EE"/>
    <w:rsid w:val="00F726C5"/>
    <w:rsid w:val="00F75E1E"/>
    <w:rsid w:val="00F8647B"/>
    <w:rsid w:val="00F91B44"/>
    <w:rsid w:val="00FB0848"/>
    <w:rsid w:val="00FB67E0"/>
    <w:rsid w:val="00FC1AD8"/>
    <w:rsid w:val="00FC3B44"/>
    <w:rsid w:val="00FC6B01"/>
    <w:rsid w:val="00FE589D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9E"/>
  </w:style>
  <w:style w:type="paragraph" w:styleId="Heading1">
    <w:name w:val="heading 1"/>
    <w:basedOn w:val="Normal"/>
    <w:next w:val="Normal"/>
    <w:link w:val="Heading1Char"/>
    <w:uiPriority w:val="9"/>
    <w:qFormat/>
    <w:rsid w:val="0047729E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29E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9E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29E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29E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29E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29E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29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29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29E"/>
    <w:rPr>
      <w:caps/>
      <w:color w:val="004E6C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7729E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7729E"/>
    <w:rPr>
      <w:caps/>
      <w:color w:val="004E6C" w:themeColor="accent2" w:themeShade="80"/>
      <w:spacing w:val="5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D1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54"/>
  </w:style>
  <w:style w:type="paragraph" w:styleId="Footer">
    <w:name w:val="footer"/>
    <w:basedOn w:val="Normal"/>
    <w:link w:val="FooterChar"/>
    <w:uiPriority w:val="99"/>
    <w:unhideWhenUsed/>
    <w:rsid w:val="00D1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54"/>
  </w:style>
  <w:style w:type="character" w:customStyle="1" w:styleId="Heading2Char">
    <w:name w:val="Heading 2 Char"/>
    <w:basedOn w:val="DefaultParagraphFont"/>
    <w:link w:val="Heading2"/>
    <w:uiPriority w:val="9"/>
    <w:rsid w:val="0047729E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7729E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29E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29E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29E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29E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29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29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29E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9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7729E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7729E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47729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7729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729E"/>
  </w:style>
  <w:style w:type="paragraph" w:styleId="ListParagraph">
    <w:name w:val="List Paragraph"/>
    <w:basedOn w:val="Normal"/>
    <w:uiPriority w:val="34"/>
    <w:qFormat/>
    <w:rsid w:val="004772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729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2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29E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29E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7729E"/>
    <w:rPr>
      <w:i/>
      <w:iCs/>
    </w:rPr>
  </w:style>
  <w:style w:type="character" w:styleId="IntenseEmphasis">
    <w:name w:val="Intense Emphasis"/>
    <w:uiPriority w:val="21"/>
    <w:qFormat/>
    <w:rsid w:val="0047729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7729E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47729E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47729E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29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CC61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7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9E"/>
  </w:style>
  <w:style w:type="paragraph" w:styleId="Heading1">
    <w:name w:val="heading 1"/>
    <w:basedOn w:val="Normal"/>
    <w:next w:val="Normal"/>
    <w:link w:val="Heading1Char"/>
    <w:uiPriority w:val="9"/>
    <w:qFormat/>
    <w:rsid w:val="0047729E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29E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9E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29E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29E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29E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29E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29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29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29E"/>
    <w:rPr>
      <w:caps/>
      <w:color w:val="004E6C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7729E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7729E"/>
    <w:rPr>
      <w:caps/>
      <w:color w:val="004E6C" w:themeColor="accent2" w:themeShade="80"/>
      <w:spacing w:val="5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D1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54"/>
  </w:style>
  <w:style w:type="paragraph" w:styleId="Footer">
    <w:name w:val="footer"/>
    <w:basedOn w:val="Normal"/>
    <w:link w:val="FooterChar"/>
    <w:uiPriority w:val="99"/>
    <w:unhideWhenUsed/>
    <w:rsid w:val="00D1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54"/>
  </w:style>
  <w:style w:type="character" w:customStyle="1" w:styleId="Heading2Char">
    <w:name w:val="Heading 2 Char"/>
    <w:basedOn w:val="DefaultParagraphFont"/>
    <w:link w:val="Heading2"/>
    <w:uiPriority w:val="9"/>
    <w:rsid w:val="0047729E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7729E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29E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29E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29E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29E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29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29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29E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9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7729E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7729E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47729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7729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729E"/>
  </w:style>
  <w:style w:type="paragraph" w:styleId="ListParagraph">
    <w:name w:val="List Paragraph"/>
    <w:basedOn w:val="Normal"/>
    <w:uiPriority w:val="34"/>
    <w:qFormat/>
    <w:rsid w:val="004772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729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2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29E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29E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7729E"/>
    <w:rPr>
      <w:i/>
      <w:iCs/>
    </w:rPr>
  </w:style>
  <w:style w:type="character" w:styleId="IntenseEmphasis">
    <w:name w:val="Intense Emphasis"/>
    <w:uiPriority w:val="21"/>
    <w:qFormat/>
    <w:rsid w:val="0047729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7729E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47729E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47729E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29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CC61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7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41E5D-35EF-4545-AD51-56AD2E29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</dc:creator>
  <cp:lastModifiedBy>Guanqing Ou</cp:lastModifiedBy>
  <cp:revision>84</cp:revision>
  <dcterms:created xsi:type="dcterms:W3CDTF">2010-12-08T19:34:00Z</dcterms:created>
  <dcterms:modified xsi:type="dcterms:W3CDTF">2010-12-12T04:18:00Z</dcterms:modified>
</cp:coreProperties>
</file>