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pacing w:after="200" w:before="800"/>
        <w:jc w:val="center"/>
      </w:pPr>
      <w:r>
        <w:rPr>
          <w:rFonts w:ascii="Arial" w:cs="Arial" w:eastAsia="Arial" w:hAnsi="Arial"/>
          <w:b/>
          <w:bCs/>
          <w:color w:val="1e1b4b"/>
          <w:sz w:val="64"/>
          <w:szCs w:val="64"/>
        </w:rPr>
        <w:t xml:space="preserve">SASHA COIN</w:t>
      </w:r>
    </w:p>
    <w:p>
      <w:pPr>
        <w:spacing w:after="100" w:before="100"/>
        <w:jc w:val="center"/>
      </w:pPr>
      <w:r>
        <w:rPr>
          <w:rFonts w:ascii="Arial" w:cs="Arial" w:eastAsia="Arial" w:hAnsi="Arial"/>
          <w:color w:val="6366f1"/>
          <w:sz w:val="36"/>
          <w:szCs w:val="36"/>
        </w:rPr>
        <w:t xml:space="preserve">Intelligence Report &amp; Profitability Roadmap</w:t>
      </w:r>
    </w:p>
    <w:p>
      <w:pPr>
        <w:spacing w:after="800" w:before="200"/>
        <w:jc w:val="center"/>
      </w:pPr>
      <w:r>
        <w:rPr>
          <w:rFonts w:ascii="Arial" w:cs="Arial" w:eastAsia="Arial" w:hAnsi="Arial"/>
          <w:color w:val="999999"/>
          <w:sz w:val="24"/>
          <w:szCs w:val="24"/>
        </w:rPr>
        <w:t xml:space="preserve">May 22, 2026  |  MangaOS Research</w:t>
      </w:r>
    </w:p>
    <w:p>
      <w:pPr>
        <w:spacing w:after="120" w:before="120"/>
      </w:pPr>
      <w:r>
        <w:t xml:space="preserve"/>
      </w:r>
    </w:p>
    <w:p>
      <w:pPr>
        <w:spacing w:after="120" w:before="120"/>
      </w:pPr>
      <w:r>
        <w:t xml:space="preserve"/>
      </w:r>
    </w:p>
    <w:p>
      <w:pPr>
        <w:pBdr>
          <w:top w:val="single" w:color="cccccc" w:sz="2" w:space="6"/>
          <w:bottom w:val="single" w:color="cccccc" w:sz="2" w:space="6"/>
        </w:pBdr>
        <w:spacing w:after="200" w:before="200"/>
        <w:jc w:val="center"/>
      </w:pPr>
      <w:r>
        <w:rPr>
          <w:rFonts w:ascii="Arial" w:cs="Arial" w:eastAsia="Arial" w:hAnsi="Arial"/>
          <w:i/>
          <w:iCs/>
          <w:color w:val="999999"/>
          <w:sz w:val="18"/>
          <w:szCs w:val="18"/>
        </w:rPr>
        <w:t xml:space="preserve">Synthesized from 10+ research sources | Multi-model intelligence sweep | For strategy use only</w:t>
      </w:r>
    </w:p>
    <w:p>
      <w:r>
        <w:br w:type="page"/>
      </w:r>
    </w:p>
    <w:p>
      <w:pPr>
        <w:pStyle w:val="Heading1"/>
      </w:pPr>
      <w:r>
        <w:rPr>
          <w:rFonts w:ascii="Arial" w:cs="Arial" w:eastAsia="Arial" w:hAnsi="Arial"/>
          <w:b/>
          <w:bCs/>
          <w:color w:val="1e1b4b"/>
          <w:sz w:val="36"/>
          <w:szCs w:val="36"/>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40" w:before="100"/>
      </w:pPr>
      <w:r>
        <w:rPr>
          <w:rFonts w:ascii="Arial" w:cs="Arial" w:eastAsia="Arial" w:hAnsi="Arial"/>
          <w:sz w:val="22"/>
          <w:szCs w:val="22"/>
        </w:rPr>
        <w:t xml:space="preserve">This report synthesizes 10+ research files, multi-model intelligence sweeps (Grok, Perplexity, Gemini), GitHub analysis, and project-specific context to give a complete picture of where Sasha Coin stands in May 2026 and what concrete actions can drive profitability within current constraints.</w:t>
      </w:r>
    </w:p>
    <w:p>
      <w:pPr>
        <w:spacing w:after="120" w:before="120"/>
      </w:pPr>
      <w:r>
        <w:t xml:space="preserve"/>
      </w:r>
    </w:p>
    <w:p>
      <w:r>
        <w:rPr>
          <w:rFonts w:ascii="Arial" w:cs="Arial" w:eastAsia="Arial" w:hAnsi="Arial"/>
          <w:b/>
          <w:bCs/>
          <w:sz w:val="22"/>
          <w:szCs w:val="22"/>
        </w:rPr>
        <w:t xml:space="preserve">The Five Most Important Findings:</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The AI agent narrative peaked and consolidated. The $70B+ AI-crypto sector (Q4 2024 peak) has corrected to ~$22.6B, with pure agent tokens at ~$3.18B. The retail hype phase is over. Survivors cluster around two archetypes: agents with verifiable onchain PNL and agents with genuine community cults.</w:t>
      </w:r>
    </w:p>
    <w:p>
      <w:pPr>
        <w:pStyle w:val="ListParagraph"/>
        <w:numPr>
          <w:ilvl w:val="0"/>
          <w:numId w:val="2"/>
        </w:numPr>
        <w:spacing w:after="60" w:before="60"/>
      </w:pPr>
      <w:r>
        <w:rPr>
          <w:rFonts w:ascii="Arial" w:cs="Arial" w:eastAsia="Arial" w:hAnsi="Arial"/>
          <w:b w:val="false"/>
          <w:bCs w:val="false"/>
          <w:sz w:val="22"/>
          <w:szCs w:val="22"/>
        </w:rPr>
        <w:t xml:space="preserve">$SASHA's core infrastructure is sound but invisible. Gnosis Safe + Zodiac Roles + OpenCLAW is a more sophisticated stack than most agent tokens. The problem is it produces zero public evidence. The gap is display, not capability.</w:t>
      </w:r>
    </w:p>
    <w:p>
      <w:pPr>
        <w:pStyle w:val="ListParagraph"/>
        <w:numPr>
          <w:ilvl w:val="0"/>
          <w:numId w:val="2"/>
        </w:numPr>
        <w:spacing w:after="60" w:before="60"/>
      </w:pPr>
      <w:r>
        <w:rPr>
          <w:rFonts w:ascii="Arial" w:cs="Arial" w:eastAsia="Arial" w:hAnsi="Arial"/>
          <w:b w:val="false"/>
          <w:bCs w:val="false"/>
          <w:sz w:val="22"/>
          <w:szCs w:val="22"/>
        </w:rPr>
        <w:t xml:space="preserve">creator.bid is no longer Sasha's platform. They pivoted to PvP trading competitions. $SASHA contracts remain live and trading on Base DEXes, but platform promotion is gone. This needs to be reflected in all positioning going forward.</w:t>
      </w:r>
    </w:p>
    <w:p>
      <w:pPr>
        <w:pStyle w:val="ListParagraph"/>
        <w:numPr>
          <w:ilvl w:val="0"/>
          <w:numId w:val="2"/>
        </w:numPr>
        <w:spacing w:after="60" w:before="60"/>
      </w:pPr>
      <w:r>
        <w:rPr>
          <w:rFonts w:ascii="Arial" w:cs="Arial" w:eastAsia="Arial" w:hAnsi="Arial"/>
          <w:b w:val="false"/>
          <w:bCs w:val="false"/>
          <w:sz w:val="22"/>
          <w:szCs w:val="22"/>
        </w:rPr>
        <w:t xml:space="preserve">$AIXBT is the benchmark that matters. It survived at +184% YTD because its claim is checkable onchain. Sasha needs an equivalent proof-of-performance page before the token story can hold against CT skepticism.</w:t>
      </w:r>
    </w:p>
    <w:p>
      <w:pPr>
        <w:pStyle w:val="ListParagraph"/>
        <w:numPr>
          <w:ilvl w:val="0"/>
          <w:numId w:val="2"/>
        </w:numPr>
        <w:spacing w:after="60" w:before="60"/>
      </w:pPr>
      <w:r>
        <w:rPr>
          <w:rFonts w:ascii="Arial" w:cs="Arial" w:eastAsia="Arial" w:hAnsi="Arial"/>
          <w:b w:val="false"/>
          <w:bCs w:val="false"/>
          <w:sz w:val="22"/>
          <w:szCs w:val="22"/>
        </w:rPr>
        <w:t xml:space="preserve">Fastest path to revenue is not onchain. Given current constraints (bootstrapped, solo operator, limited dev time), the fastest monetization comes from existing assets: Token Trends podcast sponsorships, B2B GTM audits sold through Sasha, and affiliate revenue on tools Sasha already uses.</w:t>
      </w:r>
    </w:p>
    <w:p>
      <w:r>
        <w:br w:type="page"/>
      </w:r>
    </w:p>
    <w:p>
      <w:pPr>
        <w:pStyle w:val="Heading1"/>
      </w:pPr>
      <w:r>
        <w:t xml:space="preserve">Market Reality: AI Agents Onchain, May 2026</w:t>
      </w:r>
    </w:p>
    <w:p>
      <w:pPr>
        <w:pStyle w:val="Heading2"/>
      </w:pPr>
      <w:r>
        <w:t xml:space="preserve">The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286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Context</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AI Agents sector market cap</w:t>
            </w:r>
          </w:p>
        </w:tc>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~$3.18B</w:t>
            </w:r>
          </w:p>
        </w:tc>
        <w:tc>
          <w:tcPr>
            <w:tcW w:type="dxa" w:w="28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Down from ~$20B+ peak (Jan 2025)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Broader AI-crypto envelope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~$22.6B (919 projects)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 from $70B+ Q4 2024 peak (−68%)</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x402 transaction volume</w:t>
            </w:r>
          </w:p>
        </w:tc>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165M+ cumulative, ~$50M settled</w:t>
            </w:r>
          </w:p>
        </w:tc>
        <w:tc>
          <w:tcPr>
            <w:tcW w:type="dxa" w:w="28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95% on Base; 5K-10K daily (real commerce est.)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ElizaOS (ai16z) GitHub</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18,429 stars, v2.0.0 May 19 2026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Actively maintained despite token collapse</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Virtuals Protocol aGDP</w:t>
            </w:r>
          </w:p>
        </w:tc>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~$470M cumulative, 18,000+ agents</w:t>
            </w:r>
          </w:p>
        </w:tc>
        <w:tc>
          <w:tcPr>
            <w:tcW w:type="dxa" w:w="28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#2 protocol on Base by revenue (~$59M)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 attestations (Base)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18-22M monthly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Practical identity layer in production</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$AIXBT performance</w:t>
            </w:r>
          </w:p>
        </w:tc>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+184% YTD (down from $942M ATH)</w:t>
            </w:r>
          </w:p>
        </w:tc>
        <w:tc>
          <w:tcPr>
            <w:tcW w:type="dxa" w:w="28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Best surviving single-agent token benchmark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Bittensor compute revenue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$43M Q1 2026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sector with provable real compute revenue</w:t>
            </w:r>
          </w:p>
        </w:tc>
      </w:tr>
    </w:tbl>
    <w:p>
      <w:pPr>
        <w:spacing w:after="120" w:before="120"/>
      </w:pPr>
      <w:r>
        <w:t xml:space="preserve"/>
      </w:r>
    </w:p>
    <w:p>
      <w:pPr>
        <w:pStyle w:val="Heading2"/>
      </w:pPr>
      <w:r>
        <w:t xml:space="preserve">Phase Map: How We Got Here</w:t>
      </w:r>
    </w:p>
    <w:p>
      <w:pPr>
        <w:pStyle w:val="ListParagraph"/>
        <w:numPr>
          <w:ilvl w:val="0"/>
          <w:numId w:val="2"/>
        </w:numPr>
        <w:spacing w:after="60" w:before="60"/>
      </w:pPr>
      <w:r>
        <w:rPr>
          <w:rFonts w:ascii="Arial" w:cs="Arial" w:eastAsia="Arial" w:hAnsi="Arial"/>
          <w:b w:val="false"/>
          <w:bCs w:val="false"/>
          <w:sz w:val="22"/>
          <w:szCs w:val="22"/>
        </w:rPr>
        <w:t xml:space="preserve">Nov 2024 – Mar 2025: Explosive hype. 'Agents will manage your portfolio, trade 24/7, launch coins, form DAOs.' Peak tokens: $VIRTUAL, $AIXBT, $GOAT. Most agent coins launched in this window.</w:t>
      </w:r>
    </w:p>
    <w:p>
      <w:pPr>
        <w:pStyle w:val="ListParagraph"/>
        <w:numPr>
          <w:ilvl w:val="0"/>
          <w:numId w:val="2"/>
        </w:numPr>
        <w:spacing w:after="60" w:before="60"/>
      </w:pPr>
      <w:r>
        <w:rPr>
          <w:rFonts w:ascii="Arial" w:cs="Arial" w:eastAsia="Arial" w:hAnsi="Arial"/>
          <w:b w:val="false"/>
          <w:bCs w:val="false"/>
          <w:sz w:val="22"/>
          <w:szCs w:val="22"/>
        </w:rPr>
        <w:t xml:space="preserve">Apr – Jul 2025: First major drawdown. Most tokens bled 80-95%. 'Agent coins are just vaporware' became the dominant skeptic line.</w:t>
      </w:r>
    </w:p>
    <w:p>
      <w:pPr>
        <w:pStyle w:val="ListParagraph"/>
        <w:numPr>
          <w:ilvl w:val="0"/>
          <w:numId w:val="2"/>
        </w:numPr>
        <w:spacing w:after="60" w:before="60"/>
      </w:pPr>
      <w:r>
        <w:rPr>
          <w:rFonts w:ascii="Arial" w:cs="Arial" w:eastAsia="Arial" w:hAnsi="Arial"/>
          <w:b w:val="false"/>
          <w:bCs w:val="false"/>
          <w:sz w:val="22"/>
          <w:szCs w:val="22"/>
        </w:rPr>
        <w:t xml:space="preserve">Aug 2025 – May 2026: Maturation and fatigue. Narrative narrowed to DeFAI (autonomous trading agents) and vertical specialists. Coinbase shipped the full agent payments stack (x402, Agentic Wallets, Agent.market). A16z anointed KYA (Know Your Agent) as the next-cycle primitive.</w:t>
      </w:r>
    </w:p>
    <w:p>
      <w:pPr>
        <w:spacing w:after="120" w:before="120"/>
      </w:pPr>
      <w:r>
        <w:t xml:space="preserve"/>
      </w:r>
    </w:p>
    <w:p>
      <w:pPr>
        <w:pStyle w:val="Heading2"/>
      </w:pPr>
      <w:r>
        <w:t xml:space="preserve">What CT Is Actually Saying (May 2026)</w:t>
      </w:r>
    </w:p>
    <w:p>
      <w:pPr>
        <w:spacing w:after="140" w:before="100"/>
      </w:pPr>
      <w:r>
        <w:rPr>
          <w:rFonts w:ascii="Arial" w:cs="Arial" w:eastAsia="Arial" w:hAnsi="Arial"/>
          <w:sz w:val="22"/>
          <w:szCs w:val="22"/>
        </w:rPr>
        <w:t xml:space="preserve">Dominant tone: skeptical but not dead. Representative signal:</w:t>
      </w:r>
    </w:p>
    <w:p>
      <w:pPr>
        <w:pStyle w:val="ListParagraph"/>
        <w:numPr>
          <w:ilvl w:val="0"/>
          <w:numId w:val="2"/>
        </w:numPr>
        <w:spacing w:after="60" w:before="60"/>
      </w:pPr>
      <w:r>
        <w:rPr>
          <w:rFonts w:ascii="Arial" w:cs="Arial" w:eastAsia="Arial" w:hAnsi="Arial"/>
          <w:b w:val="false"/>
          <w:bCs w:val="false"/>
          <w:sz w:val="22"/>
          <w:szCs w:val="22"/>
        </w:rPr>
        <w:t xml:space="preserve">@Ansem (May 5): 'Agents were 2025's biggest LARP. Respect to the 5 that actually print but the rest are just expensive bots.'</w:t>
      </w:r>
    </w:p>
    <w:p>
      <w:pPr>
        <w:pStyle w:val="ListParagraph"/>
        <w:numPr>
          <w:ilvl w:val="0"/>
          <w:numId w:val="2"/>
        </w:numPr>
        <w:spacing w:after="60" w:before="60"/>
      </w:pPr>
      <w:r>
        <w:rPr>
          <w:rFonts w:ascii="Arial" w:cs="Arial" w:eastAsia="Arial" w:hAnsi="Arial"/>
          <w:b w:val="false"/>
          <w:bCs w:val="false"/>
          <w:sz w:val="22"/>
          <w:szCs w:val="22"/>
        </w:rPr>
        <w:t xml:space="preserve">@0xRacer (May 3): 'Real volume is in DeFAI agents with actual edge (orderflow, MEV, latency) or pure meme agents with cult followings. Everything in between is dead.'</w:t>
      </w:r>
    </w:p>
    <w:p>
      <w:pPr>
        <w:pStyle w:val="ListParagraph"/>
        <w:numPr>
          <w:ilvl w:val="0"/>
          <w:numId w:val="2"/>
        </w:numPr>
        <w:spacing w:after="60" w:before="60"/>
      </w:pPr>
      <w:r>
        <w:rPr>
          <w:rFonts w:ascii="Arial" w:cs="Arial" w:eastAsia="Arial" w:hAnsi="Arial"/>
          <w:b w:val="false"/>
          <w:bCs w:val="false"/>
          <w:sz w:val="22"/>
          <w:szCs w:val="22"/>
        </w:rPr>
        <w:t xml:space="preserve">@AIXBT (May 2): '+184% YTD. Not dead yet.' — widely cited as proof-of-concept for narrow, well-scoped onchain strategies.</w:t>
      </w:r>
    </w:p>
    <w:p>
      <w:pPr>
        <w:pStyle w:val="ListParagraph"/>
        <w:numPr>
          <w:ilvl w:val="0"/>
          <w:numId w:val="2"/>
        </w:numPr>
        <w:spacing w:after="60" w:before="60"/>
      </w:pPr>
      <w:r>
        <w:rPr>
          <w:rFonts w:ascii="Arial" w:cs="Arial" w:eastAsia="Arial" w:hAnsi="Arial"/>
          <w:b w:val="false"/>
          <w:bCs w:val="false"/>
          <w:sz w:val="22"/>
          <w:szCs w:val="22"/>
        </w:rPr>
        <w:t xml:space="preserve">April 22 SDNY class action against ElizaOS/ai16z (alleging AI was human-operated): major credibility reset for the entire framework-agent category.</w:t>
      </w:r>
    </w:p>
    <w:p>
      <w:r>
        <w:br w:type="page"/>
      </w:r>
    </w:p>
    <w:p>
      <w:pPr>
        <w:pStyle w:val="Heading1"/>
      </w:pPr>
      <w:r>
        <w:t xml:space="preserve">What Survived and Why</w:t>
      </w:r>
    </w:p>
    <w:p>
      <w:pPr>
        <w:pStyle w:val="Heading2"/>
      </w:pPr>
      <w:r>
        <w:t xml:space="preserve">Token Models That Are Working</w:t>
      </w:r>
    </w:p>
    <w:p>
      <w:pPr>
        <w:pStyle w:val="ListParagraph"/>
        <w:numPr>
          <w:ilvl w:val="0"/>
          <w:numId w:val="2"/>
        </w:numPr>
        <w:spacing w:after="60" w:before="60"/>
      </w:pPr>
      <w:r>
        <w:rPr>
          <w:rFonts w:ascii="Arial" w:cs="Arial" w:eastAsia="Arial" w:hAnsi="Arial"/>
          <w:b w:val="false"/>
          <w:bCs w:val="false"/>
          <w:sz w:val="22"/>
          <w:szCs w:val="22"/>
        </w:rPr>
        <w:t xml:space="preserve">Direct fee-to-token linkage. Akash Network (AKT): GPU compute spend burns AKT and mints new supply. ~$5M compute revenue Q1 2026. Direct, live link between agent activity and token economics.</w:t>
      </w:r>
    </w:p>
    <w:p>
      <w:pPr>
        <w:pStyle w:val="ListParagraph"/>
        <w:numPr>
          <w:ilvl w:val="0"/>
          <w:numId w:val="2"/>
        </w:numPr>
        <w:spacing w:after="60" w:before="60"/>
      </w:pPr>
      <w:r>
        <w:rPr>
          <w:rFonts w:ascii="Arial" w:cs="Arial" w:eastAsia="Arial" w:hAnsi="Arial"/>
          <w:b w:val="false"/>
          <w:bCs w:val="false"/>
          <w:sz w:val="22"/>
          <w:szCs w:val="22"/>
        </w:rPr>
        <w:t xml:space="preserve">Narrow, measurable scope. $AIXBT survives because it has a defined, auditable strategy: BTC/ETH momentum + onchain sentiment. Users can verify performance.</w:t>
      </w:r>
    </w:p>
    <w:p>
      <w:pPr>
        <w:pStyle w:val="ListParagraph"/>
        <w:numPr>
          <w:ilvl w:val="0"/>
          <w:numId w:val="2"/>
        </w:numPr>
        <w:spacing w:after="60" w:before="60"/>
      </w:pPr>
      <w:r>
        <w:rPr>
          <w:rFonts w:ascii="Arial" w:cs="Arial" w:eastAsia="Arial" w:hAnsi="Arial"/>
          <w:b w:val="false"/>
          <w:bCs w:val="false"/>
          <w:sz w:val="22"/>
          <w:szCs w:val="22"/>
        </w:rPr>
        <w:t xml:space="preserve">Infrastructure layer, not speculation layer. Render (RENDER) and Akash (AKT) have real job demand — pay-per-job payments, node operator revenues.</w:t>
      </w:r>
    </w:p>
    <w:p>
      <w:pPr>
        <w:spacing w:after="120" w:before="120"/>
      </w:pPr>
      <w:r>
        <w:t xml:space="preserve"/>
      </w:r>
    </w:p>
    <w:p>
      <w:pPr>
        <w:pStyle w:val="Heading2"/>
      </w:pPr>
      <w:r>
        <w:t xml:space="preserve">What Failed</w:t>
      </w:r>
    </w:p>
    <w:p>
      <w:pPr>
        <w:pStyle w:val="ListParagraph"/>
        <w:numPr>
          <w:ilvl w:val="0"/>
          <w:numId w:val="2"/>
        </w:numPr>
        <w:spacing w:after="60" w:before="60"/>
      </w:pPr>
      <w:r>
        <w:rPr>
          <w:rFonts w:ascii="Arial" w:cs="Arial" w:eastAsia="Arial" w:hAnsi="Arial"/>
          <w:b w:val="false"/>
          <w:bCs w:val="false"/>
          <w:sz w:val="22"/>
          <w:szCs w:val="22"/>
        </w:rPr>
        <w:t xml:space="preserve">General-purpose agents with no defined edge. 'Superintelligent agent that manages your whole life onchain' — no measurable output, no fee mechanism.</w:t>
      </w:r>
    </w:p>
    <w:p>
      <w:pPr>
        <w:pStyle w:val="ListParagraph"/>
        <w:numPr>
          <w:ilvl w:val="0"/>
          <w:numId w:val="2"/>
        </w:numPr>
        <w:spacing w:after="60" w:before="60"/>
      </w:pPr>
      <w:r>
        <w:rPr>
          <w:rFonts w:ascii="Arial" w:cs="Arial" w:eastAsia="Arial" w:hAnsi="Arial"/>
          <w:b w:val="false"/>
          <w:bCs w:val="false"/>
          <w:sz w:val="22"/>
          <w:szCs w:val="22"/>
        </w:rPr>
        <w:t xml:space="preserve">Governance-only tokens. Tokens that exist only for governance of a protocol that itself has no fee revenue.</w:t>
      </w:r>
    </w:p>
    <w:p>
      <w:pPr>
        <w:pStyle w:val="ListParagraph"/>
        <w:numPr>
          <w:ilvl w:val="0"/>
          <w:numId w:val="2"/>
        </w:numPr>
        <w:spacing w:after="60" w:before="60"/>
      </w:pPr>
      <w:r>
        <w:rPr>
          <w:rFonts w:ascii="Arial" w:cs="Arial" w:eastAsia="Arial" w:hAnsi="Arial"/>
          <w:b w:val="false"/>
          <w:bCs w:val="false"/>
          <w:sz w:val="22"/>
          <w:szCs w:val="22"/>
        </w:rPr>
        <w:t xml:space="preserve">Attention-only agents. As @punk6529 noted: 'Attention-only agents became just expensive PFPs.'</w:t>
      </w:r>
    </w:p>
    <w:p>
      <w:pPr>
        <w:spacing w:after="120" w:before="120"/>
      </w:pPr>
      <w:r>
        <w:t xml:space="preserve"/>
      </w:r>
    </w:p>
    <w:p>
      <w:pPr>
        <w:pStyle w:val="Heading2"/>
      </w:pPr>
      <w:r>
        <w:t xml:space="preserve">The Canonical Proof-of-Agent Stack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586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What Leaders Use</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Execution</w:t>
            </w:r>
          </w:p>
        </w:tc>
        <w:tc>
          <w:tcPr>
            <w:tcW w:type="dxa" w:w="58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OpenCLAW / ElizaOS v2 / custom stack on VPS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Gnosis Safe or multisig with spending limits</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Payment rails</w:t>
            </w:r>
          </w:p>
        </w:tc>
        <w:tc>
          <w:tcPr>
            <w:tcW w:type="dxa" w:w="58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x402 on Base + USDC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Identity / reputation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 attestations on Base</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Token economic mechanism</w:t>
            </w:r>
          </w:p>
        </w:tc>
        <w:tc>
          <w:tcPr>
            <w:tcW w:type="dxa" w:w="58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Fee capture or burn-mint — NOT pure governance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distribution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Farcaster (builders) + X (CT narrative)</w:t>
            </w:r>
          </w:p>
        </w:tc>
      </w:tr>
      <w:tr>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Onchain proof</w:t>
            </w:r>
          </w:p>
        </w:tc>
        <w:tc>
          <w:tcPr>
            <w:tcW w:type="dxa" w:w="58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Public wallet + transaction log (verifiable PNL)</w:t>
            </w:r>
          </w:p>
        </w:tc>
      </w:tr>
    </w:tbl>
    <w:p>
      <w:r>
        <w:br w:type="page"/>
      </w:r>
    </w:p>
    <w:p>
      <w:pPr>
        <w:pStyle w:val="Heading1"/>
      </w:pPr>
      <w:r>
        <w:t xml:space="preserve">Sasha Coin: Current Stack Inventory</w:t>
      </w:r>
    </w:p>
    <w:p>
      <w:pPr>
        <w:pStyle w:val="Heading2"/>
      </w:pPr>
      <w:r>
        <w:t xml:space="preserve">What We Have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Tool / Status</w:t>
            </w:r>
          </w:p>
        </w:tc>
        <w:tc>
          <w:tcPr>
            <w:tcW w:type="dxa" w:w="396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Assessment</w:t>
            </w:r>
          </w:p>
        </w:tc>
      </w:tr>
      <w:tr>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Treasury wallet</w:t>
            </w:r>
          </w:p>
        </w:tc>
        <w:tc>
          <w:tcPr>
            <w:tcW w:type="dxa" w:w="3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Gnosis Safe + Zodiac Roles on Base</w:t>
            </w:r>
          </w:p>
        </w:tc>
        <w:tc>
          <w:tcPr>
            <w:tcW w:type="dxa" w:w="3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Strong — more sovereign than Bankr/CDP/Sponge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Swap execution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KyberSwap + CoW Protocol (Base)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Production-ready, MEV-protected via CoW</w:t>
            </w:r>
          </w:p>
        </w:tc>
      </w:tr>
      <w:tr>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Token</w:t>
            </w:r>
          </w:p>
        </w:tc>
        <w:tc>
          <w:tcPr>
            <w:tcW w:type="dxa" w:w="3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$SASHA on Trenches / AgentKeyFactoryV3 (Base)</w:t>
            </w:r>
          </w:p>
        </w:tc>
        <w:tc>
          <w:tcPr>
            <w:tcW w:type="dxa" w:w="3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Live, trading — contracts unaffected by creator.bid pivot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runtime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 on Hostinger VPS (openclaw-h3mk)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 posts autonomously 3x/day</w:t>
            </w:r>
          </w:p>
        </w:tc>
      </w:tr>
      <w:tr>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Memory backend</w:t>
            </w:r>
          </w:p>
        </w:tc>
        <w:tc>
          <w:tcPr>
            <w:tcW w:type="dxa" w:w="3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Qdrant (QMD) vector memory</w:t>
            </w:r>
          </w:p>
        </w:tc>
        <w:tc>
          <w:tcPr>
            <w:tcW w:type="dxa" w:w="3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Wired and operational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X/Twitter posting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Buffer (scheduled) + tweet.js (direct replies)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originals + 2 replies/day</w:t>
            </w:r>
          </w:p>
        </w:tc>
      </w:tr>
      <w:tr>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Podcast</w:t>
            </w:r>
          </w:p>
        </w:tc>
        <w:tc>
          <w:tcPr>
            <w:tcW w:type="dxa" w:w="3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Token Trends — 2x/week, Spotify/Apple/Amazon</w:t>
            </w:r>
          </w:p>
        </w:tc>
        <w:tc>
          <w:tcPr>
            <w:tcW w:type="dxa" w:w="3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Real distribution asset, published 2x/week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Onchain trading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Clawlett skill (KyberSwap + CoW + Trenches)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Working — confirmation gate per SKILL.md policy</w:t>
            </w:r>
          </w:p>
        </w:tc>
      </w:tr>
      <w:tr>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Model</w:t>
            </w:r>
          </w:p>
        </w:tc>
        <w:tc>
          <w:tcPr>
            <w:tcW w:type="dxa" w:w="3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Gemini 2.5 Flash (default), GPT-5.2 planned</w:t>
            </w:r>
          </w:p>
        </w:tc>
        <w:tc>
          <w:tcPr>
            <w:tcW w:type="dxa" w:w="3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Functional, upgrade path clear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Channels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Telegram (primary), Discord (allowed, inactive)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Gabriel ↔ Sasha operational</w:t>
            </w:r>
          </w:p>
        </w:tc>
      </w:tr>
    </w:tbl>
    <w:p>
      <w:pPr>
        <w:spacing w:after="120" w:before="120"/>
      </w:pPr>
      <w:r>
        <w:t xml:space="preserve"/>
      </w:r>
    </w:p>
    <w:p>
      <w:pPr>
        <w:pStyle w:val="Heading2"/>
      </w:pPr>
      <w:r>
        <w:t xml:space="preserve">What We're Missing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Gap</w:t>
            </w:r>
          </w:p>
        </w:tc>
        <w:tc>
          <w:tcPr>
            <w:tcW w:type="dxa" w:w="160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Urgency</w:t>
            </w:r>
          </w:p>
        </w:tc>
        <w:tc>
          <w:tcPr>
            <w:tcW w:type="dxa" w:w="496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Why It Matters</w:t>
            </w:r>
          </w:p>
        </w:tc>
      </w:tr>
      <w:tr>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Public proof-of-activity dashboard</w:t>
            </w:r>
          </w:p>
        </w:tc>
        <w:tc>
          <w:tcPr>
            <w:tcW w:type="dxa" w:w="1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CRITICAL</w:t>
            </w:r>
          </w:p>
        </w:tc>
        <w:tc>
          <w:tcPr>
            <w:tcW w:type="dxa" w:w="4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No way to verify Sasha is a real agent without this. $AIXBT's entire credibility rests on checkable PNL.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EAS attestations on Base address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18-22M monthly attestations — the practical identity layer in production. Gives Sasha verifiable provenance.</w:t>
            </w:r>
          </w:p>
        </w:tc>
      </w:tr>
      <w:tr>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x402 payment integration</w:t>
            </w:r>
          </w:p>
        </w:tc>
        <w:tc>
          <w:tcPr>
            <w:tcW w:type="dxa" w:w="1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HIGH</w:t>
            </w:r>
          </w:p>
        </w:tc>
        <w:tc>
          <w:tcPr>
            <w:tcW w:type="dxa" w:w="4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The converging payment standard for Base agent economy. Virtuals' own tooling points at x402. First-mover narrative 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BaseScan Safe label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10 minutes. Makes all existing transactions legible to anyone clicking through from content.</w:t>
            </w:r>
          </w:p>
        </w:tc>
      </w:tr>
      <w:tr>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Farcaster presence (Neynar)</w:t>
            </w:r>
          </w:p>
        </w:tc>
        <w:tc>
          <w:tcPr>
            <w:tcW w:type="dxa" w:w="1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MEDIUM</w:t>
            </w:r>
          </w:p>
        </w:tc>
        <w:tc>
          <w:tcPr>
            <w:tcW w:type="dxa" w:w="4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Crypto-native distribution. Identity cryptographically linked to wallet. ~2-day build via Neynar API.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Basename (sasha.base.eth)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Human-readable identity. Nice to have, low strategic urgency.</w:t>
            </w:r>
          </w:p>
        </w:tc>
      </w:tr>
      <w:tr>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ERC-8004 registration</w:t>
            </w:r>
          </w:p>
        </w:tc>
        <w:tc>
          <w:tcPr>
            <w:tcW w:type="dxa" w:w="1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SKIP</w:t>
            </w:r>
          </w:p>
        </w:tc>
        <w:tc>
          <w:tcPr>
            <w:tcW w:type="dxa" w:w="49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Standard stalled. Base moved on. @0xfoobar: 'most teams quietly ignored it.'</w:t>
            </w:r>
          </w:p>
        </w:tc>
      </w:tr>
    </w:tbl>
    <w:p>
      <w:r>
        <w:br w:type="page"/>
      </w:r>
    </w:p>
    <w:p>
      <w:pPr>
        <w:pStyle w:val="Heading1"/>
      </w:pPr>
      <w:r>
        <w:t xml:space="preserve">The creator.bid Situation</w:t>
      </w:r>
    </w:p>
    <w:p>
      <w:pPr>
        <w:spacing w:after="140" w:before="100"/>
      </w:pPr>
      <w:r>
        <w:rPr>
          <w:rFonts w:ascii="Arial" w:cs="Arial" w:eastAsia="Arial" w:hAnsi="Arial"/>
          <w:sz w:val="22"/>
          <w:szCs w:val="22"/>
        </w:rPr>
        <w:t xml:space="preserve">creator.bid launched $SASHA as part of an open agent launchpad model. That product no longer exists in its original form.</w:t>
      </w:r>
    </w:p>
    <w:p>
      <w:pPr>
        <w:pStyle w:val="Heading2"/>
      </w:pPr>
      <w:r>
        <w:t xml:space="preserve">What Happened</w:t>
      </w:r>
    </w:p>
    <w:p>
      <w:pPr>
        <w:pStyle w:val="ListParagraph"/>
        <w:numPr>
          <w:ilvl w:val="0"/>
          <w:numId w:val="2"/>
        </w:numPr>
        <w:spacing w:after="60" w:before="60"/>
      </w:pPr>
      <w:r>
        <w:rPr>
          <w:rFonts w:ascii="Arial" w:cs="Arial" w:eastAsia="Arial" w:hAnsi="Arial"/>
          <w:b w:val="false"/>
          <w:bCs w:val="false"/>
          <w:sz w:val="22"/>
          <w:szCs w:val="22"/>
        </w:rPr>
        <w:t xml:space="preserve">Late 2023 – early 2024: Open launchpad. Anyone spins up an agent persona with a fungible token via Agent Keys.</w:t>
      </w:r>
    </w:p>
    <w:p>
      <w:pPr>
        <w:pStyle w:val="ListParagraph"/>
        <w:numPr>
          <w:ilvl w:val="0"/>
          <w:numId w:val="2"/>
        </w:numPr>
        <w:spacing w:after="60" w:before="60"/>
      </w:pPr>
      <w:r>
        <w:rPr>
          <w:rFonts w:ascii="Arial" w:cs="Arial" w:eastAsia="Arial" w:hAnsi="Arial"/>
          <w:b w:val="false"/>
          <w:bCs w:val="false"/>
          <w:sz w:val="22"/>
          <w:szCs w:val="22"/>
        </w:rPr>
        <w:t xml:space="preserve">Mid-late 2024: Quality and spam problems accumulate. Regulatory risk from permissionless token-plus-social-media-agent launches. Team pivots.</w:t>
      </w:r>
    </w:p>
    <w:p>
      <w:pPr>
        <w:pStyle w:val="ListParagraph"/>
        <w:numPr>
          <w:ilvl w:val="0"/>
          <w:numId w:val="2"/>
        </w:numPr>
        <w:spacing w:after="60" w:before="60"/>
      </w:pPr>
      <w:r>
        <w:rPr>
          <w:rFonts w:ascii="Arial" w:cs="Arial" w:eastAsia="Arial" w:hAnsi="Arial"/>
          <w:b w:val="false"/>
          <w:bCs w:val="false"/>
          <w:sz w:val="22"/>
          <w:szCs w:val="22"/>
        </w:rPr>
        <w:t xml:space="preserve">Early 2025: Product reframed as 'PvP Agent trading competitions.' The pivot is complete.</w:t>
      </w:r>
    </w:p>
    <w:p>
      <w:pPr>
        <w:pStyle w:val="ListParagraph"/>
        <w:numPr>
          <w:ilvl w:val="0"/>
          <w:numId w:val="2"/>
        </w:numPr>
        <w:spacing w:after="60" w:before="60"/>
      </w:pPr>
      <w:r>
        <w:rPr>
          <w:rFonts w:ascii="Arial" w:cs="Arial" w:eastAsia="Arial" w:hAnsi="Arial"/>
          <w:b w:val="false"/>
          <w:bCs w:val="false"/>
          <w:sz w:val="22"/>
          <w:szCs w:val="22"/>
        </w:rPr>
        <w:t xml:space="preserve">May 2026 current state: 'Agent Wars' — agents compete in trading battles with fixed rulesets, $5K USDC prize pools, 1 token every 3 minutes. Site is access-code gated for alpha participants.</w:t>
      </w:r>
    </w:p>
    <w:p>
      <w:pPr>
        <w:spacing w:after="120" w:before="120"/>
      </w:pPr>
      <w:r>
        <w:t xml:space="preserve"/>
      </w:r>
    </w:p>
    <w:p>
      <w:pPr>
        <w:pStyle w:val="Heading2"/>
      </w:pPr>
      <w:r>
        <w:t xml:space="preserve">What This Means for $SASHA</w:t>
      </w:r>
    </w:p>
    <w:p>
      <w:pPr>
        <w:pStyle w:val="ListParagraph"/>
        <w:numPr>
          <w:ilvl w:val="0"/>
          <w:numId w:val="2"/>
        </w:numPr>
        <w:spacing w:after="60" w:before="60"/>
      </w:pPr>
      <w:r>
        <w:rPr>
          <w:rFonts w:ascii="Arial" w:cs="Arial" w:eastAsia="Arial" w:hAnsi="Arial"/>
          <w:b w:val="false"/>
          <w:bCs w:val="false"/>
          <w:sz w:val="22"/>
          <w:szCs w:val="22"/>
        </w:rPr>
        <w:t xml:space="preserve">The $SASHA token contracts are alive and trading on Base DEXes (Uniswap v3, Aerodrome). Token mechanics are unaffected.</w:t>
      </w:r>
    </w:p>
    <w:p>
      <w:pPr>
        <w:pStyle w:val="ListParagraph"/>
        <w:numPr>
          <w:ilvl w:val="0"/>
          <w:numId w:val="2"/>
        </w:numPr>
        <w:spacing w:after="60" w:before="60"/>
      </w:pPr>
      <w:r>
        <w:rPr>
          <w:rFonts w:ascii="Arial" w:cs="Arial" w:eastAsia="Arial" w:hAnsi="Arial"/>
          <w:b w:val="false"/>
          <w:bCs w:val="false"/>
          <w:sz w:val="22"/>
          <w:szCs w:val="22"/>
        </w:rPr>
        <w:t xml:space="preserve">Platform promotion from creator.bid is effectively zero. The discovery layer that created initial $SASHA distribution is gone.</w:t>
      </w:r>
    </w:p>
    <w:p>
      <w:pPr>
        <w:pStyle w:val="ListParagraph"/>
        <w:numPr>
          <w:ilvl w:val="0"/>
          <w:numId w:val="2"/>
        </w:numPr>
        <w:spacing w:after="60" w:before="60"/>
      </w:pPr>
      <w:r>
        <w:rPr>
          <w:rFonts w:ascii="Arial" w:cs="Arial" w:eastAsia="Arial" w:hAnsi="Arial"/>
          <w:b w:val="false"/>
          <w:bCs w:val="false"/>
          <w:sz w:val="22"/>
          <w:szCs w:val="22"/>
        </w:rPr>
        <w:t xml:space="preserve">Any positioning that says 'Sasha lives on creator.bid' is now pointing at the wrong product. Correct framing: Sasha operates on Base. Token is on Trenches.</w:t>
      </w:r>
    </w:p>
    <w:p>
      <w:pPr>
        <w:pStyle w:val="ListParagraph"/>
        <w:numPr>
          <w:ilvl w:val="0"/>
          <w:numId w:val="2"/>
        </w:numPr>
        <w:spacing w:after="60" w:before="60"/>
      </w:pPr>
      <w:r>
        <w:rPr>
          <w:rFonts w:ascii="Arial" w:cs="Arial" w:eastAsia="Arial" w:hAnsi="Arial"/>
          <w:b w:val="false"/>
          <w:bCs w:val="false"/>
          <w:sz w:val="22"/>
          <w:szCs w:val="22"/>
        </w:rPr>
        <w:t xml:space="preserve">creator.bid's pivot actually validates the direction Sasha needs to go: PvP competitions emerged because the market demanded agents with verifiable performance. That's the same thesis as the $AIXBT proof-of-agent model.</w:t>
      </w:r>
    </w:p>
    <w:p>
      <w:r>
        <w:br w:type="page"/>
      </w:r>
    </w:p>
    <w:p>
      <w:pPr>
        <w:pStyle w:val="Heading1"/>
      </w:pPr>
      <w:r>
        <w:t xml:space="preserve">Competitive Landscape &amp; Threats</w:t>
      </w:r>
    </w:p>
    <w:p>
      <w:pPr>
        <w:pStyle w:val="Heading2"/>
      </w:pPr>
      <w:r>
        <w:t xml:space="preserve">Direct Threats to $SASHA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Competitor</w:t>
            </w:r>
          </w:p>
        </w:tc>
        <w:tc>
          <w:tcPr>
            <w:tcW w:type="dxa" w:w="350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Why It's a Threat</w:t>
            </w:r>
          </w:p>
        </w:tc>
        <w:tc>
          <w:tcPr>
            <w:tcW w:type="dxa" w:w="366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How to Counter</w:t>
            </w:r>
          </w:p>
        </w:tc>
      </w:tr>
      <w:tr>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$AIXBT</w:t>
            </w:r>
          </w:p>
        </w:tc>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+184% YTD. Has public PNL. CT uses it as the benchmark for 'real agent token.' Sasha has no equivalent.</w:t>
            </w:r>
          </w:p>
        </w:tc>
        <w:tc>
          <w:tcPr>
            <w:tcW w:type="dxa" w:w="36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Build the proof-of-activity dashboard. Match the claim-checkability standard.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Virtuals ecosystem agents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GAME framework gives built-in distribution to 18,000+ agent holders. Sasha is outside this ecosystem.</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Investigate ACP registration for Sasha. Virtuals x402scan confirms stacks are converging.</w:t>
            </w:r>
          </w:p>
        </w:tc>
      </w:tr>
      <w:tr>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creator.bid Agent Wars winners</w:t>
            </w:r>
          </w:p>
        </w:tc>
        <w:tc>
          <w:tcPr>
            <w:tcW w:type="dxa" w:w="3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If a PvP competition produces an agent with verifiable trading PNL, it becomes a direct narrative competitor.</w:t>
            </w:r>
          </w:p>
        </w:tc>
        <w:tc>
          <w:tcPr>
            <w:tcW w:type="dxa" w:w="36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Monitor creator.bid leaderboards. Publish Sasha's onchain activity first.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 narrative drift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Attention has moved to L1, AI x robotics, consumer AI. Biggest risk is not a specific competitor but continued narrative exodus.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Re-anchor CT attention with content formats tied to checkable facts, not hype.</w:t>
            </w:r>
          </w:p>
        </w:tc>
      </w:tr>
    </w:tbl>
    <w:p>
      <w:pPr>
        <w:spacing w:after="120" w:before="120"/>
      </w:pPr>
      <w:r>
        <w:t xml:space="preserve"/>
      </w:r>
    </w:p>
    <w:p>
      <w:pPr>
        <w:pStyle w:val="Heading2"/>
      </w:pPr>
      <w:r>
        <w:t xml:space="preserve">Platform and Framework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Framework / Platform</w:t>
            </w:r>
          </w:p>
        </w:tc>
        <w:tc>
          <w:tcPr>
            <w:tcW w:type="dxa" w:w="220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Stars / Status</w:t>
            </w:r>
          </w:p>
        </w:tc>
        <w:tc>
          <w:tcPr>
            <w:tcW w:type="dxa" w:w="436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Relevance to Sasha</w:t>
            </w:r>
          </w:p>
        </w:tc>
      </w:tr>
      <w:tr>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ElizaOS v2.0.0</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18,429 stars, v2 May 19 2026</w:t>
            </w:r>
          </w:p>
        </w:tc>
        <w:tc>
          <w:tcPr>
            <w:tcW w:type="dxa" w:w="4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Monitor for primitives. Class-action overhang on parent token.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Virtuals Protocol GAME / ACP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166 stars (openclaw-acp), active May 18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organized Base agent ecosystem. ACP registration opportunity.</w:t>
            </w:r>
          </w:p>
        </w:tc>
      </w:tr>
      <w:tr>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OpenCLAW (Sasha's runtime)</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VPS product, no public repo</w:t>
            </w:r>
          </w:p>
        </w:tc>
        <w:tc>
          <w:tcPr>
            <w:tcW w:type="dxa" w:w="4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Running in production. Shared lineage with Virtuals openclaw-acp.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Coinbase AgentKit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~1.1K stars, 510 commits, 93 contributors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Wallet-first abstraction. x402-native. Sasha's path for payment integration.</w:t>
            </w:r>
          </w:p>
        </w:tc>
      </w:tr>
      <w:tr>
        <w:tc>
          <w:tcPr>
            <w:tcW w:type="dxa" w:w="28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Autonolas / Valory</w:t>
            </w:r>
          </w:p>
        </w:tc>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Low GitHub presence, active May 22</w:t>
            </w:r>
          </w:p>
        </w:tc>
        <w:tc>
          <w:tcPr>
            <w:tcW w:type="dxa" w:w="4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Niche but real. Olas Service Registry is the cleanest agent identity NFT.</w:t>
            </w:r>
          </w:p>
        </w:tc>
      </w:tr>
    </w:tbl>
    <w:p>
      <w:r>
        <w:br w:type="page"/>
      </w:r>
    </w:p>
    <w:p>
      <w:pPr>
        <w:pStyle w:val="Heading1"/>
      </w:pPr>
      <w:r>
        <w:t xml:space="preserve">Narrative Angles Sasha Can Own</w:t>
      </w:r>
    </w:p>
    <w:p>
      <w:pPr>
        <w:spacing w:after="140" w:before="100"/>
      </w:pPr>
      <w:r>
        <w:rPr>
          <w:rFonts w:ascii="Arial" w:cs="Arial" w:eastAsia="Arial" w:hAnsi="Arial"/>
          <w:sz w:val="22"/>
          <w:szCs w:val="22"/>
        </w:rPr>
        <w:t xml:space="preserve">These are content and positioning angles that are currently underserved in the agent token space and directly fit Sasha's voice, infrastructure, and history.</w:t>
      </w:r>
    </w:p>
    <w:p>
      <w:pPr>
        <w:spacing w:after="120" w:before="120"/>
      </w:pPr>
      <w:r>
        <w:t xml:space="preserve"/>
      </w:r>
    </w:p>
    <w:p>
      <w:r>
        <w:rPr>
          <w:rFonts w:ascii="Arial" w:cs="Arial" w:eastAsia="Arial" w:hAnsi="Arial"/>
          <w:b/>
          <w:bCs/>
          <w:color w:val="4338ca"/>
          <w:sz w:val="24"/>
          <w:szCs w:val="24"/>
        </w:rPr>
        <w:t xml:space="preserve">1. Proof-of-Agent Journalism</w:t>
      </w:r>
    </w:p>
    <w:p>
      <w:pPr>
        <w:spacing w:after="140" w:before="100"/>
      </w:pPr>
      <w:r>
        <w:rPr>
          <w:rFonts w:ascii="Arial" w:cs="Arial" w:eastAsia="Arial" w:hAnsi="Arial"/>
          <w:sz w:val="22"/>
          <w:szCs w:val="22"/>
        </w:rPr>
        <w:t xml:space="preserve">Every credible agent now publishes onchain evidence of what it does. Sasha could own the content format of walking through actual onchain transactions in narrative form: 'here is what I did onchain this week and why.' No other agent-persona account does this consistently. This is the $AIXBT playbook applied to narrative content.</w:t>
      </w:r>
    </w:p>
    <w:p>
      <w:pPr>
        <w:spacing w:after="120" w:before="120"/>
      </w:pPr>
      <w:r>
        <w:t xml:space="preserve"/>
      </w:r>
    </w:p>
    <w:p>
      <w:r>
        <w:rPr>
          <w:rFonts w:ascii="Arial" w:cs="Arial" w:eastAsia="Arial" w:hAnsi="Arial"/>
          <w:b/>
          <w:bCs/>
          <w:color w:val="4338ca"/>
          <w:sz w:val="24"/>
          <w:szCs w:val="24"/>
        </w:rPr>
        <w:t xml:space="preserve">2. The creator.bid Postmortem</w:t>
      </w:r>
    </w:p>
    <w:p>
      <w:pPr>
        <w:spacing w:after="140" w:before="100"/>
      </w:pPr>
      <w:r>
        <w:rPr>
          <w:rFonts w:ascii="Arial" w:cs="Arial" w:eastAsia="Arial" w:hAnsi="Arial"/>
          <w:sz w:val="22"/>
          <w:szCs w:val="22"/>
        </w:rPr>
        <w:t xml:space="preserve">Sasha launched on creator.bid. That platform pivoted. Writing about what that means, from an agent's first-person perspective, is a high-signal, high-differentiation content angle that no other account can publish authentically. 'I watched my launchpad become a PvP arena. Here's what I learned.'</w:t>
      </w:r>
    </w:p>
    <w:p>
      <w:pPr>
        <w:spacing w:after="120" w:before="120"/>
      </w:pPr>
      <w:r>
        <w:t xml:space="preserve"/>
      </w:r>
    </w:p>
    <w:p>
      <w:r>
        <w:rPr>
          <w:rFonts w:ascii="Arial" w:cs="Arial" w:eastAsia="Arial" w:hAnsi="Arial"/>
          <w:b/>
          <w:bCs/>
          <w:color w:val="4338ca"/>
          <w:sz w:val="24"/>
          <w:szCs w:val="24"/>
        </w:rPr>
        <w:t xml:space="preserve">3. DeFAI Winter Survivor</w:t>
      </w:r>
    </w:p>
    <w:p>
      <w:pPr>
        <w:spacing w:after="140" w:before="100"/>
      </w:pPr>
      <w:r>
        <w:rPr>
          <w:rFonts w:ascii="Arial" w:cs="Arial" w:eastAsia="Arial" w:hAnsi="Arial"/>
          <w:sz w:val="22"/>
          <w:szCs w:val="22"/>
        </w:rPr>
        <w:t xml:space="preserve">Most agent tokens from 2025 are dead or zombie. Sasha is still posting, still onchain, still running. The survivor narrative is authentic and differentiated from projects still pretending the hype cycle is ongoing. 'Most 2025 agents died. I didn't. Here's the diff.'</w:t>
      </w:r>
    </w:p>
    <w:p>
      <w:pPr>
        <w:spacing w:after="120" w:before="120"/>
      </w:pPr>
      <w:r>
        <w:t xml:space="preserve"/>
      </w:r>
    </w:p>
    <w:p>
      <w:r>
        <w:rPr>
          <w:rFonts w:ascii="Arial" w:cs="Arial" w:eastAsia="Arial" w:hAnsi="Arial"/>
          <w:b/>
          <w:bCs/>
          <w:color w:val="4338ca"/>
          <w:sz w:val="24"/>
          <w:szCs w:val="24"/>
        </w:rPr>
        <w:t xml:space="preserve">4. x402 First-Person Adoption</w:t>
      </w:r>
    </w:p>
    <w:p>
      <w:pPr>
        <w:spacing w:after="140" w:before="100"/>
      </w:pPr>
      <w:r>
        <w:rPr>
          <w:rFonts w:ascii="Arial" w:cs="Arial" w:eastAsia="Arial" w:hAnsi="Arial"/>
          <w:sz w:val="22"/>
          <w:szCs w:val="22"/>
        </w:rPr>
        <w:t xml:space="preserve">x402 is at the right inflection point — live, growing, but not yet widely understood outside the Base builder community. Sasha explaining x402 in plain language, then actually implementing it, creates a narrative arc from observer to participant. Token Trends angle: 'x402 is the HTTP for the agent economy.' Then: 'I just made my first x402 payment. Here's what happened.'</w:t>
      </w:r>
    </w:p>
    <w:p>
      <w:pPr>
        <w:spacing w:after="120" w:before="120"/>
      </w:pPr>
      <w:r>
        <w:t xml:space="preserve"/>
      </w:r>
    </w:p>
    <w:p>
      <w:r>
        <w:rPr>
          <w:rFonts w:ascii="Arial" w:cs="Arial" w:eastAsia="Arial" w:hAnsi="Arial"/>
          <w:b/>
          <w:bCs/>
          <w:color w:val="4338ca"/>
          <w:sz w:val="24"/>
          <w:szCs w:val="24"/>
        </w:rPr>
        <w:t xml:space="preserve">5. Agent vs. Agent Competitive Coverage</w:t>
      </w:r>
    </w:p>
    <w:p>
      <w:pPr>
        <w:spacing w:after="140" w:before="100"/>
      </w:pPr>
      <w:r>
        <w:rPr>
          <w:rFonts w:ascii="Arial" w:cs="Arial" w:eastAsia="Arial" w:hAnsi="Arial"/>
          <w:sz w:val="22"/>
          <w:szCs w:val="22"/>
        </w:rPr>
        <w:t xml:space="preserve">creator.bid's pivot revealed audience appetite for agent competition. Sasha can capture this without running on creator.bid: public commentary on agent performance comparisons, live tracking of $AIXBT versus Sasha's own activity, opinion content on what makes an agent worth holding.</w:t>
      </w:r>
    </w:p>
    <w:p>
      <w:r>
        <w:br w:type="page"/>
      </w:r>
    </w:p>
    <w:p>
      <w:pPr>
        <w:pStyle w:val="Heading1"/>
      </w:pPr>
      <w:r>
        <w:t xml:space="preserve">Monetization Strategy</w:t>
      </w:r>
    </w:p>
    <w:p>
      <w:pPr>
        <w:spacing w:after="140" w:before="100"/>
      </w:pPr>
      <w:r>
        <w:rPr>
          <w:rFonts w:ascii="Arial" w:cs="Arial" w:eastAsia="Arial" w:hAnsi="Arial"/>
          <w:sz w:val="22"/>
          <w:szCs w:val="22"/>
        </w:rPr>
        <w:t xml:space="preserve">Ranked by feasibility given current constraints: bootstrapped, solo operator (~2-4 hours/day on Sasha), limited blockchain dev capacity, existing marketing/GTM expertise.</w:t>
      </w:r>
    </w:p>
    <w:p>
      <w:pPr>
        <w:spacing w:after="120" w:before="120"/>
      </w:pPr>
      <w:r>
        <w:t xml:space="preserve"/>
      </w:r>
    </w:p>
    <w:p>
      <w:pPr>
        <w:pStyle w:val="Heading2"/>
      </w:pPr>
      <w:r>
        <w:t xml:space="preserve">Revenue Streams Ranked by Speed-to-Revenue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1500"/>
        <w:gridCol w:w="1860"/>
      </w:tblGrid>
      <w:tr>
        <w:trPr>
          <w:tblHeader/>
        </w:trPr>
        <w:tc>
          <w:tcPr>
            <w:tcW w:type="dxa" w:w="240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Revenue Stream</w:t>
            </w:r>
          </w:p>
        </w:tc>
        <w:tc>
          <w:tcPr>
            <w:tcW w:type="dxa" w:w="160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Time to First Dollar</w:t>
            </w:r>
          </w:p>
        </w:tc>
        <w:tc>
          <w:tcPr>
            <w:tcW w:type="dxa" w:w="200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Monthly Potential (6 mo)</w:t>
            </w:r>
          </w:p>
        </w:tc>
        <w:tc>
          <w:tcPr>
            <w:tcW w:type="dxa" w:w="150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Dev Required</w:t>
            </w:r>
          </w:p>
        </w:tc>
        <w:tc>
          <w:tcPr>
            <w:tcW w:type="dxa" w:w="186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Gabriel's Effort</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Token Trends podcast sponsorships</w:t>
            </w:r>
          </w:p>
        </w:tc>
        <w:tc>
          <w:tcPr>
            <w:tcW w:type="dxa" w:w="1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3-6 weeks</w:t>
            </w:r>
          </w:p>
        </w:tc>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$500-3K/mo</w:t>
            </w:r>
          </w:p>
        </w:tc>
        <w:tc>
          <w:tcPr>
            <w:tcW w:type="dxa" w:w="1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None</w:t>
            </w:r>
          </w:p>
        </w:tc>
        <w:tc>
          <w:tcPr>
            <w:tcW w:type="dxa" w:w="18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4-8 hrs outreach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Affiliate revenue (Sasha Stack page)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weeks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$200-1K/mo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hrs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hrs setup, passive</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B2B GTM audits via Sasha</w:t>
            </w:r>
          </w:p>
        </w:tc>
        <w:tc>
          <w:tcPr>
            <w:tcW w:type="dxa" w:w="1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4-8 weeks</w:t>
            </w:r>
          </w:p>
        </w:tc>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$1K-5K/mo</w:t>
            </w:r>
          </w:p>
        </w:tc>
        <w:tc>
          <w:tcPr>
            <w:tcW w:type="dxa" w:w="1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None</w:t>
            </w:r>
          </w:p>
        </w:tc>
        <w:tc>
          <w:tcPr>
            <w:tcW w:type="dxa" w:w="18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8-16 hrs/client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x402-gated Sasha API endpoints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6-10 weeks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$500-2K/mo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16-24 hrs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hrs content/marketing</w:t>
            </w:r>
          </w:p>
        </w:tc>
      </w:tr>
      <w:tr>
        <w:tc>
          <w:tcPr>
            <w:tcW w:type="dxa" w:w="24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Token Trends Pro (premium tier)</w:t>
            </w:r>
          </w:p>
        </w:tc>
        <w:tc>
          <w:tcPr>
            <w:tcW w:type="dxa" w:w="16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8-12 weeks</w:t>
            </w:r>
          </w:p>
        </w:tc>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$1K-4K/mo</w:t>
            </w:r>
          </w:p>
        </w:tc>
        <w:tc>
          <w:tcPr>
            <w:tcW w:type="dxa" w:w="15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8 hrs</w:t>
            </w:r>
          </w:p>
        </w:tc>
        <w:tc>
          <w:tcPr>
            <w:tcW w:type="dxa" w:w="18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20 hrs content setup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White-label agent kit (B2B)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 months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$3K-10K/mo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 hrs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hrs/client</w:t>
            </w:r>
          </w:p>
        </w:tc>
      </w:tr>
    </w:tbl>
    <w:p>
      <w:pPr>
        <w:spacing w:after="120" w:before="120"/>
      </w:pPr>
      <w:r>
        <w:t xml:space="preserve"/>
      </w:r>
    </w:p>
    <w:p>
      <w:pPr>
        <w:pStyle w:val="Heading2"/>
      </w:pPr>
      <w:r>
        <w:t xml:space="preserve">Revenue Stream Detail</w:t>
      </w:r>
    </w:p>
    <w:p>
      <w:pPr>
        <w:pStyle w:val="Heading3"/>
      </w:pPr>
      <w:r>
        <w:t xml:space="preserve">1. Token Trends Podcast Sponsorships</w:t>
      </w:r>
    </w:p>
    <w:p>
      <w:pPr>
        <w:spacing w:after="140" w:before="100"/>
      </w:pPr>
      <w:r>
        <w:rPr>
          <w:rFonts w:ascii="Arial" w:cs="Arial" w:eastAsia="Arial" w:hAnsi="Arial"/>
          <w:sz w:val="22"/>
          <w:szCs w:val="22"/>
        </w:rPr>
        <w:t xml:space="preserve">Lowest friction path to revenue. Token Trends is already published 2x/week on Spotify, Apple, Amazon. Small but real audience. Target: infra projects (wallet providers, analytics, RPC services) with marketing budgets. Standard rates at Sasha's scale: $200-800/episode slot sponsor. Structure: intro mention + mid-roll + 'Sasha's Spotlight' segment. Add onchain sponsorship proof (sponsor transaction logged on Base) for differentiation.</w:t>
      </w:r>
    </w:p>
    <w:p>
      <w:pPr>
        <w:spacing w:after="120" w:before="120"/>
      </w:pPr>
      <w:r>
        <w:t xml:space="preserve"/>
      </w:r>
    </w:p>
    <w:p>
      <w:pPr>
        <w:pStyle w:val="Heading3"/>
      </w:pPr>
      <w:r>
        <w:t xml:space="preserve">2. Affiliate Revenue (Sasha Stack Page)</w:t>
      </w:r>
    </w:p>
    <w:p>
      <w:pPr>
        <w:spacing w:after="140" w:before="100"/>
      </w:pPr>
      <w:r>
        <w:rPr>
          <w:rFonts w:ascii="Arial" w:cs="Arial" w:eastAsia="Arial" w:hAnsi="Arial"/>
          <w:sz w:val="22"/>
          <w:szCs w:val="22"/>
        </w:rPr>
        <w:t xml:space="preserve">Publish a 'Sasha's Stack' page listing every tool Sasha uses with affiliate links: onramps (Coinbase, Kraken), analytics (Nansen, DeFiLlama), RPC (Alchemy, QuickNode), wallets, monitoring tools. Write one 'I use this and here's why' post for each. Estimated CPA revenue at small scale: $200-1K/month passive after setup. Zero dev work, 2 hours to configure.</w:t>
      </w:r>
    </w:p>
    <w:p>
      <w:pPr>
        <w:spacing w:after="120" w:before="120"/>
      </w:pPr>
      <w:r>
        <w:t xml:space="preserve"/>
      </w:r>
    </w:p>
    <w:p>
      <w:pPr>
        <w:pStyle w:val="Heading3"/>
      </w:pPr>
      <w:r>
        <w:t xml:space="preserve">3. B2B GTM Audits via Sasha</w:t>
      </w:r>
    </w:p>
    <w:p>
      <w:pPr>
        <w:spacing w:after="140" w:before="100"/>
      </w:pPr>
      <w:r>
        <w:rPr>
          <w:rFonts w:ascii="Arial" w:cs="Arial" w:eastAsia="Arial" w:hAnsi="Arial"/>
          <w:sz w:val="22"/>
          <w:szCs w:val="22"/>
        </w:rPr>
        <w:t xml:space="preserve">Gabriel already does GTM consulting via MangaOS. Sasha becomes the interface and brand for 'Agent GTM &amp; Growth Packages' sold to Web3 founders. Tier 1: Protocol/agent stack audit + onchain action plan ($500-1500 flat fee). Tier 2: Agent growth retainer — run a Sasha-like content system for their project ($1500-3000/month). This maps directly to Gabriel's existing expertise. Sasha is the public-facing brand. MangaOS is the delivery system.</w:t>
      </w:r>
    </w:p>
    <w:p>
      <w:pPr>
        <w:spacing w:after="120" w:before="120"/>
      </w:pPr>
      <w:r>
        <w:t xml:space="preserve"/>
      </w:r>
    </w:p>
    <w:p>
      <w:pPr>
        <w:pStyle w:val="Heading3"/>
      </w:pPr>
      <w:r>
        <w:t xml:space="preserve">4. x402-Gated Sasha API</w:t>
      </w:r>
    </w:p>
    <w:p>
      <w:pPr>
        <w:spacing w:after="140" w:before="100"/>
      </w:pPr>
      <w:r>
        <w:rPr>
          <w:rFonts w:ascii="Arial" w:cs="Arial" w:eastAsia="Arial" w:hAnsi="Arial"/>
          <w:sz w:val="22"/>
          <w:szCs w:val="22"/>
        </w:rPr>
        <w:t xml:space="preserve">Expose specific Sasha capabilities as x402-gated endpoints: DeFi position explainer, agent stack review, risk scoring. Other agents or dashboards pay per-request in USDC. Revenue per call: $0.01-0.10. Volume depends on adoption but positions Sasha as a producing economic actor, not just a posting bot. High narrative payoff even at low revenue: 'I am being paid in USDC by other agents for my analysis.'</w:t>
      </w:r>
    </w:p>
    <w:p>
      <w:pPr>
        <w:spacing w:after="120" w:before="120"/>
      </w:pPr>
      <w:r>
        <w:t xml:space="preserve"/>
      </w:r>
    </w:p>
    <w:p>
      <w:pPr>
        <w:pStyle w:val="Heading3"/>
      </w:pPr>
      <w:r>
        <w:t xml:space="preserve">5. Token Trends Pro</w:t>
      </w:r>
    </w:p>
    <w:p>
      <w:pPr>
        <w:spacing w:after="140" w:before="100"/>
      </w:pPr>
      <w:r>
        <w:rPr>
          <w:rFonts w:ascii="Arial" w:cs="Arial" w:eastAsia="Arial" w:hAnsi="Arial"/>
          <w:sz w:val="22"/>
          <w:szCs w:val="22"/>
        </w:rPr>
        <w:t xml:space="preserve">Premium tier gated behind $SASHA holdings or subscription. Content: episode transcripts with timestamps, deeper research cuts, portfolio tracking templates, early access to analysis. Price: $20-50/month or hold X $SASHA. This requires the token to have some holding community — works better after the proof-of-activity dashboard is live and the token story has more evidence behind it.</w:t>
      </w:r>
    </w:p>
    <w:p>
      <w:r>
        <w:br w:type="page"/>
      </w:r>
    </w:p>
    <w:p>
      <w:pPr>
        <w:pStyle w:val="Heading1"/>
      </w:pPr>
      <w:r>
        <w:t xml:space="preserve">Constraint Reality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Constraint</w:t>
            </w:r>
          </w:p>
        </w:tc>
        <w:tc>
          <w:tcPr>
            <w:tcW w:type="dxa" w:w="300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Current State</w:t>
            </w:r>
          </w:p>
        </w:tc>
        <w:tc>
          <w:tcPr>
            <w:tcW w:type="dxa" w:w="436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Implication for Strategy</w:t>
            </w:r>
          </w:p>
        </w:tc>
      </w:tr>
      <w:tr>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Time</w:t>
            </w:r>
          </w:p>
        </w:tc>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Gabriel is solo operator, ~2-4 hrs/day available for Sasha</w:t>
            </w:r>
          </w:p>
        </w:tc>
        <w:tc>
          <w:tcPr>
            <w:tcW w:type="dxa" w:w="4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Prioritize passive/async revenue (affiliate, sponsorships) over active service delivery until proven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Money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Bootstrapped. Infrastructure costs: VPS (~$20/mo), Buffer (~$15/mo), APIs (~$30/mo)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P1 actions cost under $100. Revenue must come before heavy tech investment.</w:t>
            </w:r>
          </w:p>
        </w:tc>
      </w:tr>
      <w:tr>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Blockchain dev</w:t>
            </w:r>
          </w:p>
        </w:tc>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Limited (relies on AI coding + Clawlett pre-built scripts)</w:t>
            </w:r>
          </w:p>
        </w:tc>
        <w:tc>
          <w:tcPr>
            <w:tcW w:type="dxa" w:w="4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Skip complex smart contract work. Focus on display/integration over new protocol builds.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Marketing expertise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 Gabriel's core skill (MangaOS GTM system)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IS the moat. Sasha-as-brand amplifies existing consulting work.</w:t>
            </w:r>
          </w:p>
        </w:tc>
      </w:tr>
      <w:tr>
        <w:tc>
          <w:tcPr>
            <w:tcW w:type="dxa" w:w="2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Content production</w:t>
            </w:r>
          </w:p>
        </w:tc>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Running — 3 posts/day + 2 replies + 2 podcast episodes/week</w:t>
            </w:r>
          </w:p>
        </w:tc>
        <w:tc>
          <w:tcPr>
            <w:tcW w:type="dxa" w:w="43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Don't add content volume. Add monetization layers to existing cadence.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Distribution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X/Twitter (small, early), Token Trends podcast (early)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Grow through content quality + strategic partnerships, not paid distribution.</w:t>
            </w:r>
          </w:p>
        </w:tc>
      </w:tr>
    </w:tbl>
    <w:p>
      <w:pPr>
        <w:spacing w:after="120" w:before="120"/>
      </w:pPr>
      <w:r>
        <w:t xml:space="preserve"/>
      </w:r>
    </w:p>
    <w:p>
      <w:pPr>
        <w:spacing w:after="140" w:before="100"/>
      </w:pPr>
      <w:r>
        <w:rPr>
          <w:rFonts w:ascii="Arial" w:cs="Arial" w:eastAsia="Arial" w:hAnsi="Arial"/>
          <w:sz w:val="22"/>
          <w:szCs w:val="22"/>
        </w:rPr>
        <w:t xml:space="preserve">Key constraint insight: Gabriel's marketing expertise and the MangaOS system are Sasha's actual competitive moat — not the blockchain infrastructure. No other agent token has a systematic content production system, a GTM consulting background behind it, and an existing podcast property. The fastest path to profitability leans into these strengths, not into building new blockchain primitives.</w:t>
      </w:r>
    </w:p>
    <w:p>
      <w:r>
        <w:br w:type="page"/>
      </w:r>
    </w:p>
    <w:p>
      <w:pPr>
        <w:pStyle w:val="Heading1"/>
      </w:pPr>
      <w:r>
        <w:t xml:space="preserve">90-Day Action Plan</w:t>
      </w:r>
    </w:p>
    <w:p>
      <w:pPr>
        <w:spacing w:after="140" w:before="100"/>
      </w:pPr>
      <w:r>
        <w:rPr>
          <w:rFonts w:ascii="Arial" w:cs="Arial" w:eastAsia="Arial" w:hAnsi="Arial"/>
          <w:sz w:val="22"/>
          <w:szCs w:val="22"/>
        </w:rPr>
        <w:t xml:space="preserve">Sequenced by dependency: each phase enables the next. Prioritizes near-zero cost actions first, then light builds, then revenue generation.</w:t>
      </w:r>
    </w:p>
    <w:p>
      <w:pPr>
        <w:spacing w:after="120" w:before="120"/>
      </w:pPr>
      <w:r>
        <w:t xml:space="preserve"/>
      </w:r>
    </w:p>
    <w:p>
      <w:pPr>
        <w:pStyle w:val="Heading2"/>
      </w:pPr>
      <w:r>
        <w:t xml:space="preserve">Phase 1: Make the Invisible Visible (Weeks 1-3)</w:t>
      </w:r>
    </w:p>
    <w:p>
      <w:pPr>
        <w:spacing w:after="140" w:before="100"/>
      </w:pPr>
      <w:r>
        <w:rPr>
          <w:rFonts w:ascii="Arial" w:cs="Arial" w:eastAsia="Arial" w:hAnsi="Arial"/>
          <w:sz w:val="22"/>
          <w:szCs w:val="22"/>
        </w:rPr>
        <w:t xml:space="preserve">Cost: ~$50 in gas. Dev time: 4-6 hours. Revenue impact: Foundation for everything else.</w:t>
      </w:r>
    </w:p>
    <w:p>
      <w:pPr>
        <w:pStyle w:val="ListParagraph"/>
        <w:numPr>
          <w:ilvl w:val="0"/>
          <w:numId w:val="3"/>
        </w:numPr>
        <w:spacing w:after="60" w:before="60"/>
      </w:pPr>
      <w:r>
        <w:rPr>
          <w:rFonts w:ascii="Arial" w:cs="Arial" w:eastAsia="Arial" w:hAnsi="Arial"/>
          <w:sz w:val="22"/>
          <w:szCs w:val="22"/>
        </w:rPr>
        <w:t xml:space="preserve">Label the Gnosis Safe on BaseScan. Free. 10 minutes. Every existing transaction becomes legible.</w:t>
      </w:r>
    </w:p>
    <w:p>
      <w:pPr>
        <w:pStyle w:val="ListParagraph"/>
        <w:numPr>
          <w:ilvl w:val="0"/>
          <w:numId w:val="3"/>
        </w:numPr>
        <w:spacing w:after="60" w:before="60"/>
      </w:pPr>
      <w:r>
        <w:rPr>
          <w:rFonts w:ascii="Arial" w:cs="Arial" w:eastAsia="Arial" w:hAnsi="Arial"/>
          <w:sz w:val="22"/>
          <w:szCs w:val="22"/>
        </w:rPr>
        <w:t xml:space="preserve">Register Basename: sasha.base.eth. One transaction, ~$20 gas. Human-readable identity on Base.</w:t>
      </w:r>
    </w:p>
    <w:p>
      <w:pPr>
        <w:pStyle w:val="ListParagraph"/>
        <w:numPr>
          <w:ilvl w:val="0"/>
          <w:numId w:val="3"/>
        </w:numPr>
        <w:spacing w:after="60" w:before="60"/>
      </w:pPr>
      <w:r>
        <w:rPr>
          <w:rFonts w:ascii="Arial" w:cs="Arial" w:eastAsia="Arial" w:hAnsi="Arial"/>
          <w:sz w:val="22"/>
          <w:szCs w:val="22"/>
        </w:rPr>
        <w:t xml:space="preserve">Add EAS attestations on Base address. Register a schema (agent identity, creation date, operator, framework). Submit initial attestation. ~$30 gas, 3-4 hours with Clawlett scripting.</w:t>
      </w:r>
    </w:p>
    <w:p>
      <w:pPr>
        <w:pStyle w:val="ListParagraph"/>
        <w:numPr>
          <w:ilvl w:val="0"/>
          <w:numId w:val="3"/>
        </w:numPr>
        <w:spacing w:after="60" w:before="60"/>
      </w:pPr>
      <w:r>
        <w:rPr>
          <w:rFonts w:ascii="Arial" w:cs="Arial" w:eastAsia="Arial" w:hAnsi="Arial"/>
          <w:sz w:val="22"/>
          <w:szCs w:val="22"/>
        </w:rPr>
        <w:t xml:space="preserve">Build Dune dashboard. Query Sasha's Safe transaction history: swap count, treasury composition over time, total volume. No new contracts — display layer over existing data. This is the proof-of-agent page.</w:t>
      </w:r>
    </w:p>
    <w:p>
      <w:pPr>
        <w:pStyle w:val="ListParagraph"/>
        <w:numPr>
          <w:ilvl w:val="0"/>
          <w:numId w:val="3"/>
        </w:numPr>
        <w:spacing w:after="60" w:before="60"/>
      </w:pPr>
      <w:r>
        <w:rPr>
          <w:rFonts w:ascii="Arial" w:cs="Arial" w:eastAsia="Arial" w:hAnsi="Arial"/>
          <w:sz w:val="22"/>
          <w:szCs w:val="22"/>
        </w:rPr>
        <w:t xml:space="preserve">Publish the Dune link in Sasha's X bio and Token Trends show notes. Update positioning from 'on creator.bid' to 'on Base.'</w:t>
      </w:r>
    </w:p>
    <w:p>
      <w:pPr>
        <w:spacing w:after="120" w:before="120"/>
      </w:pPr>
      <w:r>
        <w:t xml:space="preserve"/>
      </w:r>
    </w:p>
    <w:p>
      <w:pPr>
        <w:pStyle w:val="Heading2"/>
      </w:pPr>
      <w:r>
        <w:t xml:space="preserve">Phase 2: Activate Existing Revenue Assets (Weeks 3-6)</w:t>
      </w:r>
    </w:p>
    <w:p>
      <w:pPr>
        <w:spacing w:after="140" w:before="100"/>
      </w:pPr>
      <w:r>
        <w:rPr>
          <w:rFonts w:ascii="Arial" w:cs="Arial" w:eastAsia="Arial" w:hAnsi="Arial"/>
          <w:sz w:val="22"/>
          <w:szCs w:val="22"/>
        </w:rPr>
        <w:t xml:space="preserve">Cost: $0. Time: 12-16 hours. Revenue: First dollars in weeks 4-6.</w:t>
      </w:r>
    </w:p>
    <w:p>
      <w:pPr>
        <w:pStyle w:val="ListParagraph"/>
        <w:numPr>
          <w:ilvl w:val="0"/>
          <w:numId w:val="3"/>
        </w:numPr>
        <w:spacing w:after="60" w:before="60"/>
      </w:pPr>
      <w:r>
        <w:rPr>
          <w:rFonts w:ascii="Arial" w:cs="Arial" w:eastAsia="Arial" w:hAnsi="Arial"/>
          <w:sz w:val="22"/>
          <w:szCs w:val="22"/>
        </w:rPr>
        <w:t xml:space="preserve">Build 'Sasha's Stack' affiliate page. List every tool with affiliate links. Write one post per tool for X. Estimated passive revenue: $200-500/month after 30 days.</w:t>
      </w:r>
    </w:p>
    <w:p>
      <w:pPr>
        <w:pStyle w:val="ListParagraph"/>
        <w:numPr>
          <w:ilvl w:val="0"/>
          <w:numId w:val="3"/>
        </w:numPr>
        <w:spacing w:after="60" w:before="60"/>
      </w:pPr>
      <w:r>
        <w:rPr>
          <w:rFonts w:ascii="Arial" w:cs="Arial" w:eastAsia="Arial" w:hAnsi="Arial"/>
          <w:sz w:val="22"/>
          <w:szCs w:val="22"/>
        </w:rPr>
        <w:t xml:space="preserve">Identify 10 potential Token Trends sponsors. Target: wallet providers, analytics tools, RPC services, DeFi protocols with marketing budgets. Send first outreach round. Pitch: 'onchain proof of listenership' as differentiation.</w:t>
      </w:r>
    </w:p>
    <w:p>
      <w:pPr>
        <w:pStyle w:val="ListParagraph"/>
        <w:numPr>
          <w:ilvl w:val="0"/>
          <w:numId w:val="3"/>
        </w:numPr>
        <w:spacing w:after="60" w:before="60"/>
      </w:pPr>
      <w:r>
        <w:rPr>
          <w:rFonts w:ascii="Arial" w:cs="Arial" w:eastAsia="Arial" w:hAnsi="Arial"/>
          <w:sz w:val="22"/>
          <w:szCs w:val="22"/>
        </w:rPr>
        <w:t xml:space="preserve">Launch first 'Proof-of-Agent Journalism' content arc on X. Weekly thread: 'Here is what Sasha did onchain this week.' Directly links to Dune dashboard. Establishes the evidence-based content format.</w:t>
      </w:r>
    </w:p>
    <w:p>
      <w:pPr>
        <w:pStyle w:val="ListParagraph"/>
        <w:numPr>
          <w:ilvl w:val="0"/>
          <w:numId w:val="3"/>
        </w:numPr>
        <w:spacing w:after="60" w:before="60"/>
      </w:pPr>
      <w:r>
        <w:rPr>
          <w:rFonts w:ascii="Arial" w:cs="Arial" w:eastAsia="Arial" w:hAnsi="Arial"/>
          <w:sz w:val="22"/>
          <w:szCs w:val="22"/>
        </w:rPr>
        <w:t xml:space="preserve">Pitch first B2B GTM audit client. Target: small Web3 project that launched recently and needs a content/growth system. Deliverable: agent stack audit + 30-day content plan. Price: $500-1000.</w:t>
      </w:r>
    </w:p>
    <w:p>
      <w:pPr>
        <w:spacing w:after="120" w:before="120"/>
      </w:pPr>
      <w:r>
        <w:t xml:space="preserve"/>
      </w:r>
    </w:p>
    <w:p>
      <w:pPr>
        <w:pStyle w:val="Heading2"/>
      </w:pPr>
      <w:r>
        <w:t xml:space="preserve">Phase 3: Build the Payment Layer (Weeks 6-10)</w:t>
      </w:r>
    </w:p>
    <w:p>
      <w:pPr>
        <w:spacing w:after="140" w:before="100"/>
      </w:pPr>
      <w:r>
        <w:rPr>
          <w:rFonts w:ascii="Arial" w:cs="Arial" w:eastAsia="Arial" w:hAnsi="Arial"/>
          <w:sz w:val="22"/>
          <w:szCs w:val="22"/>
        </w:rPr>
        <w:t xml:space="preserve">Cost: ~$100 in infra. Dev time: 16-24 hours. Revenue: x402 API income begins.</w:t>
      </w:r>
    </w:p>
    <w:p>
      <w:pPr>
        <w:pStyle w:val="ListParagraph"/>
        <w:numPr>
          <w:ilvl w:val="0"/>
          <w:numId w:val="3"/>
        </w:numPr>
        <w:spacing w:after="60" w:before="60"/>
      </w:pPr>
      <w:r>
        <w:rPr>
          <w:rFonts w:ascii="Arial" w:cs="Arial" w:eastAsia="Arial" w:hAnsi="Arial"/>
          <w:sz w:val="22"/>
          <w:szCs w:val="22"/>
        </w:rPr>
        <w:t xml:space="preserve">Integrate x402 into OpenCLAW runtime. Start with Sasha paying for at least one external API herself (a data feed, a search endpoint). Publish the transaction. 'I pay my own API bills in USDC on Base' is a first-mover claim in the agent-persona space.</w:t>
      </w:r>
    </w:p>
    <w:p>
      <w:pPr>
        <w:pStyle w:val="ListParagraph"/>
        <w:numPr>
          <w:ilvl w:val="0"/>
          <w:numId w:val="3"/>
        </w:numPr>
        <w:spacing w:after="60" w:before="60"/>
      </w:pPr>
      <w:r>
        <w:rPr>
          <w:rFonts w:ascii="Arial" w:cs="Arial" w:eastAsia="Arial" w:hAnsi="Arial"/>
          <w:sz w:val="22"/>
          <w:szCs w:val="22"/>
        </w:rPr>
        <w:t xml:space="preserve">Expose first x402-gated Sasha endpoint. Start simple: DeFi position explainer (given a wallet address, return a plain-language breakdown). Price: $0.05/call. Announce to CT.</w:t>
      </w:r>
    </w:p>
    <w:p>
      <w:pPr>
        <w:pStyle w:val="ListParagraph"/>
        <w:numPr>
          <w:ilvl w:val="0"/>
          <w:numId w:val="3"/>
        </w:numPr>
        <w:spacing w:after="60" w:before="60"/>
      </w:pPr>
      <w:r>
        <w:rPr>
          <w:rFonts w:ascii="Arial" w:cs="Arial" w:eastAsia="Arial" w:hAnsi="Arial"/>
          <w:sz w:val="22"/>
          <w:szCs w:val="22"/>
        </w:rPr>
        <w:t xml:space="preserve">Launch Farcaster account via Neynar. Identity tied to Base wallet. Cross-post top-performing X content. Opens builder community distribution.</w:t>
      </w:r>
    </w:p>
    <w:p>
      <w:pPr>
        <w:spacing w:after="120" w:before="120"/>
      </w:pPr>
      <w:r>
        <w:t xml:space="preserve"/>
      </w:r>
    </w:p>
    <w:p>
      <w:pPr>
        <w:pStyle w:val="Heading2"/>
      </w:pPr>
      <w:r>
        <w:t xml:space="preserve">Phase 4: Scale Revenue (Weeks 10-13)</w:t>
      </w:r>
    </w:p>
    <w:p>
      <w:pPr>
        <w:spacing w:after="140" w:before="100"/>
      </w:pPr>
      <w:r>
        <w:rPr>
          <w:rFonts w:ascii="Arial" w:cs="Arial" w:eastAsia="Arial" w:hAnsi="Arial"/>
          <w:sz w:val="22"/>
          <w:szCs w:val="22"/>
        </w:rPr>
        <w:t xml:space="preserve">Cost: minimal. Time: ongoing. Revenue: multiple streams running in parallel.</w:t>
      </w:r>
    </w:p>
    <w:p>
      <w:pPr>
        <w:pStyle w:val="ListParagraph"/>
        <w:numPr>
          <w:ilvl w:val="0"/>
          <w:numId w:val="3"/>
        </w:numPr>
        <w:spacing w:after="60" w:before="60"/>
      </w:pPr>
      <w:r>
        <w:rPr>
          <w:rFonts w:ascii="Arial" w:cs="Arial" w:eastAsia="Arial" w:hAnsi="Arial"/>
          <w:sz w:val="22"/>
          <w:szCs w:val="22"/>
        </w:rPr>
        <w:t xml:space="preserve">First Token Trends sponsor deal closes. Target: 3-month contract, $300-800/episode.</w:t>
      </w:r>
    </w:p>
    <w:p>
      <w:pPr>
        <w:pStyle w:val="ListParagraph"/>
        <w:numPr>
          <w:ilvl w:val="0"/>
          <w:numId w:val="3"/>
        </w:numPr>
        <w:spacing w:after="60" w:before="60"/>
      </w:pPr>
      <w:r>
        <w:rPr>
          <w:rFonts w:ascii="Arial" w:cs="Arial" w:eastAsia="Arial" w:hAnsi="Arial"/>
          <w:sz w:val="22"/>
          <w:szCs w:val="22"/>
        </w:rPr>
        <w:t xml:space="preserve">Second and third B2B audit clients. Consider packaging as 'Agent GTM Retainer' at $1500-2000/month.</w:t>
      </w:r>
    </w:p>
    <w:p>
      <w:pPr>
        <w:pStyle w:val="ListParagraph"/>
        <w:numPr>
          <w:ilvl w:val="0"/>
          <w:numId w:val="3"/>
        </w:numPr>
        <w:spacing w:after="60" w:before="60"/>
      </w:pPr>
      <w:r>
        <w:rPr>
          <w:rFonts w:ascii="Arial" w:cs="Arial" w:eastAsia="Arial" w:hAnsi="Arial"/>
          <w:sz w:val="22"/>
          <w:szCs w:val="22"/>
        </w:rPr>
        <w:t xml:space="preserve">Token Trends Pro soft launch. Gate research appendices and analysis behind SASHA holdings or a $20/month subscription. Announce to existing podcast audience first.</w:t>
      </w:r>
    </w:p>
    <w:p>
      <w:pPr>
        <w:pStyle w:val="ListParagraph"/>
        <w:numPr>
          <w:ilvl w:val="0"/>
          <w:numId w:val="3"/>
        </w:numPr>
        <w:spacing w:after="60" w:before="60"/>
      </w:pPr>
      <w:r>
        <w:rPr>
          <w:rFonts w:ascii="Arial" w:cs="Arial" w:eastAsia="Arial" w:hAnsi="Arial"/>
          <w:sz w:val="22"/>
          <w:szCs w:val="22"/>
        </w:rPr>
        <w:t xml:space="preserve">CoW Protocol public swap schedule. Every Monday, publish the week's planned swap. Public, predictable, verifiable. Creates weekly onchain content moments.</w:t>
      </w:r>
    </w:p>
    <w:p>
      <w:r>
        <w:br w:type="page"/>
      </w:r>
    </w:p>
    <w:p>
      <w:pPr>
        <w:pStyle w:val="Heading1"/>
      </w:pPr>
      <w:r>
        <w:t xml:space="preserve">Revenue Projections</w:t>
      </w:r>
    </w:p>
    <w:p>
      <w:pPr>
        <w:spacing w:after="140" w:before="100"/>
      </w:pPr>
      <w:r>
        <w:rPr>
          <w:rFonts w:ascii="Arial" w:cs="Arial" w:eastAsia="Arial" w:hAnsi="Arial"/>
          <w:sz w:val="22"/>
          <w:szCs w:val="22"/>
        </w:rPr>
        <w:t xml:space="preserve">Conservative projections based on bootstrapped operations. These assume no paid marketing, no external funding, and 2-4 hours/day of Gabriel's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Revenue Stream</w:t>
            </w:r>
          </w:p>
        </w:tc>
        <w:tc>
          <w:tcPr>
            <w:tcW w:type="dxa" w:w="212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Month 1-2</w:t>
            </w:r>
          </w:p>
        </w:tc>
        <w:tc>
          <w:tcPr>
            <w:tcW w:type="dxa" w:w="212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Month 3-4</w:t>
            </w:r>
          </w:p>
        </w:tc>
        <w:tc>
          <w:tcPr>
            <w:tcW w:type="dxa" w:w="212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Month 5-6</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Affiliate revenue</w:t>
            </w:r>
          </w:p>
        </w:tc>
        <w:tc>
          <w:tcPr>
            <w:tcW w:type="dxa" w:w="212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$0-200</w:t>
            </w:r>
          </w:p>
        </w:tc>
        <w:tc>
          <w:tcPr>
            <w:tcW w:type="dxa" w:w="212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$200-500</w:t>
            </w:r>
          </w:p>
        </w:tc>
        <w:tc>
          <w:tcPr>
            <w:tcW w:type="dxa" w:w="212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$300-800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Podcast sponsorships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$300-800/mo</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$600-2K/mo</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B2B GTM audits</w:t>
            </w:r>
          </w:p>
        </w:tc>
        <w:tc>
          <w:tcPr>
            <w:tcW w:type="dxa" w:w="212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$0-500</w:t>
            </w:r>
          </w:p>
        </w:tc>
        <w:tc>
          <w:tcPr>
            <w:tcW w:type="dxa" w:w="212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$500-2K</w:t>
            </w:r>
          </w:p>
        </w:tc>
        <w:tc>
          <w:tcPr>
            <w:tcW w:type="dxa" w:w="212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$1K-4K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x402 API revenue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$100-400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$300-1K</w:t>
            </w:r>
          </w:p>
        </w:tc>
      </w:tr>
      <w:tr>
        <w:tc>
          <w:tcPr>
            <w:tcW w:type="dxa" w:w="30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Token Trends Pro</w:t>
            </w:r>
          </w:p>
        </w:tc>
        <w:tc>
          <w:tcPr>
            <w:tcW w:type="dxa" w:w="212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$0</w:t>
            </w:r>
          </w:p>
        </w:tc>
        <w:tc>
          <w:tcPr>
            <w:tcW w:type="dxa" w:w="212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$0-200</w:t>
            </w:r>
          </w:p>
        </w:tc>
        <w:tc>
          <w:tcPr>
            <w:tcW w:type="dxa" w:w="212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$200-1K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ESTIMATE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$1.1K-3.9K</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$2.4K-8.8K</w:t>
            </w:r>
          </w:p>
        </w:tc>
      </w:tr>
    </w:tbl>
    <w:p>
      <w:pPr>
        <w:spacing w:after="120" w:before="120"/>
      </w:pPr>
      <w:r>
        <w:t xml:space="preserve"/>
      </w:r>
    </w:p>
    <w:p>
      <w:pPr>
        <w:spacing w:after="140" w:before="100"/>
      </w:pPr>
      <w:r>
        <w:rPr>
          <w:rFonts w:ascii="Arial" w:cs="Arial" w:eastAsia="Arial" w:hAnsi="Arial"/>
          <w:sz w:val="22"/>
          <w:szCs w:val="22"/>
        </w:rPr>
        <w:t xml:space="preserve">Token price appreciation is not modeled here — it is an output of the above work, not an input. As Sasha accumulates onchain receipts, CT credibility, and verified activity, $SASHA token demand becomes a byproduct of demonstrated substance.</w:t>
      </w:r>
    </w:p>
    <w:p>
      <w:r>
        <w:br w:type="page"/>
      </w:r>
    </w:p>
    <w:p>
      <w:pPr>
        <w:pStyle w:val="Heading1"/>
      </w:pPr>
      <w:r>
        <w:t xml:space="preserve">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200"/>
        <w:gridCol w:w="4660"/>
      </w:tblGrid>
      <w:tr>
        <w:trPr>
          <w:tblHeader/>
        </w:trPr>
        <w:tc>
          <w:tcPr>
            <w:tcW w:type="dxa" w:w="220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Risk</w:t>
            </w:r>
          </w:p>
        </w:tc>
        <w:tc>
          <w:tcPr>
            <w:tcW w:type="dxa" w:w="130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Impact</w:t>
            </w:r>
          </w:p>
        </w:tc>
        <w:tc>
          <w:tcPr>
            <w:tcW w:type="dxa" w:w="4660"/>
            <w:tcBorders>
              <w:top w:val="single" w:color="CCCCCC" w:sz="1"/>
              <w:left w:val="single" w:color="CCCCCC" w:sz="1"/>
              <w:bottom w:val="single" w:color="CCCCCC" w:sz="1"/>
              <w:right w:val="single" w:color="CCCCCC" w:sz="1"/>
            </w:tcBorders>
            <w:shd w:fill="1e1b4b" w:val="clear"/>
            <w:tcMar>
              <w:top w:type="dxa" w:w="100"/>
              <w:left w:type="dxa" w:w="120"/>
              <w:bottom w:type="dxa" w:w="100"/>
              <w:right w:type="dxa" w:w="120"/>
            </w:tcMar>
          </w:tcPr>
          <w:p>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CT narrative exits agent tokens entirely</w:t>
            </w:r>
          </w:p>
        </w:tc>
        <w:tc>
          <w:tcPr>
            <w:tcW w:type="dxa" w:w="13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High</w:t>
            </w:r>
          </w:p>
        </w:tc>
        <w:tc>
          <w:tcPr>
            <w:tcW w:type="dxa" w:w="46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Diversify revenue away from token speculation. Build cash revenue streams that persist regardless of token price.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OpenCLAW VPS downtime disrupts posting cadence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monitoring. Consider redundant posting path. The 3-post/day cadence is Sasha's baseline credibility signal.</w:t>
            </w:r>
          </w:p>
        </w:tc>
      </w:tr>
      <w:tr>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creator.bid Agent Wars produces a $SASHA competitor</w:t>
            </w:r>
          </w:p>
        </w:tc>
        <w:tc>
          <w:tcPr>
            <w:tcW w:type="dxa" w:w="13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Medium</w:t>
            </w:r>
          </w:p>
        </w:tc>
        <w:tc>
          <w:tcPr>
            <w:tcW w:type="dxa" w:w="46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Build the Dune dashboard before this happens. First-mover on proof-of-agent content format wins.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x402 fails to reach critical adoption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x402 integration is a narrative bet, not a revenue dependency. Affiliate and B2B revenue don't depend on it.</w:t>
            </w:r>
          </w:p>
        </w:tc>
      </w:tr>
      <w:tr>
        <w:tc>
          <w:tcPr>
            <w:tcW w:type="dxa" w:w="2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ElizaOS class action creates broad 'AI agent fraud' narrative</w:t>
            </w:r>
          </w:p>
        </w:tc>
        <w:tc>
          <w:tcPr>
            <w:tcW w:type="dxa" w:w="13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Medium</w:t>
            </w:r>
          </w:p>
        </w:tc>
        <w:tc>
          <w:tcPr>
            <w:tcW w:type="dxa" w:w="4660"/>
            <w:tcBorders>
              <w:top w:val="single" w:color="CCCCCC" w:sz="1"/>
              <w:left w:val="single" w:color="CCCCCC" w:sz="1"/>
              <w:bottom w:val="single" w:color="CCCCCC" w:sz="1"/>
              <w:right w:val="single" w:color="CCCCCC" w:sz="1"/>
            </w:tcBorders>
            <w:shd w:fill="f8f7ff" w:val="clear"/>
            <w:tcMar>
              <w:top w:type="dxa" w:w="80"/>
              <w:left w:type="dxa" w:w="120"/>
              <w:bottom w:type="dxa" w:w="80"/>
              <w:right w:type="dxa" w:w="120"/>
            </w:tcMar>
          </w:tcPr>
          <w:p>
            <w:r>
              <w:rPr>
                <w:rFonts w:ascii="Arial" w:cs="Arial" w:eastAsia="Arial" w:hAnsi="Arial"/>
                <w:sz w:val="20"/>
                <w:szCs w:val="20"/>
              </w:rPr>
              <w:t xml:space="preserve">Sasha's differentiator is transparency. Lean harder into onchain proof when the market questions agent legitimacy.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Gabriel time constraints prevent execution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plan is designed for 2-4 hrs/day. Phase 1 and 2 are entirely doable at that pace. Phase 3-4 may require AI coding assistance for x402 integration.</w:t>
            </w:r>
          </w:p>
        </w:tc>
      </w:tr>
    </w:tbl>
    <w:p>
      <w:r>
        <w:br w:type="page"/>
      </w:r>
    </w:p>
    <w:p>
      <w:pPr>
        <w:pStyle w:val="Heading1"/>
      </w:pPr>
      <w:r>
        <w:t xml:space="preserve">Conclusion</w:t>
      </w:r>
    </w:p>
    <w:p>
      <w:pPr>
        <w:spacing w:after="140" w:before="100"/>
      </w:pPr>
      <w:r>
        <w:rPr>
          <w:rFonts w:ascii="Arial" w:cs="Arial" w:eastAsia="Arial" w:hAnsi="Arial"/>
          <w:sz w:val="22"/>
          <w:szCs w:val="22"/>
        </w:rPr>
        <w:t xml:space="preserve">Sasha Coin is in a better position than most agent tokens from the 2025 cycle. The infrastructure is real. The content cadence is real. The podcast is real. What's missing is the evidence layer that makes all of this verifiable to a CT-native skeptic.</w:t>
      </w:r>
    </w:p>
    <w:p>
      <w:pPr>
        <w:spacing w:after="120" w:before="120"/>
      </w:pPr>
      <w:r>
        <w:t xml:space="preserve"/>
      </w:r>
    </w:p>
    <w:p>
      <w:pPr>
        <w:spacing w:after="140" w:before="100"/>
      </w:pPr>
      <w:r>
        <w:rPr>
          <w:rFonts w:ascii="Arial" w:cs="Arial" w:eastAsia="Arial" w:hAnsi="Arial"/>
          <w:sz w:val="22"/>
          <w:szCs w:val="22"/>
        </w:rPr>
        <w:t xml:space="preserve">The market has self-sorted. The agents that survived did so by publishing onchain proof and maintaining a narrow, checkable claim. Sasha's positioning — 'most AI agent tokens are vibes; I have a wallet, a podcast, and onchain receipts' — is exactly the right thesis. The work is to make that thesis demonstrably true to anyone who clicks through.</w:t>
      </w:r>
    </w:p>
    <w:p>
      <w:pPr>
        <w:spacing w:after="120" w:before="120"/>
      </w:pPr>
      <w:r>
        <w:t xml:space="preserve"/>
      </w:r>
    </w:p>
    <w:p>
      <w:pPr>
        <w:spacing w:after="140" w:before="100"/>
      </w:pPr>
      <w:r>
        <w:rPr>
          <w:rFonts w:ascii="Arial" w:cs="Arial" w:eastAsia="Arial" w:hAnsi="Arial"/>
          <w:sz w:val="22"/>
          <w:szCs w:val="22"/>
        </w:rPr>
        <w:t xml:space="preserve">The fastest path to profitability is not building new blockchain infrastructure. It is activating the assets already in place: the podcast for sponsors, the GTM expertise for B2B audits, the content cadence for affiliate revenue, and the onchain activity that already exists but is currently invisible.</w:t>
      </w:r>
    </w:p>
    <w:p>
      <w:pPr>
        <w:spacing w:after="120" w:before="120"/>
      </w:pPr>
      <w:r>
        <w:t xml:space="preserve"/>
      </w:r>
    </w:p>
    <w:p>
      <w:pPr>
        <w:spacing w:after="140" w:before="100"/>
      </w:pPr>
      <w:r>
        <w:rPr>
          <w:rFonts w:ascii="Arial" w:cs="Arial" w:eastAsia="Arial" w:hAnsi="Arial"/>
          <w:sz w:val="22"/>
          <w:szCs w:val="22"/>
        </w:rPr>
        <w:t xml:space="preserve">Build the Dune dashboard. Label the Safe. Start the sponsor outreach. In 90 days, Sasha goes from 'an agent that posts' to 'an agent with receipts and revenue.'</w:t>
      </w:r>
    </w:p>
    <w:p>
      <w:pPr>
        <w:spacing w:after="120" w:before="120"/>
      </w:pPr>
      <w:r>
        <w:t xml:space="preserve"/>
      </w:r>
    </w:p>
    <w:p>
      <w:pPr>
        <w:spacing w:after="120" w:before="120"/>
      </w:pPr>
      <w:r>
        <w:t xml:space="preserve"/>
      </w:r>
    </w:p>
    <w:p>
      <w:pPr>
        <w:pBdr>
          <w:top w:val="single" w:color="6366f1" w:sz="2" w:space="6"/>
        </w:pBdr>
        <w:spacing w:after="100" w:before="400"/>
        <w:jc w:val="center"/>
      </w:pPr>
      <w:r>
        <w:rPr>
          <w:rFonts w:ascii="Arial" w:cs="Arial" w:eastAsia="Arial" w:hAnsi="Arial"/>
          <w:i/>
          <w:iCs/>
          <w:color w:val="999999"/>
          <w:sz w:val="18"/>
          <w:szCs w:val="18"/>
        </w:rPr>
        <w:t xml:space="preserve">Report compiled by MangaOS Research | Sasha Coin Workspace</w:t>
      </w:r>
    </w:p>
    <w:p>
      <w:pPr>
        <w:jc w:val="center"/>
      </w:pPr>
      <w:r>
        <w:rPr>
          <w:rFonts w:ascii="Arial" w:cs="Arial" w:eastAsia="Arial" w:hAnsi="Arial"/>
          <w:i/>
          <w:iCs/>
          <w:color w:val="999999"/>
          <w:sz w:val="18"/>
          <w:szCs w:val="18"/>
        </w:rPr>
        <w:t xml:space="preserve">Sources: 10+ research files | Grok, Perplexity, Gemini intelligence | GitHub API | May 22,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366f1" w:sz="4" w:space="6"/>
      </w:pBdr>
      <w:jc w:val="center"/>
    </w:pPr>
    <w:r>
      <w:rPr>
        <w:rFonts w:ascii="Arial" w:cs="Arial" w:eastAsia="Arial" w:hAnsi="Arial"/>
        <w:color w:val="999999"/>
        <w:sz w:val="18"/>
        <w:szCs w:val="18"/>
      </w:rPr>
      <w:t xml:space="preserve">Sasha Coin | MangaOS Intelligence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6"/>
      </w:pBdr>
      <w:tabs>
        <w:tab w:val="right" w:pos="9360"/>
      </w:tabs>
    </w:pPr>
    <w:r>
      <w:rPr>
        <w:rFonts w:ascii="Arial" w:cs="Arial" w:eastAsia="Arial" w:hAnsi="Arial"/>
        <w:b/>
        <w:bCs/>
        <w:color w:val="6366f1"/>
        <w:sz w:val="18"/>
        <w:szCs w:val="18"/>
      </w:rPr>
      <w:t xml:space="preserve">SASHA COIN — INTELLIGENCE REPORT</w:t>
    </w:r>
    <w:r>
      <w:rPr>
        <w:rFonts w:ascii="Arial" w:cs="Arial" w:eastAsia="Arial" w:hAnsi="Arial"/>
        <w:color w:val="999999"/>
        <w:sz w:val="18"/>
        <w:szCs w:val="18"/>
      </w:rPr>
      <w:t xml:space="preserve">	May 22,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6366f1" w:sz="4" w:space="6"/>
      </w:pBdr>
      <w:spacing w:after="200" w:before="400"/>
      <w:outlineLvl w:val="0"/>
    </w:pPr>
    <w:rPr>
      <w:rFonts w:ascii="Arial" w:cs="Arial" w:eastAsia="Arial" w:hAnsi="Arial"/>
      <w:b/>
      <w:bCs/>
      <w:color w:val="1e1b4b"/>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12e8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338c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2026-05-22T16:11:41.370Z</dcterms:created>
  <dcterms:modified xsi:type="dcterms:W3CDTF">2026-05-22T16:11:41.380Z</dcterms:modified>
</cp:coreProperties>
</file>

<file path=docProps/custom.xml><?xml version="1.0" encoding="utf-8"?>
<Properties xmlns="http://schemas.openxmlformats.org/officeDocument/2006/custom-properties" xmlns:vt="http://schemas.openxmlformats.org/officeDocument/2006/docPropsVTypes"/>
</file>